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662C2" w:rsidP="00D53C26">
            <w:pPr>
              <w:ind w:left="-108" w:firstLine="108"/>
              <w:jc w:val="center"/>
            </w:pPr>
            <w:bookmarkStart w:id="0" w:name="ТекстовоеПоле7"/>
            <w:r>
              <w:t>30</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42410" w:rsidP="00856AD0">
            <w:pPr>
              <w:jc w:val="both"/>
            </w:pPr>
            <w:r>
              <w:t>10</w:t>
            </w:r>
            <w:r w:rsidR="00856AD0">
              <w:t>1</w:t>
            </w:r>
            <w:r w:rsidR="004361C0">
              <w:t>4</w:t>
            </w:r>
            <w:r w:rsidR="00797060">
              <w:t>-р</w:t>
            </w:r>
          </w:p>
        </w:tc>
      </w:tr>
    </w:tbl>
    <w:p w:rsidR="00A826DF" w:rsidRPr="00D303B2" w:rsidRDefault="00A826DF" w:rsidP="00D303B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4361C0" w:rsidRPr="00704C84" w:rsidTr="004361C0">
        <w:trPr>
          <w:trHeight w:val="1106"/>
        </w:trPr>
        <w:tc>
          <w:tcPr>
            <w:tcW w:w="9747" w:type="dxa"/>
            <w:tcBorders>
              <w:top w:val="nil"/>
              <w:left w:val="nil"/>
              <w:bottom w:val="nil"/>
              <w:right w:val="nil"/>
            </w:tcBorders>
          </w:tcPr>
          <w:p w:rsidR="004361C0" w:rsidRPr="00704C84" w:rsidRDefault="004361C0" w:rsidP="004361C0">
            <w:pPr>
              <w:widowControl w:val="0"/>
              <w:tabs>
                <w:tab w:val="center" w:pos="4677"/>
                <w:tab w:val="right" w:pos="9355"/>
              </w:tabs>
              <w:autoSpaceDE w:val="0"/>
              <w:autoSpaceDN w:val="0"/>
              <w:adjustRightInd w:val="0"/>
              <w:ind w:right="4286"/>
              <w:jc w:val="both"/>
              <w:outlineLvl w:val="1"/>
              <w:rPr>
                <w:sz w:val="26"/>
                <w:szCs w:val="26"/>
              </w:rPr>
            </w:pPr>
            <w:r w:rsidRPr="00A91A56">
              <w:rPr>
                <w:sz w:val="26"/>
                <w:szCs w:val="26"/>
              </w:rPr>
              <w:t>Об утверждении плана реализации  муниципальной программы муниципального образования "Городской округ "Город Нарьян-Мар"</w:t>
            </w:r>
            <w:r w:rsidRPr="00704C84">
              <w:rPr>
                <w:sz w:val="26"/>
                <w:szCs w:val="26"/>
              </w:rPr>
              <w:t xml:space="preserve"> "Повышение уровня</w:t>
            </w:r>
            <w:r>
              <w:rPr>
                <w:sz w:val="26"/>
                <w:szCs w:val="26"/>
              </w:rPr>
              <w:t xml:space="preserve"> </w:t>
            </w:r>
            <w:r w:rsidRPr="00704C84">
              <w:rPr>
                <w:sz w:val="26"/>
                <w:szCs w:val="26"/>
              </w:rPr>
              <w:t>жизнеобеспечения и безопасности жизнедеятельности населения муниципального образования "Городской округ "Город Нарьян-Мар"</w:t>
            </w:r>
            <w:r>
              <w:rPr>
                <w:sz w:val="26"/>
                <w:szCs w:val="26"/>
              </w:rPr>
              <w:t xml:space="preserve"> на 2020 год</w:t>
            </w:r>
          </w:p>
        </w:tc>
      </w:tr>
    </w:tbl>
    <w:p w:rsidR="004361C0" w:rsidRPr="00704C84" w:rsidRDefault="004361C0" w:rsidP="004361C0">
      <w:pPr>
        <w:tabs>
          <w:tab w:val="left" w:pos="720"/>
        </w:tabs>
        <w:ind w:firstLine="709"/>
        <w:jc w:val="both"/>
        <w:rPr>
          <w:sz w:val="26"/>
          <w:szCs w:val="26"/>
        </w:rPr>
      </w:pPr>
    </w:p>
    <w:p w:rsidR="004361C0" w:rsidRPr="00704C84" w:rsidRDefault="004361C0" w:rsidP="004361C0">
      <w:pPr>
        <w:tabs>
          <w:tab w:val="left" w:pos="720"/>
        </w:tabs>
        <w:ind w:firstLine="709"/>
        <w:jc w:val="both"/>
        <w:rPr>
          <w:sz w:val="26"/>
          <w:szCs w:val="26"/>
        </w:rPr>
      </w:pPr>
    </w:p>
    <w:p w:rsidR="004361C0" w:rsidRPr="00704C84" w:rsidRDefault="004361C0" w:rsidP="004361C0">
      <w:pPr>
        <w:tabs>
          <w:tab w:val="left" w:pos="720"/>
        </w:tabs>
        <w:ind w:firstLine="709"/>
        <w:jc w:val="both"/>
        <w:rPr>
          <w:sz w:val="26"/>
          <w:szCs w:val="26"/>
        </w:rPr>
      </w:pPr>
    </w:p>
    <w:p w:rsidR="004361C0" w:rsidRPr="00A91A56" w:rsidRDefault="004361C0" w:rsidP="004361C0">
      <w:pPr>
        <w:autoSpaceDE w:val="0"/>
        <w:autoSpaceDN w:val="0"/>
        <w:adjustRightInd w:val="0"/>
        <w:ind w:firstLine="709"/>
        <w:jc w:val="both"/>
        <w:outlineLvl w:val="0"/>
        <w:rPr>
          <w:sz w:val="26"/>
          <w:szCs w:val="26"/>
        </w:rPr>
      </w:pPr>
      <w:proofErr w:type="gramStart"/>
      <w:r w:rsidRPr="00C06026">
        <w:rPr>
          <w:sz w:val="26"/>
          <w:szCs w:val="26"/>
        </w:rPr>
        <w:t xml:space="preserve">В соответствии с решениями Совета городского округа "Город Нарьян-Мар" </w:t>
      </w:r>
      <w:r>
        <w:rPr>
          <w:sz w:val="26"/>
          <w:szCs w:val="26"/>
        </w:rPr>
        <w:br/>
      </w:r>
      <w:r w:rsidRPr="00C06026">
        <w:rPr>
          <w:sz w:val="26"/>
          <w:szCs w:val="26"/>
        </w:rPr>
        <w:t>от 12.12.2019 № 25-р, от 26.12.2019 №</w:t>
      </w:r>
      <w:r>
        <w:rPr>
          <w:sz w:val="26"/>
          <w:szCs w:val="26"/>
        </w:rPr>
        <w:t xml:space="preserve"> </w:t>
      </w:r>
      <w:r w:rsidRPr="00C06026">
        <w:rPr>
          <w:sz w:val="26"/>
          <w:szCs w:val="26"/>
        </w:rPr>
        <w:t>40-р "О бюджете МО "Городской округ "Город Нарьян-Мар" на 2020 год и на плановый период 2021 и 2022 годов", постановлением Администрации МО "Городской округ "Город Нарьян-Мар"</w:t>
      </w:r>
      <w:r w:rsidRPr="00150841">
        <w:rPr>
          <w:color w:val="FF0000"/>
          <w:sz w:val="26"/>
          <w:szCs w:val="26"/>
        </w:rPr>
        <w:t xml:space="preserve"> </w:t>
      </w:r>
      <w:r w:rsidRPr="00A91A56">
        <w:rPr>
          <w:sz w:val="26"/>
          <w:szCs w:val="26"/>
        </w:rPr>
        <w:t xml:space="preserve">от 10.07.2018 № 453 </w:t>
      </w:r>
      <w:r w:rsidRPr="00A91A56">
        <w:rPr>
          <w:sz w:val="26"/>
          <w:szCs w:val="26"/>
        </w:rPr>
        <w:br/>
        <w:t>"Об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на</w:t>
      </w:r>
      <w:proofErr w:type="gramEnd"/>
      <w:r w:rsidRPr="00A91A56">
        <w:rPr>
          <w:sz w:val="26"/>
          <w:szCs w:val="26"/>
        </w:rPr>
        <w:t xml:space="preserve"> </w:t>
      </w:r>
      <w:proofErr w:type="gramStart"/>
      <w:r w:rsidRPr="00A91A56">
        <w:rPr>
          <w:sz w:val="26"/>
          <w:szCs w:val="26"/>
        </w:rPr>
        <w:t>основании постановления Администрации МО "Городской округ "Город Нарьян-Мар" от 31.08.2018 № 58</w:t>
      </w:r>
      <w:r>
        <w:rPr>
          <w:sz w:val="26"/>
          <w:szCs w:val="26"/>
        </w:rPr>
        <w:t>7</w:t>
      </w:r>
      <w:r w:rsidRPr="00A91A56">
        <w:rPr>
          <w:sz w:val="26"/>
          <w:szCs w:val="26"/>
        </w:rPr>
        <w:t xml:space="preserve"> "</w:t>
      </w:r>
      <w:r w:rsidRPr="00A91A56">
        <w:rPr>
          <w:color w:val="000000"/>
          <w:sz w:val="26"/>
          <w:szCs w:val="26"/>
        </w:rPr>
        <w:t xml:space="preserve">Об утверждении </w:t>
      </w:r>
      <w:r w:rsidRPr="00A91A56">
        <w:rPr>
          <w:sz w:val="26"/>
          <w:szCs w:val="26"/>
        </w:rPr>
        <w:t xml:space="preserve">муниципальной программы муниципального образования "Городской округ "Город Нарьян-Мар" </w:t>
      </w:r>
      <w:r w:rsidRPr="00704C84">
        <w:rPr>
          <w:sz w:val="26"/>
          <w:szCs w:val="26"/>
        </w:rPr>
        <w:t>"Повышение уровня</w:t>
      </w:r>
      <w:r>
        <w:rPr>
          <w:sz w:val="26"/>
          <w:szCs w:val="26"/>
        </w:rPr>
        <w:t xml:space="preserve"> </w:t>
      </w:r>
      <w:r w:rsidRPr="00704C84">
        <w:rPr>
          <w:sz w:val="26"/>
          <w:szCs w:val="26"/>
        </w:rPr>
        <w:t>жизнеобеспечения и безопасности жизнедеятельности населения муниципального образования "Городской округ "Город Нарьян-Мар"</w:t>
      </w:r>
      <w:r w:rsidRPr="00A91A56">
        <w:rPr>
          <w:sz w:val="26"/>
          <w:szCs w:val="26"/>
        </w:rPr>
        <w:t>:</w:t>
      </w:r>
      <w:proofErr w:type="gramEnd"/>
    </w:p>
    <w:p w:rsidR="004361C0" w:rsidRPr="00A91A56" w:rsidRDefault="004361C0" w:rsidP="004361C0">
      <w:pPr>
        <w:tabs>
          <w:tab w:val="left" w:pos="3075"/>
        </w:tabs>
        <w:ind w:firstLine="709"/>
        <w:jc w:val="both"/>
        <w:rPr>
          <w:sz w:val="26"/>
          <w:szCs w:val="26"/>
        </w:rPr>
      </w:pPr>
    </w:p>
    <w:p w:rsidR="004361C0" w:rsidRPr="00A91A56" w:rsidRDefault="004361C0" w:rsidP="004361C0">
      <w:pPr>
        <w:numPr>
          <w:ilvl w:val="0"/>
          <w:numId w:val="4"/>
        </w:numPr>
        <w:tabs>
          <w:tab w:val="left" w:pos="0"/>
          <w:tab w:val="left" w:pos="1080"/>
          <w:tab w:val="num" w:pos="2880"/>
        </w:tabs>
        <w:ind w:left="0" w:firstLine="709"/>
        <w:jc w:val="both"/>
        <w:rPr>
          <w:sz w:val="26"/>
          <w:szCs w:val="26"/>
        </w:rPr>
      </w:pPr>
      <w:r w:rsidRPr="00A91A56">
        <w:rPr>
          <w:sz w:val="26"/>
          <w:szCs w:val="26"/>
        </w:rPr>
        <w:t>Утвердить план реализации муниципальной программы муниципального образования "Городской округ "Город Нарьян-Мар</w:t>
      </w:r>
      <w:r w:rsidRPr="00704C84">
        <w:rPr>
          <w:sz w:val="26"/>
          <w:szCs w:val="26"/>
        </w:rPr>
        <w:t>"</w:t>
      </w:r>
      <w:r>
        <w:rPr>
          <w:sz w:val="26"/>
          <w:szCs w:val="26"/>
        </w:rPr>
        <w:t xml:space="preserve"> "</w:t>
      </w:r>
      <w:r w:rsidRPr="00704C84">
        <w:rPr>
          <w:sz w:val="26"/>
          <w:szCs w:val="26"/>
        </w:rPr>
        <w:t>Повышение уровня</w:t>
      </w:r>
      <w:r>
        <w:rPr>
          <w:sz w:val="26"/>
          <w:szCs w:val="26"/>
        </w:rPr>
        <w:t xml:space="preserve">  </w:t>
      </w:r>
      <w:r w:rsidRPr="00704C84">
        <w:rPr>
          <w:sz w:val="26"/>
          <w:szCs w:val="26"/>
        </w:rPr>
        <w:t xml:space="preserve"> жизнеобеспечения и безопасности жизнедеятельности населения муниципального образования "Городской округ "Город Нарьян-Мар"</w:t>
      </w:r>
      <w:r w:rsidRPr="00A91A56">
        <w:rPr>
          <w:sz w:val="26"/>
          <w:szCs w:val="26"/>
        </w:rPr>
        <w:t xml:space="preserve"> на 20</w:t>
      </w:r>
      <w:r>
        <w:rPr>
          <w:sz w:val="26"/>
          <w:szCs w:val="26"/>
        </w:rPr>
        <w:t>20</w:t>
      </w:r>
      <w:r w:rsidRPr="00A91A56">
        <w:rPr>
          <w:sz w:val="26"/>
          <w:szCs w:val="26"/>
        </w:rPr>
        <w:t xml:space="preserve"> год</w:t>
      </w:r>
      <w:bookmarkStart w:id="1" w:name="_GoBack"/>
      <w:bookmarkEnd w:id="1"/>
      <w:r w:rsidRPr="00A91A56">
        <w:rPr>
          <w:sz w:val="26"/>
          <w:szCs w:val="26"/>
        </w:rPr>
        <w:t xml:space="preserve"> </w:t>
      </w:r>
      <w:r>
        <w:rPr>
          <w:sz w:val="26"/>
          <w:szCs w:val="26"/>
        </w:rPr>
        <w:t>согласно п</w:t>
      </w:r>
      <w:r w:rsidRPr="00A91A56">
        <w:rPr>
          <w:sz w:val="26"/>
          <w:szCs w:val="26"/>
        </w:rPr>
        <w:t>риложени</w:t>
      </w:r>
      <w:r>
        <w:rPr>
          <w:sz w:val="26"/>
          <w:szCs w:val="26"/>
        </w:rPr>
        <w:t>ю к настоящему распоряжению</w:t>
      </w:r>
      <w:r w:rsidRPr="00A91A56">
        <w:rPr>
          <w:sz w:val="26"/>
          <w:szCs w:val="26"/>
        </w:rPr>
        <w:t>.</w:t>
      </w:r>
    </w:p>
    <w:p w:rsidR="004361C0" w:rsidRPr="00A91A56" w:rsidRDefault="004361C0" w:rsidP="004361C0">
      <w:pPr>
        <w:numPr>
          <w:ilvl w:val="0"/>
          <w:numId w:val="4"/>
        </w:numPr>
        <w:tabs>
          <w:tab w:val="left" w:pos="0"/>
          <w:tab w:val="left" w:pos="1080"/>
          <w:tab w:val="num" w:pos="2880"/>
        </w:tabs>
        <w:ind w:left="0" w:firstLine="709"/>
        <w:jc w:val="both"/>
        <w:rPr>
          <w:sz w:val="26"/>
          <w:szCs w:val="26"/>
        </w:rPr>
      </w:pPr>
      <w:r w:rsidRPr="00A91A56">
        <w:rPr>
          <w:sz w:val="26"/>
          <w:szCs w:val="26"/>
        </w:rPr>
        <w:t>Настоящее распоряжение вступает в силу со дня его подписания.</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361C0" w:rsidRDefault="004361C0" w:rsidP="005416E3">
      <w:pPr>
        <w:jc w:val="both"/>
        <w:rPr>
          <w:sz w:val="26"/>
          <w:szCs w:val="26"/>
        </w:rPr>
      </w:pPr>
    </w:p>
    <w:p w:rsidR="004361C0" w:rsidRDefault="004361C0" w:rsidP="005416E3">
      <w:pPr>
        <w:jc w:val="both"/>
        <w:rPr>
          <w:sz w:val="26"/>
          <w:szCs w:val="26"/>
        </w:rPr>
      </w:pPr>
    </w:p>
    <w:p w:rsidR="004361C0" w:rsidRDefault="004361C0" w:rsidP="005416E3">
      <w:pPr>
        <w:jc w:val="both"/>
        <w:rPr>
          <w:sz w:val="26"/>
          <w:szCs w:val="26"/>
        </w:rPr>
      </w:pPr>
    </w:p>
    <w:p w:rsidR="004361C0" w:rsidRDefault="004361C0" w:rsidP="005416E3">
      <w:pPr>
        <w:jc w:val="both"/>
        <w:rPr>
          <w:sz w:val="26"/>
          <w:szCs w:val="26"/>
        </w:rPr>
      </w:pPr>
    </w:p>
    <w:p w:rsidR="004361C0" w:rsidRDefault="004361C0" w:rsidP="005416E3">
      <w:pPr>
        <w:jc w:val="both"/>
        <w:rPr>
          <w:sz w:val="26"/>
          <w:szCs w:val="26"/>
        </w:rPr>
      </w:pPr>
    </w:p>
    <w:p w:rsidR="004361C0" w:rsidRDefault="004361C0" w:rsidP="005416E3">
      <w:pPr>
        <w:jc w:val="both"/>
        <w:rPr>
          <w:sz w:val="26"/>
          <w:szCs w:val="26"/>
        </w:rPr>
        <w:sectPr w:rsidR="004361C0" w:rsidSect="0035678E">
          <w:headerReference w:type="default" r:id="rId9"/>
          <w:pgSz w:w="11906" w:h="16838"/>
          <w:pgMar w:top="1134" w:right="567" w:bottom="1134" w:left="1701" w:header="709" w:footer="709" w:gutter="0"/>
          <w:pgNumType w:start="1"/>
          <w:cols w:space="708"/>
          <w:titlePg/>
          <w:docGrid w:linePitch="360"/>
        </w:sectPr>
      </w:pPr>
    </w:p>
    <w:p w:rsidR="004361C0" w:rsidRPr="004361C0" w:rsidRDefault="004361C0" w:rsidP="004361C0">
      <w:pPr>
        <w:ind w:left="10206" w:right="-314"/>
        <w:rPr>
          <w:sz w:val="26"/>
          <w:szCs w:val="26"/>
        </w:rPr>
      </w:pPr>
      <w:r w:rsidRPr="004361C0">
        <w:rPr>
          <w:sz w:val="26"/>
          <w:szCs w:val="26"/>
        </w:rPr>
        <w:t>Приложение</w:t>
      </w:r>
    </w:p>
    <w:p w:rsidR="004361C0" w:rsidRDefault="004361C0" w:rsidP="004361C0">
      <w:pPr>
        <w:ind w:left="10206" w:right="-314"/>
        <w:rPr>
          <w:sz w:val="26"/>
          <w:szCs w:val="26"/>
        </w:rPr>
      </w:pPr>
      <w:r w:rsidRPr="004361C0">
        <w:rPr>
          <w:sz w:val="26"/>
          <w:szCs w:val="26"/>
        </w:rPr>
        <w:t>к распоряжению Администрации</w:t>
      </w:r>
    </w:p>
    <w:p w:rsidR="004361C0" w:rsidRPr="004361C0" w:rsidRDefault="004361C0" w:rsidP="004361C0">
      <w:pPr>
        <w:ind w:left="10206" w:right="-314"/>
        <w:rPr>
          <w:sz w:val="26"/>
          <w:szCs w:val="26"/>
        </w:rPr>
      </w:pPr>
      <w:r>
        <w:rPr>
          <w:sz w:val="26"/>
          <w:szCs w:val="26"/>
        </w:rPr>
        <w:t>муниципального образования</w:t>
      </w:r>
    </w:p>
    <w:p w:rsidR="004361C0" w:rsidRPr="004361C0" w:rsidRDefault="004361C0" w:rsidP="004361C0">
      <w:pPr>
        <w:ind w:left="10206" w:right="-314"/>
        <w:rPr>
          <w:sz w:val="26"/>
          <w:szCs w:val="26"/>
        </w:rPr>
      </w:pPr>
      <w:r w:rsidRPr="004361C0">
        <w:rPr>
          <w:sz w:val="26"/>
          <w:szCs w:val="26"/>
        </w:rPr>
        <w:t>"Городской округ "Город Нарьян-Мар"</w:t>
      </w:r>
    </w:p>
    <w:p w:rsidR="004361C0" w:rsidRPr="004361C0" w:rsidRDefault="004361C0" w:rsidP="004361C0">
      <w:pPr>
        <w:ind w:left="10206" w:right="-314"/>
        <w:rPr>
          <w:sz w:val="26"/>
          <w:szCs w:val="26"/>
        </w:rPr>
      </w:pPr>
      <w:r w:rsidRPr="004361C0">
        <w:rPr>
          <w:sz w:val="26"/>
          <w:szCs w:val="26"/>
        </w:rPr>
        <w:t xml:space="preserve">от </w:t>
      </w:r>
      <w:r>
        <w:rPr>
          <w:sz w:val="26"/>
          <w:szCs w:val="26"/>
        </w:rPr>
        <w:t>30.12.2019</w:t>
      </w:r>
      <w:r w:rsidRPr="004361C0">
        <w:rPr>
          <w:sz w:val="26"/>
          <w:szCs w:val="26"/>
        </w:rPr>
        <w:t xml:space="preserve"> № </w:t>
      </w:r>
      <w:r>
        <w:rPr>
          <w:sz w:val="26"/>
          <w:szCs w:val="26"/>
        </w:rPr>
        <w:t>1014</w:t>
      </w:r>
      <w:r w:rsidRPr="004361C0">
        <w:rPr>
          <w:sz w:val="26"/>
          <w:szCs w:val="26"/>
        </w:rPr>
        <w:t>-р</w:t>
      </w:r>
    </w:p>
    <w:p w:rsidR="004361C0" w:rsidRPr="004361C0" w:rsidRDefault="004361C0" w:rsidP="004361C0">
      <w:pPr>
        <w:ind w:left="10206"/>
        <w:rPr>
          <w:sz w:val="26"/>
          <w:szCs w:val="26"/>
        </w:rPr>
      </w:pPr>
    </w:p>
    <w:p w:rsidR="004361C0" w:rsidRPr="004361C0" w:rsidRDefault="004361C0" w:rsidP="004361C0">
      <w:pPr>
        <w:autoSpaceDE w:val="0"/>
        <w:autoSpaceDN w:val="0"/>
        <w:adjustRightInd w:val="0"/>
        <w:jc w:val="center"/>
        <w:outlineLvl w:val="0"/>
        <w:rPr>
          <w:rFonts w:eastAsiaTheme="minorHAnsi"/>
          <w:kern w:val="32"/>
          <w:sz w:val="26"/>
          <w:szCs w:val="26"/>
          <w:lang w:eastAsia="en-US"/>
        </w:rPr>
      </w:pPr>
      <w:r w:rsidRPr="004361C0">
        <w:rPr>
          <w:rFonts w:eastAsiaTheme="minorHAnsi"/>
          <w:kern w:val="32"/>
          <w:sz w:val="26"/>
          <w:szCs w:val="26"/>
          <w:lang w:eastAsia="en-US"/>
        </w:rPr>
        <w:t>План</w:t>
      </w:r>
    </w:p>
    <w:p w:rsidR="004361C0" w:rsidRPr="004361C0" w:rsidRDefault="004361C0" w:rsidP="004361C0">
      <w:pPr>
        <w:autoSpaceDE w:val="0"/>
        <w:autoSpaceDN w:val="0"/>
        <w:adjustRightInd w:val="0"/>
        <w:jc w:val="center"/>
        <w:outlineLvl w:val="0"/>
        <w:rPr>
          <w:rFonts w:eastAsiaTheme="minorHAnsi"/>
          <w:kern w:val="32"/>
          <w:sz w:val="26"/>
          <w:szCs w:val="26"/>
          <w:lang w:eastAsia="en-US"/>
        </w:rPr>
      </w:pPr>
      <w:r w:rsidRPr="004361C0">
        <w:rPr>
          <w:rFonts w:eastAsiaTheme="minorHAnsi"/>
          <w:kern w:val="32"/>
          <w:sz w:val="26"/>
          <w:szCs w:val="26"/>
          <w:lang w:eastAsia="en-US"/>
        </w:rPr>
        <w:t>реализации муниципальной программы</w:t>
      </w:r>
    </w:p>
    <w:p w:rsidR="004361C0" w:rsidRPr="004361C0" w:rsidRDefault="004361C0" w:rsidP="004361C0">
      <w:pPr>
        <w:autoSpaceDE w:val="0"/>
        <w:autoSpaceDN w:val="0"/>
        <w:adjustRightInd w:val="0"/>
        <w:jc w:val="center"/>
        <w:outlineLvl w:val="0"/>
        <w:rPr>
          <w:rFonts w:eastAsiaTheme="minorHAnsi"/>
          <w:kern w:val="32"/>
          <w:sz w:val="26"/>
          <w:szCs w:val="26"/>
          <w:lang w:eastAsia="en-US"/>
        </w:rPr>
      </w:pPr>
      <w:r w:rsidRPr="004361C0">
        <w:rPr>
          <w:rFonts w:eastAsiaTheme="minorHAnsi"/>
          <w:kern w:val="32"/>
          <w:sz w:val="26"/>
          <w:szCs w:val="26"/>
          <w:lang w:eastAsia="en-US"/>
        </w:rPr>
        <w:t>муниципального образования "Городской округ "Город Нарьян-Мар"</w:t>
      </w:r>
    </w:p>
    <w:p w:rsidR="004361C0" w:rsidRPr="004361C0" w:rsidRDefault="004361C0" w:rsidP="004361C0">
      <w:pPr>
        <w:widowControl w:val="0"/>
        <w:tabs>
          <w:tab w:val="center" w:pos="4677"/>
          <w:tab w:val="right" w:pos="9355"/>
        </w:tabs>
        <w:autoSpaceDE w:val="0"/>
        <w:autoSpaceDN w:val="0"/>
        <w:adjustRightInd w:val="0"/>
        <w:ind w:right="55"/>
        <w:jc w:val="center"/>
        <w:outlineLvl w:val="1"/>
        <w:rPr>
          <w:sz w:val="26"/>
          <w:szCs w:val="22"/>
        </w:rPr>
      </w:pPr>
      <w:r w:rsidRPr="004361C0">
        <w:rPr>
          <w:sz w:val="26"/>
          <w:szCs w:val="22"/>
        </w:rPr>
        <w:t xml:space="preserve">"Повышение уровня жизнеобеспечения и безопасности жизнедеятельности населения муниципального образования </w:t>
      </w:r>
    </w:p>
    <w:p w:rsidR="004361C0" w:rsidRPr="004361C0" w:rsidRDefault="004361C0" w:rsidP="004361C0">
      <w:pPr>
        <w:widowControl w:val="0"/>
        <w:tabs>
          <w:tab w:val="center" w:pos="4677"/>
          <w:tab w:val="right" w:pos="9355"/>
        </w:tabs>
        <w:autoSpaceDE w:val="0"/>
        <w:autoSpaceDN w:val="0"/>
        <w:adjustRightInd w:val="0"/>
        <w:ind w:right="55"/>
        <w:jc w:val="center"/>
        <w:outlineLvl w:val="1"/>
        <w:rPr>
          <w:rFonts w:eastAsiaTheme="minorHAnsi"/>
          <w:kern w:val="32"/>
          <w:sz w:val="26"/>
          <w:szCs w:val="26"/>
          <w:lang w:eastAsia="en-US"/>
        </w:rPr>
      </w:pPr>
      <w:r w:rsidRPr="004361C0">
        <w:rPr>
          <w:sz w:val="26"/>
          <w:szCs w:val="22"/>
        </w:rPr>
        <w:t>"Городской округ "Город Нарьян-Мар"</w:t>
      </w:r>
      <w:r w:rsidRPr="004361C0">
        <w:rPr>
          <w:rFonts w:eastAsiaTheme="minorHAnsi"/>
          <w:kern w:val="32"/>
          <w:sz w:val="26"/>
          <w:szCs w:val="26"/>
          <w:lang w:eastAsia="en-US"/>
        </w:rPr>
        <w:t xml:space="preserve"> на 2020 год</w:t>
      </w:r>
    </w:p>
    <w:p w:rsidR="004361C0" w:rsidRPr="004361C0" w:rsidRDefault="004361C0" w:rsidP="004361C0">
      <w:pPr>
        <w:autoSpaceDE w:val="0"/>
        <w:autoSpaceDN w:val="0"/>
        <w:adjustRightInd w:val="0"/>
        <w:ind w:right="55"/>
        <w:jc w:val="center"/>
        <w:outlineLvl w:val="0"/>
        <w:rPr>
          <w:rFonts w:eastAsiaTheme="minorHAnsi"/>
          <w:kern w:val="32"/>
          <w:sz w:val="26"/>
          <w:szCs w:val="26"/>
          <w:lang w:eastAsia="en-US"/>
        </w:rPr>
      </w:pPr>
    </w:p>
    <w:p w:rsidR="004361C0" w:rsidRPr="004361C0" w:rsidRDefault="004361C0" w:rsidP="004361C0">
      <w:pPr>
        <w:autoSpaceDE w:val="0"/>
        <w:autoSpaceDN w:val="0"/>
        <w:adjustRightInd w:val="0"/>
        <w:jc w:val="center"/>
        <w:outlineLvl w:val="0"/>
        <w:rPr>
          <w:rFonts w:eastAsiaTheme="minorHAnsi"/>
          <w:b/>
          <w:color w:val="FF0000"/>
          <w:kern w:val="32"/>
          <w:sz w:val="26"/>
          <w:szCs w:val="26"/>
          <w:lang w:eastAsia="en-US"/>
        </w:rPr>
      </w:pPr>
      <w:r w:rsidRPr="004361C0">
        <w:rPr>
          <w:rFonts w:eastAsiaTheme="minorHAnsi"/>
          <w:kern w:val="32"/>
          <w:sz w:val="26"/>
          <w:szCs w:val="26"/>
          <w:lang w:eastAsia="en-US"/>
        </w:rPr>
        <w:t xml:space="preserve">Ответственный исполнитель: управление жилищно-коммунального хозяйства Администрации </w:t>
      </w:r>
      <w:r w:rsidRPr="004361C0">
        <w:rPr>
          <w:sz w:val="26"/>
          <w:szCs w:val="22"/>
        </w:rPr>
        <w:t>муниципального образования "Городской округ "Город Нарьян-Мар"</w:t>
      </w:r>
    </w:p>
    <w:p w:rsidR="004361C0" w:rsidRPr="004361C0" w:rsidRDefault="004361C0" w:rsidP="004361C0">
      <w:pPr>
        <w:autoSpaceDE w:val="0"/>
        <w:autoSpaceDN w:val="0"/>
        <w:adjustRightInd w:val="0"/>
        <w:jc w:val="center"/>
        <w:rPr>
          <w:rFonts w:eastAsiaTheme="minorHAnsi"/>
          <w:lang w:eastAsia="en-US"/>
        </w:rPr>
      </w:pPr>
    </w:p>
    <w:tbl>
      <w:tblPr>
        <w:tblStyle w:val="120"/>
        <w:tblW w:w="15417" w:type="dxa"/>
        <w:tblLayout w:type="fixed"/>
        <w:tblLook w:val="0000"/>
      </w:tblPr>
      <w:tblGrid>
        <w:gridCol w:w="3227"/>
        <w:gridCol w:w="2268"/>
        <w:gridCol w:w="1984"/>
        <w:gridCol w:w="1418"/>
        <w:gridCol w:w="1559"/>
        <w:gridCol w:w="3260"/>
        <w:gridCol w:w="1701"/>
      </w:tblGrid>
      <w:tr w:rsidR="004361C0" w:rsidRPr="004361C0" w:rsidTr="004361C0">
        <w:tc>
          <w:tcPr>
            <w:tcW w:w="3227"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Наименование подпрограммы, мероприятий</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Ответственный исполнитель (структурное подразделение)</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Планируемый срок проведения торгов</w:t>
            </w:r>
          </w:p>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(в случае необходимости)</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Срок начала реализации</w:t>
            </w:r>
          </w:p>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мероприятия</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Срок</w:t>
            </w:r>
          </w:p>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окончания реализации</w:t>
            </w:r>
          </w:p>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мероприятия</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Ожидаемый результат</w:t>
            </w:r>
          </w:p>
        </w:tc>
        <w:tc>
          <w:tcPr>
            <w:tcW w:w="1701"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Финансирование текущего года,</w:t>
            </w:r>
          </w:p>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тыс. рублей</w:t>
            </w:r>
          </w:p>
        </w:tc>
      </w:tr>
      <w:tr w:rsidR="004361C0" w:rsidRPr="004361C0" w:rsidTr="004361C0">
        <w:trPr>
          <w:trHeight w:val="127"/>
        </w:trPr>
        <w:tc>
          <w:tcPr>
            <w:tcW w:w="3227"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1</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2</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3</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4</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5</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6</w:t>
            </w:r>
          </w:p>
        </w:tc>
        <w:tc>
          <w:tcPr>
            <w:tcW w:w="1701"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7</w:t>
            </w:r>
          </w:p>
        </w:tc>
      </w:tr>
      <w:tr w:rsidR="004361C0" w:rsidRPr="004361C0" w:rsidTr="004361C0">
        <w:trPr>
          <w:trHeight w:val="206"/>
        </w:trPr>
        <w:tc>
          <w:tcPr>
            <w:tcW w:w="15417" w:type="dxa"/>
            <w:gridSpan w:val="7"/>
          </w:tcPr>
          <w:p w:rsidR="004361C0" w:rsidRPr="004361C0" w:rsidRDefault="004361C0" w:rsidP="004361C0">
            <w:pPr>
              <w:autoSpaceDE w:val="0"/>
              <w:autoSpaceDN w:val="0"/>
              <w:adjustRightInd w:val="0"/>
              <w:jc w:val="center"/>
              <w:rPr>
                <w:rFonts w:eastAsiaTheme="minorHAnsi"/>
                <w:b/>
                <w:sz w:val="20"/>
                <w:szCs w:val="20"/>
                <w:lang w:eastAsia="en-US"/>
              </w:rPr>
            </w:pPr>
            <w:r w:rsidRPr="004361C0">
              <w:rPr>
                <w:rFonts w:eastAsiaTheme="minorHAnsi"/>
                <w:sz w:val="20"/>
                <w:szCs w:val="20"/>
                <w:lang w:eastAsia="en-US"/>
              </w:rPr>
              <w:t>Подпрограмма 1. "Организация благоприятных и безопасных условий для проживания граждан"</w:t>
            </w:r>
          </w:p>
        </w:tc>
      </w:tr>
      <w:tr w:rsidR="004361C0" w:rsidRPr="004361C0" w:rsidTr="004361C0">
        <w:tc>
          <w:tcPr>
            <w:tcW w:w="3227" w:type="dxa"/>
          </w:tcPr>
          <w:p w:rsidR="004361C0" w:rsidRPr="004361C0" w:rsidRDefault="004361C0" w:rsidP="004361C0">
            <w:pPr>
              <w:numPr>
                <w:ilvl w:val="1"/>
                <w:numId w:val="5"/>
              </w:numPr>
              <w:tabs>
                <w:tab w:val="left" w:pos="420"/>
              </w:tabs>
              <w:autoSpaceDE w:val="0"/>
              <w:autoSpaceDN w:val="0"/>
              <w:adjustRightInd w:val="0"/>
              <w:ind w:left="0" w:firstLine="0"/>
              <w:contextualSpacing/>
              <w:rPr>
                <w:rFonts w:eastAsiaTheme="minorHAnsi"/>
                <w:sz w:val="20"/>
                <w:szCs w:val="20"/>
                <w:lang w:eastAsia="en-US"/>
              </w:rPr>
            </w:pPr>
            <w:r w:rsidRPr="004361C0">
              <w:rPr>
                <w:rFonts w:eastAsiaTheme="minorHAnsi"/>
                <w:color w:val="000000"/>
                <w:sz w:val="20"/>
                <w:szCs w:val="20"/>
                <w:lang w:eastAsia="en-US"/>
              </w:rP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1 400,0</w:t>
            </w:r>
          </w:p>
        </w:tc>
      </w:tr>
      <w:tr w:rsidR="004361C0" w:rsidRPr="004361C0" w:rsidTr="004361C0">
        <w:trPr>
          <w:trHeight w:val="649"/>
        </w:trPr>
        <w:tc>
          <w:tcPr>
            <w:tcW w:w="3227" w:type="dxa"/>
          </w:tcPr>
          <w:p w:rsidR="004361C0" w:rsidRPr="004361C0" w:rsidRDefault="004361C0" w:rsidP="004361C0">
            <w:pPr>
              <w:rPr>
                <w:rFonts w:eastAsiaTheme="minorHAnsi"/>
                <w:sz w:val="20"/>
                <w:szCs w:val="20"/>
                <w:lang w:eastAsia="en-US"/>
              </w:rPr>
            </w:pPr>
            <w:r w:rsidRPr="004361C0">
              <w:rPr>
                <w:rFonts w:eastAsiaTheme="minorHAnsi"/>
                <w:sz w:val="20"/>
                <w:szCs w:val="20"/>
                <w:lang w:eastAsia="en-US"/>
              </w:rPr>
              <w:t xml:space="preserve">1.1.1. </w:t>
            </w:r>
            <w:r w:rsidRPr="004361C0">
              <w:rPr>
                <w:color w:val="000000"/>
                <w:sz w:val="20"/>
                <w:szCs w:val="20"/>
              </w:rPr>
              <w:t>Снос жилищного фонда, непригодного для проживания</w:t>
            </w:r>
          </w:p>
        </w:tc>
        <w:tc>
          <w:tcPr>
            <w:tcW w:w="2268" w:type="dxa"/>
          </w:tcPr>
          <w:p w:rsidR="004361C0" w:rsidRPr="004361C0" w:rsidRDefault="004361C0" w:rsidP="004361C0">
            <w:pPr>
              <w:jc w:val="center"/>
            </w:pPr>
            <w:r w:rsidRPr="004361C0">
              <w:rPr>
                <w:rFonts w:eastAsiaTheme="minorHAnsi"/>
                <w:sz w:val="20"/>
                <w:szCs w:val="20"/>
                <w:lang w:eastAsia="en-US"/>
              </w:rPr>
              <w:t xml:space="preserve">Управление жилищно-коммунального хозяйства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1 400,0</w:t>
            </w:r>
          </w:p>
        </w:tc>
      </w:tr>
      <w:tr w:rsidR="004361C0" w:rsidRPr="004361C0" w:rsidTr="004361C0">
        <w:trPr>
          <w:trHeight w:val="431"/>
        </w:trPr>
        <w:tc>
          <w:tcPr>
            <w:tcW w:w="3227" w:type="dxa"/>
          </w:tcPr>
          <w:p w:rsidR="004361C0" w:rsidRPr="004361C0" w:rsidRDefault="004361C0" w:rsidP="004361C0">
            <w:pPr>
              <w:rPr>
                <w:rFonts w:eastAsiaTheme="minorHAnsi"/>
                <w:sz w:val="20"/>
                <w:szCs w:val="20"/>
                <w:lang w:eastAsia="en-US"/>
              </w:rPr>
            </w:pPr>
            <w:r w:rsidRPr="004361C0">
              <w:rPr>
                <w:rFonts w:eastAsiaTheme="minorHAnsi"/>
                <w:sz w:val="20"/>
                <w:szCs w:val="20"/>
                <w:lang w:eastAsia="en-US"/>
              </w:rPr>
              <w:t>1.1.2.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0,0</w:t>
            </w:r>
          </w:p>
        </w:tc>
      </w:tr>
      <w:tr w:rsidR="004361C0" w:rsidRPr="004361C0" w:rsidTr="004361C0">
        <w:trPr>
          <w:trHeight w:val="1037"/>
        </w:trPr>
        <w:tc>
          <w:tcPr>
            <w:tcW w:w="3227" w:type="dxa"/>
          </w:tcPr>
          <w:p w:rsidR="004361C0" w:rsidRPr="004361C0" w:rsidRDefault="004361C0" w:rsidP="004361C0">
            <w:pPr>
              <w:rPr>
                <w:rFonts w:eastAsiaTheme="minorHAnsi"/>
                <w:sz w:val="20"/>
                <w:szCs w:val="20"/>
                <w:lang w:eastAsia="en-US"/>
              </w:rPr>
            </w:pPr>
            <w:r w:rsidRPr="004361C0">
              <w:rPr>
                <w:rFonts w:eastAsiaTheme="minorHAnsi"/>
                <w:sz w:val="20"/>
                <w:szCs w:val="20"/>
                <w:lang w:eastAsia="en-US"/>
              </w:rPr>
              <w:t xml:space="preserve">1.1.3. </w:t>
            </w:r>
            <w:proofErr w:type="spellStart"/>
            <w:r w:rsidRPr="004361C0">
              <w:rPr>
                <w:rFonts w:eastAsiaTheme="minorHAnsi"/>
                <w:sz w:val="20"/>
                <w:szCs w:val="20"/>
                <w:lang w:eastAsia="en-US"/>
              </w:rPr>
              <w:t>Софинансирование</w:t>
            </w:r>
            <w:proofErr w:type="spellEnd"/>
            <w:r w:rsidRPr="004361C0">
              <w:rPr>
                <w:rFonts w:eastAsiaTheme="minorHAnsi"/>
                <w:sz w:val="20"/>
                <w:szCs w:val="20"/>
                <w:lang w:eastAsia="en-US"/>
              </w:rPr>
              <w:t xml:space="preserve">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0,0</w:t>
            </w:r>
          </w:p>
        </w:tc>
      </w:tr>
      <w:tr w:rsidR="004361C0" w:rsidRPr="004361C0" w:rsidTr="004361C0">
        <w:trPr>
          <w:trHeight w:val="1037"/>
        </w:trPr>
        <w:tc>
          <w:tcPr>
            <w:tcW w:w="3227" w:type="dxa"/>
          </w:tcPr>
          <w:p w:rsidR="004361C0" w:rsidRPr="004361C0" w:rsidRDefault="004361C0" w:rsidP="004361C0">
            <w:pPr>
              <w:rPr>
                <w:rFonts w:eastAsiaTheme="minorHAnsi"/>
                <w:sz w:val="20"/>
                <w:szCs w:val="20"/>
                <w:lang w:eastAsia="en-US"/>
              </w:rPr>
            </w:pPr>
            <w:r w:rsidRPr="004361C0">
              <w:rPr>
                <w:rFonts w:eastAsiaTheme="minorHAnsi"/>
                <w:sz w:val="20"/>
                <w:szCs w:val="20"/>
                <w:lang w:eastAsia="en-US"/>
              </w:rPr>
              <w:t>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4361C0" w:rsidRPr="004361C0" w:rsidRDefault="004361C0" w:rsidP="004361C0">
            <w:pPr>
              <w:jc w:val="center"/>
            </w:pPr>
            <w:r w:rsidRPr="004361C0">
              <w:rPr>
                <w:rFonts w:eastAsiaTheme="minorHAnsi"/>
                <w:sz w:val="20"/>
                <w:szCs w:val="20"/>
                <w:lang w:eastAsia="en-US"/>
              </w:rPr>
              <w:t xml:space="preserve">Управление жилищно-коммунального хозяйства, </w:t>
            </w:r>
            <w:r w:rsidRPr="004361C0">
              <w:rPr>
                <w:sz w:val="20"/>
                <w:szCs w:val="20"/>
              </w:rPr>
              <w:t xml:space="preserve">МКУ "УГХ </w:t>
            </w:r>
            <w:r w:rsidRPr="004361C0">
              <w:rPr>
                <w:sz w:val="20"/>
                <w:szCs w:val="20"/>
              </w:rPr>
              <w:br/>
              <w:t>г. Нарьян-Мара"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в течение года</w:t>
            </w:r>
            <w:r w:rsidRPr="004361C0">
              <w:rPr>
                <w:sz w:val="20"/>
                <w:szCs w:val="20"/>
              </w:rPr>
              <w:b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март</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Разработка проектов организации работ по сносу жилых домов</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1 400,0</w:t>
            </w:r>
          </w:p>
        </w:tc>
      </w:tr>
      <w:tr w:rsidR="004361C0" w:rsidRPr="004361C0" w:rsidTr="004361C0">
        <w:tc>
          <w:tcPr>
            <w:tcW w:w="3227" w:type="dxa"/>
          </w:tcPr>
          <w:p w:rsidR="004361C0" w:rsidRPr="004361C0" w:rsidRDefault="004361C0" w:rsidP="004361C0">
            <w:pPr>
              <w:rPr>
                <w:rFonts w:eastAsiaTheme="minorHAnsi"/>
                <w:sz w:val="20"/>
                <w:szCs w:val="20"/>
                <w:lang w:eastAsia="en-US"/>
              </w:rPr>
            </w:pPr>
            <w:r w:rsidRPr="004361C0">
              <w:rPr>
                <w:color w:val="000000"/>
                <w:sz w:val="20"/>
                <w:szCs w:val="20"/>
              </w:rPr>
              <w:t>1.2. Основное мероприятие: Повышение качества содержания жилищного фонда</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13 582,3</w:t>
            </w:r>
          </w:p>
        </w:tc>
      </w:tr>
      <w:tr w:rsidR="004361C0" w:rsidRPr="004361C0" w:rsidTr="004361C0">
        <w:trPr>
          <w:trHeight w:val="1627"/>
        </w:trPr>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1.2.1. </w:t>
            </w:r>
            <w:r w:rsidRPr="004361C0">
              <w:rPr>
                <w:color w:val="000000"/>
                <w:sz w:val="20"/>
                <w:szCs w:val="20"/>
              </w:rP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12 223,6</w:t>
            </w:r>
          </w:p>
        </w:tc>
      </w:tr>
      <w:tr w:rsidR="004361C0" w:rsidRPr="004361C0" w:rsidTr="004361C0">
        <w:trPr>
          <w:trHeight w:val="1564"/>
        </w:trPr>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Компенсация расходов, связанных с организацией вывоза стоков из септиков и выгребных ям</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Вывоз стоков из септиков и выгребных ям жилых домов по доступным для населения ценам, сдерживание роста совокупного фактического размера платежей граждан за жилищно-коммунальные услуги</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12 223,6</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1.2.2. </w:t>
            </w:r>
            <w:r w:rsidRPr="004361C0">
              <w:rPr>
                <w:color w:val="000000"/>
                <w:sz w:val="20"/>
                <w:szCs w:val="20"/>
              </w:rPr>
              <w:t>Субсидии на компенсацию расходов, связанных с водоотведением в части размещения сточных вод из септиков и выгребных ям</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color w:val="000000"/>
                <w:sz w:val="20"/>
                <w:szCs w:val="20"/>
              </w:rPr>
              <w:t>1 358,7</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Компенсация расходов, связанных с водоотведением в части размещения сточных вод из септиков и выгребных ям</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Сдерживание роста совокупного фактического размера платежей граждан за жилищно-коммунальные услуги путем возмещения разницы между экономически обоснованным</w:t>
            </w:r>
            <w:r>
              <w:rPr>
                <w:rFonts w:eastAsiaTheme="minorHAnsi"/>
                <w:sz w:val="20"/>
                <w:szCs w:val="20"/>
                <w:lang w:eastAsia="en-US"/>
              </w:rPr>
              <w:t>и</w:t>
            </w:r>
            <w:r w:rsidRPr="004361C0">
              <w:rPr>
                <w:rFonts w:eastAsiaTheme="minorHAnsi"/>
                <w:sz w:val="20"/>
                <w:szCs w:val="20"/>
                <w:lang w:eastAsia="en-US"/>
              </w:rPr>
              <w:t xml:space="preserve"> тарифами на водоотведение в части размещения сточных вод из септиков и выгребных ям и регулируемыми тарифами на размещение сточных вод, установленными Администрацией МО "Городской округ "Город Нарьян-Мар"</w:t>
            </w:r>
          </w:p>
        </w:tc>
        <w:tc>
          <w:tcPr>
            <w:tcW w:w="1701" w:type="dxa"/>
          </w:tcPr>
          <w:p w:rsidR="004361C0" w:rsidRPr="004361C0" w:rsidRDefault="004361C0" w:rsidP="004361C0">
            <w:pPr>
              <w:autoSpaceDE w:val="0"/>
              <w:autoSpaceDN w:val="0"/>
              <w:adjustRightInd w:val="0"/>
              <w:jc w:val="right"/>
              <w:rPr>
                <w:color w:val="000000"/>
                <w:sz w:val="20"/>
                <w:szCs w:val="20"/>
                <w:highlight w:val="yellow"/>
              </w:rPr>
            </w:pPr>
            <w:r w:rsidRPr="004361C0">
              <w:rPr>
                <w:color w:val="000000"/>
                <w:sz w:val="20"/>
                <w:szCs w:val="20"/>
              </w:rPr>
              <w:t>1 358,7</w:t>
            </w:r>
          </w:p>
        </w:tc>
      </w:tr>
      <w:tr w:rsidR="004361C0" w:rsidRPr="004361C0" w:rsidTr="004361C0">
        <w:tc>
          <w:tcPr>
            <w:tcW w:w="3227" w:type="dxa"/>
          </w:tcPr>
          <w:p w:rsidR="004361C0" w:rsidRPr="004361C0" w:rsidRDefault="004361C0" w:rsidP="004361C0">
            <w:pPr>
              <w:rPr>
                <w:color w:val="000000"/>
                <w:sz w:val="20"/>
                <w:szCs w:val="20"/>
              </w:rPr>
            </w:pPr>
            <w:r w:rsidRPr="004361C0">
              <w:rPr>
                <w:color w:val="000000"/>
                <w:sz w:val="20"/>
                <w:szCs w:val="20"/>
              </w:rPr>
              <w:t>1.3. Основное мероприятие: Обеспечение населения города Нарьян-Мара доступными жилищно-коммунальными  и бытовыми услугами</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 </w:t>
            </w:r>
          </w:p>
          <w:p w:rsidR="004361C0" w:rsidRPr="004361C0" w:rsidRDefault="004361C0" w:rsidP="004361C0">
            <w:pPr>
              <w:autoSpaceDE w:val="0"/>
              <w:autoSpaceDN w:val="0"/>
              <w:adjustRightInd w:val="0"/>
              <w:jc w:val="center"/>
              <w:rPr>
                <w:rFonts w:eastAsiaTheme="minorHAnsi"/>
                <w:sz w:val="20"/>
                <w:szCs w:val="20"/>
                <w:lang w:eastAsia="en-US"/>
              </w:rPr>
            </w:pP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highlight w:val="yellow"/>
              </w:rPr>
            </w:pPr>
            <w:r w:rsidRPr="004361C0">
              <w:rPr>
                <w:color w:val="000000"/>
                <w:sz w:val="20"/>
                <w:szCs w:val="20"/>
              </w:rPr>
              <w:t>31 379,1</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1.3.1.</w:t>
            </w:r>
            <w:r w:rsidRPr="004361C0">
              <w:rPr>
                <w:color w:val="000000"/>
                <w:sz w:val="20"/>
                <w:szCs w:val="20"/>
              </w:rPr>
              <w:t xml:space="preserve"> 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31 379,1</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Компенсация недополученных доходов при оказании населению услуг общественных бань</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sz w:val="20"/>
                <w:szCs w:val="20"/>
              </w:rPr>
            </w:pPr>
            <w:r w:rsidRPr="004361C0">
              <w:rPr>
                <w:rFonts w:eastAsiaTheme="minorHAnsi"/>
                <w:sz w:val="20"/>
                <w:szCs w:val="20"/>
                <w:lang w:eastAsia="en-US"/>
              </w:rPr>
              <w:t>Возмещение недополученных доходов, возникающих в связи с оказанием услуг общественных бань</w:t>
            </w:r>
            <w:r>
              <w:rPr>
                <w:rFonts w:eastAsiaTheme="minorHAnsi"/>
                <w:sz w:val="20"/>
                <w:szCs w:val="20"/>
                <w:lang w:eastAsia="en-US"/>
              </w:rPr>
              <w:t>,</w:t>
            </w:r>
            <w:r w:rsidRPr="004361C0">
              <w:rPr>
                <w:rFonts w:eastAsiaTheme="minorHAnsi"/>
                <w:sz w:val="20"/>
                <w:szCs w:val="20"/>
                <w:lang w:eastAsia="en-US"/>
              </w:rPr>
              <w:t xml:space="preserve"> организациям, оказывающим указанные услуги на территории МО "Городской округ "Город Нарьян-Мар", по регулируемым тарифам, не обеспечивающим возмещение издержек</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31 379,1</w:t>
            </w:r>
          </w:p>
        </w:tc>
      </w:tr>
      <w:tr w:rsidR="004361C0" w:rsidRPr="004361C0" w:rsidTr="004361C0">
        <w:tc>
          <w:tcPr>
            <w:tcW w:w="15417" w:type="dxa"/>
            <w:gridSpan w:val="7"/>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Подпрограмма 2.  Обеспечение безопасности жизнедеятельности населения городского округа "Город Нарьян-Мар"</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2.1. Основное мероприятие: Мероприятия в сфере обеспечения общественного порядка, профилактика терроризма, экстремизма</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820,0</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2.1.1. Обеспечение общественного порядка, профилактики терроризма, экстремизма</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820,0</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 xml:space="preserve">Разработка и распространение среди населения памяток (листовок) о порядке действия </w:t>
            </w:r>
            <w:r>
              <w:rPr>
                <w:color w:val="000000"/>
                <w:sz w:val="20"/>
                <w:szCs w:val="20"/>
              </w:rPr>
              <w:br/>
            </w:r>
            <w:r w:rsidRPr="004361C0">
              <w:rPr>
                <w:color w:val="000000"/>
                <w:sz w:val="20"/>
                <w:szCs w:val="20"/>
              </w:rPr>
              <w:t>при совершении в отношении них правонарушений, а также печатных изданий, направленных на противодействие идеологии терроризма и экстремизма</w:t>
            </w:r>
          </w:p>
        </w:tc>
        <w:tc>
          <w:tcPr>
            <w:tcW w:w="2268" w:type="dxa"/>
          </w:tcPr>
          <w:p w:rsidR="004361C0" w:rsidRPr="004361C0" w:rsidRDefault="004361C0" w:rsidP="004361C0">
            <w:pPr>
              <w:autoSpaceDE w:val="0"/>
              <w:autoSpaceDN w:val="0"/>
              <w:adjustRightInd w:val="0"/>
              <w:jc w:val="center"/>
              <w:rPr>
                <w:sz w:val="20"/>
                <w:szCs w:val="20"/>
              </w:rPr>
            </w:pPr>
            <w:r w:rsidRPr="004361C0">
              <w:rPr>
                <w:sz w:val="20"/>
                <w:szCs w:val="20"/>
              </w:rPr>
              <w:t>Отдел ГО и ЧС</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в течение года</w:t>
            </w:r>
            <w:r w:rsidRPr="004361C0">
              <w:rPr>
                <w:sz w:val="20"/>
                <w:szCs w:val="20"/>
              </w:rPr>
              <w:b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апрель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 xml:space="preserve">Повышение уровня информированности населения о мерах безопасности при возникновении чрезвычайных ситуаций любого характера, в том числе террористической </w:t>
            </w:r>
            <w:r w:rsidRPr="004361C0">
              <w:rPr>
                <w:sz w:val="20"/>
                <w:szCs w:val="20"/>
              </w:rPr>
              <w:br/>
              <w:t>и экстремистской направленности</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50,0</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Денежное поощрение членам народной дружины МО "Городской округ "Город Нарьян-Мар", участвующим в охране общественного порядка</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в течение года</w:t>
            </w:r>
            <w:r w:rsidRPr="004361C0">
              <w:rPr>
                <w:sz w:val="20"/>
                <w:szCs w:val="20"/>
              </w:rPr>
              <w:b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апрель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повышение уровня мотивации населения при поддержании общественного порядка и профилактике ЧС</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770,0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2.2. Основное мероприятие: Мероприятия в сфере гражданской обороны и чрезвычайных ситуаций</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color w:val="000000"/>
                <w:sz w:val="20"/>
                <w:szCs w:val="20"/>
              </w:rPr>
              <w:t>11 537,0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2.2.1. Обеспечение </w:t>
            </w:r>
            <w:proofErr w:type="spellStart"/>
            <w:r w:rsidRPr="004361C0">
              <w:rPr>
                <w:rFonts w:eastAsiaTheme="minorHAnsi"/>
                <w:sz w:val="20"/>
                <w:szCs w:val="20"/>
                <w:lang w:eastAsia="en-US"/>
              </w:rPr>
              <w:t>противопаводковых</w:t>
            </w:r>
            <w:proofErr w:type="spellEnd"/>
            <w:r w:rsidRPr="004361C0">
              <w:rPr>
                <w:rFonts w:eastAsiaTheme="minorHAnsi"/>
                <w:sz w:val="20"/>
                <w:szCs w:val="20"/>
                <w:lang w:eastAsia="en-US"/>
              </w:rPr>
              <w:t xml:space="preserve"> мероприятий</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765,0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Выполнение работ по разработке (выравниванию) песка с целью защиты </w:t>
            </w:r>
            <w:proofErr w:type="gramStart"/>
            <w:r w:rsidRPr="004361C0">
              <w:rPr>
                <w:rFonts w:eastAsiaTheme="minorHAnsi"/>
                <w:sz w:val="20"/>
                <w:szCs w:val="20"/>
                <w:lang w:eastAsia="en-US"/>
              </w:rPr>
              <w:t>г</w:t>
            </w:r>
            <w:proofErr w:type="gramEnd"/>
            <w:r w:rsidRPr="004361C0">
              <w:rPr>
                <w:rFonts w:eastAsiaTheme="minorHAnsi"/>
                <w:sz w:val="20"/>
                <w:szCs w:val="20"/>
                <w:lang w:eastAsia="en-US"/>
              </w:rPr>
              <w:t>. Нарьян-Мара от затопления паводковыми водами</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jc w:val="center"/>
              <w:rPr>
                <w:sz w:val="20"/>
                <w:szCs w:val="20"/>
              </w:rPr>
            </w:pPr>
            <w:r w:rsidRPr="004361C0">
              <w:rPr>
                <w:sz w:val="20"/>
                <w:szCs w:val="20"/>
              </w:rPr>
              <w:t>февраль</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март</w:t>
            </w:r>
          </w:p>
        </w:tc>
        <w:tc>
          <w:tcPr>
            <w:tcW w:w="1559" w:type="dxa"/>
          </w:tcPr>
          <w:p w:rsidR="004361C0" w:rsidRPr="004361C0" w:rsidRDefault="004361C0" w:rsidP="004361C0">
            <w:pPr>
              <w:autoSpaceDE w:val="0"/>
              <w:autoSpaceDN w:val="0"/>
              <w:adjustRightInd w:val="0"/>
              <w:jc w:val="center"/>
              <w:rPr>
                <w:rFonts w:eastAsiaTheme="minorHAnsi"/>
                <w:color w:val="FF0000"/>
                <w:sz w:val="20"/>
                <w:szCs w:val="20"/>
                <w:lang w:eastAsia="en-US"/>
              </w:rPr>
            </w:pPr>
            <w:r w:rsidRPr="004361C0">
              <w:rPr>
                <w:rFonts w:eastAsiaTheme="minorHAnsi"/>
                <w:sz w:val="20"/>
                <w:szCs w:val="20"/>
                <w:lang w:eastAsia="en-US"/>
              </w:rPr>
              <w:t>июль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Защита территории города от затопления паводковыми водами</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700,0</w:t>
            </w:r>
          </w:p>
        </w:tc>
      </w:tr>
      <w:tr w:rsidR="004361C0" w:rsidRPr="004361C0" w:rsidTr="004361C0">
        <w:trPr>
          <w:trHeight w:val="1020"/>
        </w:trPr>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Осуществление закупок (услуг) по сбору гидрометеорологической информации в период весеннего половодья</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jc w:val="center"/>
              <w:rPr>
                <w:sz w:val="20"/>
                <w:szCs w:val="20"/>
              </w:rPr>
            </w:pPr>
            <w:r w:rsidRPr="004361C0">
              <w:rPr>
                <w:sz w:val="20"/>
                <w:szCs w:val="20"/>
              </w:rPr>
              <w:t>апрель</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апрель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июль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Владение </w:t>
            </w:r>
            <w:r w:rsidRPr="004361C0">
              <w:rPr>
                <w:color w:val="000000"/>
                <w:sz w:val="20"/>
                <w:szCs w:val="20"/>
              </w:rPr>
              <w:t>гидрометеорологической информацией в период весеннего половодья</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65,00</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2.2.2.  Мероприятие по предупреждению и ликвидации чрезвычайных ситуаций</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850,0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Осуществление закупок (услуг), предоставляемых предприятиями и организациями для предупреждения и ликвидации последствий ЧС</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jc w:val="center"/>
              <w:rPr>
                <w:sz w:val="20"/>
                <w:szCs w:val="20"/>
              </w:rPr>
            </w:pPr>
            <w:r w:rsidRPr="004361C0">
              <w:rPr>
                <w:sz w:val="20"/>
                <w:szCs w:val="20"/>
              </w:rPr>
              <w:t xml:space="preserve">в течение года </w:t>
            </w:r>
            <w:r>
              <w:rPr>
                <w:sz w:val="20"/>
                <w:szCs w:val="20"/>
              </w:rPr>
              <w:br/>
            </w:r>
            <w:r w:rsidRPr="004361C0">
              <w:rPr>
                <w:sz w:val="20"/>
                <w:szCs w:val="20"/>
              </w:rP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март</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color w:val="000000"/>
                <w:sz w:val="20"/>
                <w:szCs w:val="20"/>
              </w:rPr>
              <w:t>Готовность предприятий и /или организаций для предупреждения и ликвидации последствий ЧС</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250,0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Создание резерва материальных ресурсов для предупреждения  и ликвидации ЧС</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jc w:val="center"/>
              <w:rPr>
                <w:sz w:val="20"/>
                <w:szCs w:val="20"/>
              </w:rPr>
            </w:pPr>
            <w:r w:rsidRPr="004361C0">
              <w:rPr>
                <w:sz w:val="20"/>
                <w:szCs w:val="20"/>
              </w:rPr>
              <w:t xml:space="preserve">в течение года </w:t>
            </w:r>
            <w:r>
              <w:rPr>
                <w:sz w:val="20"/>
                <w:szCs w:val="20"/>
              </w:rPr>
              <w:br/>
            </w:r>
            <w:r w:rsidRPr="004361C0">
              <w:rPr>
                <w:sz w:val="20"/>
                <w:szCs w:val="20"/>
              </w:rP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март</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Наличие резерва ресурсов </w:t>
            </w:r>
            <w:r w:rsidRPr="004361C0">
              <w:rPr>
                <w:color w:val="000000"/>
                <w:sz w:val="20"/>
                <w:szCs w:val="20"/>
              </w:rPr>
              <w:t>для предупреждения и ликвидации ЧС</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500,0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 </w:t>
            </w:r>
            <w:r w:rsidRPr="004361C0">
              <w:rPr>
                <w:color w:val="000000"/>
                <w:sz w:val="20"/>
                <w:szCs w:val="20"/>
              </w:rPr>
              <w:t>Организация обучения неработающего населения основам гражданской обороны</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jc w:val="center"/>
              <w:rPr>
                <w:sz w:val="20"/>
                <w:szCs w:val="20"/>
              </w:rPr>
            </w:pPr>
            <w:r w:rsidRPr="004361C0">
              <w:rPr>
                <w:sz w:val="20"/>
                <w:szCs w:val="20"/>
              </w:rPr>
              <w:t>в течение года (в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март</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Повышение знаний </w:t>
            </w:r>
            <w:r w:rsidRPr="004361C0">
              <w:rPr>
                <w:color w:val="000000"/>
                <w:sz w:val="20"/>
                <w:szCs w:val="20"/>
              </w:rPr>
              <w:t>основ гражданской защиты для неработающего населения</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100,0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color w:val="FF0000"/>
                <w:sz w:val="20"/>
                <w:szCs w:val="20"/>
                <w:lang w:eastAsia="en-US"/>
              </w:rPr>
            </w:pPr>
            <w:r w:rsidRPr="004361C0">
              <w:rPr>
                <w:color w:val="000000"/>
                <w:sz w:val="20"/>
                <w:szCs w:val="20"/>
              </w:rPr>
              <w:t xml:space="preserve">2.2.3. Обеспечение пожарной безопасности </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color w:val="000000"/>
                <w:sz w:val="20"/>
                <w:szCs w:val="20"/>
              </w:rPr>
              <w:t>9 922,0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Обеспечение первичных мер пожарной безопасности</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 xml:space="preserve">Отдел ГО и ЧС, </w:t>
            </w:r>
            <w:r w:rsidRPr="004361C0">
              <w:rPr>
                <w:rFonts w:eastAsiaTheme="minorHAnsi"/>
                <w:sz w:val="20"/>
                <w:szCs w:val="20"/>
                <w:lang w:eastAsia="en-US"/>
              </w:rPr>
              <w:t>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май</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Готовность первичных мер пожаротушения к ЧС</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color w:val="000000"/>
                <w:sz w:val="20"/>
                <w:szCs w:val="20"/>
              </w:rPr>
              <w:t>8 422,0</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Капитальный ремонт пожарных водоемов</w:t>
            </w:r>
            <w:r w:rsidRPr="004361C0">
              <w:rPr>
                <w:rFonts w:eastAsiaTheme="minorHAnsi"/>
                <w:sz w:val="20"/>
                <w:szCs w:val="20"/>
                <w:lang w:eastAsia="en-US"/>
              </w:rPr>
              <w:t xml:space="preserve"> </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Отдел ГО и ЧС, МКУ "УГХ г. Нарьян-Мара"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 xml:space="preserve">в течение года </w:t>
            </w:r>
            <w:r>
              <w:rPr>
                <w:sz w:val="20"/>
                <w:szCs w:val="20"/>
              </w:rPr>
              <w:br/>
            </w:r>
            <w:r w:rsidRPr="004361C0">
              <w:rPr>
                <w:sz w:val="20"/>
                <w:szCs w:val="20"/>
              </w:rP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июнь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сентябрь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 xml:space="preserve">Приведение пожарных водоёмов </w:t>
            </w:r>
            <w:r>
              <w:rPr>
                <w:sz w:val="20"/>
                <w:szCs w:val="20"/>
              </w:rPr>
              <w:br/>
            </w:r>
            <w:r w:rsidRPr="004361C0">
              <w:rPr>
                <w:sz w:val="20"/>
                <w:szCs w:val="20"/>
              </w:rPr>
              <w:t>в нормативное состояние</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1 500,0</w:t>
            </w:r>
          </w:p>
        </w:tc>
      </w:tr>
      <w:tr w:rsidR="004361C0" w:rsidRPr="004361C0" w:rsidTr="004361C0">
        <w:tc>
          <w:tcPr>
            <w:tcW w:w="15417" w:type="dxa"/>
            <w:gridSpan w:val="7"/>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Подпрограмма 3. "Обеспечение безопасности эксплуатации автомобильных дорог местного значения и доступности общественных транспортных услуг</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3.1. Основное мероприятие: </w:t>
            </w:r>
            <w:r w:rsidRPr="004361C0">
              <w:rPr>
                <w:color w:val="000000"/>
                <w:sz w:val="20"/>
                <w:szCs w:val="20"/>
              </w:rPr>
              <w:t>Обеспечение доступности автомобильного транспорта общего пользования для населения МО "Городской округ "Город Нарьян-Мар"</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56 084,9</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 xml:space="preserve">3.1.1.Расходы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 </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Управление жилищно-коммунального хозяйства</w:t>
            </w:r>
          </w:p>
          <w:p w:rsidR="004361C0" w:rsidRPr="004361C0" w:rsidRDefault="004361C0" w:rsidP="004361C0">
            <w:pPr>
              <w:autoSpaceDE w:val="0"/>
              <w:autoSpaceDN w:val="0"/>
              <w:adjustRightInd w:val="0"/>
              <w:jc w:val="center"/>
              <w:rPr>
                <w:rFonts w:eastAsiaTheme="minorHAnsi"/>
                <w:sz w:val="20"/>
                <w:szCs w:val="20"/>
                <w:lang w:eastAsia="en-US"/>
              </w:rPr>
            </w:pP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в течение года</w:t>
            </w:r>
            <w:r w:rsidRPr="004361C0">
              <w:rPr>
                <w:sz w:val="20"/>
                <w:szCs w:val="20"/>
              </w:rPr>
              <w:b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Возмещение недополученных доходов </w:t>
            </w:r>
            <w:proofErr w:type="gramStart"/>
            <w:r w:rsidRPr="004361C0">
              <w:rPr>
                <w:rFonts w:eastAsiaTheme="minorHAnsi"/>
                <w:sz w:val="20"/>
                <w:szCs w:val="20"/>
                <w:lang w:eastAsia="en-US"/>
              </w:rPr>
              <w:t xml:space="preserve">в связи с оказанием услуг по перевозке пассажиров общественным транспортом </w:t>
            </w:r>
            <w:r w:rsidR="00662B03">
              <w:rPr>
                <w:rFonts w:eastAsiaTheme="minorHAnsi"/>
                <w:sz w:val="20"/>
                <w:szCs w:val="20"/>
                <w:lang w:eastAsia="en-US"/>
              </w:rPr>
              <w:br/>
            </w:r>
            <w:r w:rsidRPr="004361C0">
              <w:rPr>
                <w:rFonts w:eastAsiaTheme="minorHAnsi"/>
                <w:sz w:val="20"/>
                <w:szCs w:val="20"/>
                <w:lang w:eastAsia="en-US"/>
              </w:rPr>
              <w:t>по  регулируемым тарифам на муниципальных маршрутах</w:t>
            </w:r>
            <w:proofErr w:type="gramEnd"/>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56 084,9</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3.2. Основное мероприятие: Обеспечение содержания автомобильных дорог местного значения</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51 828,8</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3.2.1. Содержание объектов дорожного  хозяйства</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Управление жилищно-коммунального хозяйства</w:t>
            </w:r>
          </w:p>
          <w:p w:rsidR="004361C0" w:rsidRPr="004361C0" w:rsidRDefault="004361C0" w:rsidP="004361C0">
            <w:pPr>
              <w:autoSpaceDE w:val="0"/>
              <w:autoSpaceDN w:val="0"/>
              <w:adjustRightInd w:val="0"/>
              <w:jc w:val="center"/>
              <w:rPr>
                <w:rFonts w:eastAsiaTheme="minorHAnsi"/>
                <w:sz w:val="20"/>
                <w:szCs w:val="20"/>
                <w:lang w:eastAsia="en-US"/>
              </w:rPr>
            </w:pP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51 828,8</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Уборка территории и аналогичная деятельность</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sz w:val="20"/>
                <w:szCs w:val="20"/>
              </w:rPr>
              <w:t xml:space="preserve">Приведение автомобильных дорог общего пользования и искусственных дорожных сооружений в их составе </w:t>
            </w:r>
            <w:r w:rsidR="00662B03">
              <w:rPr>
                <w:sz w:val="20"/>
                <w:szCs w:val="20"/>
              </w:rPr>
              <w:br/>
              <w:t xml:space="preserve">в соответствие с </w:t>
            </w:r>
            <w:r w:rsidRPr="004361C0">
              <w:rPr>
                <w:sz w:val="20"/>
                <w:szCs w:val="20"/>
              </w:rPr>
              <w:t>нормативными требованиями</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51 828,8</w:t>
            </w:r>
          </w:p>
        </w:tc>
      </w:tr>
      <w:tr w:rsidR="004361C0" w:rsidRPr="004361C0" w:rsidTr="004361C0">
        <w:tc>
          <w:tcPr>
            <w:tcW w:w="3227" w:type="dxa"/>
          </w:tcPr>
          <w:p w:rsidR="004361C0" w:rsidRPr="004361C0" w:rsidRDefault="004361C0" w:rsidP="00662B03">
            <w:pPr>
              <w:autoSpaceDE w:val="0"/>
              <w:autoSpaceDN w:val="0"/>
              <w:adjustRightInd w:val="0"/>
              <w:rPr>
                <w:rFonts w:eastAsiaTheme="minorHAnsi"/>
                <w:sz w:val="20"/>
                <w:szCs w:val="20"/>
                <w:lang w:eastAsia="en-US"/>
              </w:rPr>
            </w:pPr>
            <w:r w:rsidRPr="004361C0">
              <w:rPr>
                <w:rFonts w:eastAsiaTheme="minorHAnsi"/>
                <w:sz w:val="20"/>
                <w:szCs w:val="20"/>
                <w:lang w:eastAsia="en-US"/>
              </w:rPr>
              <w:t>3.3. Основное мероприятие: Обеспечение условий для приведения улично-дорожной сети и транспортной инфраструктуры города в соответстви</w:t>
            </w:r>
            <w:r w:rsidR="00662B03">
              <w:rPr>
                <w:rFonts w:eastAsiaTheme="minorHAnsi"/>
                <w:sz w:val="20"/>
                <w:szCs w:val="20"/>
                <w:lang w:eastAsia="en-US"/>
              </w:rPr>
              <w:t>е</w:t>
            </w:r>
            <w:r w:rsidRPr="004361C0">
              <w:rPr>
                <w:rFonts w:eastAsiaTheme="minorHAnsi"/>
                <w:sz w:val="20"/>
                <w:szCs w:val="20"/>
                <w:lang w:eastAsia="en-US"/>
              </w:rPr>
              <w:t xml:space="preserve"> со стандартами качества и требованиями безопасной эксплуатации</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color w:val="000000"/>
                <w:sz w:val="20"/>
                <w:szCs w:val="20"/>
              </w:rPr>
              <w:t>25 157,4</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3.3.1. Приобретение техники для обеспечения содержания улично-дорожной сети автомобильных дорог местного значения </w:t>
            </w:r>
            <w:r w:rsidRPr="004361C0">
              <w:rPr>
                <w:rFonts w:eastAsiaTheme="minorHAnsi"/>
                <w:sz w:val="20"/>
                <w:szCs w:val="20"/>
                <w:lang w:eastAsia="en-US"/>
              </w:rPr>
              <w:br/>
            </w:r>
            <w:proofErr w:type="gramStart"/>
            <w:r w:rsidRPr="004361C0">
              <w:rPr>
                <w:rFonts w:eastAsiaTheme="minorHAnsi"/>
                <w:sz w:val="20"/>
                <w:szCs w:val="20"/>
                <w:lang w:eastAsia="en-US"/>
              </w:rPr>
              <w:t>г</w:t>
            </w:r>
            <w:proofErr w:type="gramEnd"/>
            <w:r w:rsidRPr="004361C0">
              <w:rPr>
                <w:rFonts w:eastAsiaTheme="minorHAnsi"/>
                <w:sz w:val="20"/>
                <w:szCs w:val="20"/>
                <w:lang w:eastAsia="en-US"/>
              </w:rPr>
              <w:t>. Нарьян-Мара</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6 737,6</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Лизинг</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jc w:val="center"/>
              <w:rPr>
                <w:sz w:val="20"/>
                <w:szCs w:val="20"/>
              </w:rPr>
            </w:pPr>
            <w:r w:rsidRPr="004361C0">
              <w:rPr>
                <w:sz w:val="20"/>
                <w:szCs w:val="20"/>
              </w:rPr>
              <w:t>в течение года</w:t>
            </w:r>
            <w:r w:rsidRPr="004361C0">
              <w:rPr>
                <w:sz w:val="20"/>
                <w:szCs w:val="20"/>
              </w:rPr>
              <w:b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Приобретение техники для муниципальных предприятий</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6 737,6</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3.3.2. Приведение улично-дорожной сети и пешеходных переходов в нормативное состояние</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18 419,8</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Устройство автомобильной стоянки в районе детского сада "Ромашка" по ул. им. В.В. </w:t>
            </w:r>
            <w:proofErr w:type="spellStart"/>
            <w:r w:rsidRPr="004361C0">
              <w:rPr>
                <w:rFonts w:eastAsiaTheme="minorHAnsi"/>
                <w:sz w:val="20"/>
                <w:szCs w:val="20"/>
                <w:lang w:eastAsia="en-US"/>
              </w:rPr>
              <w:t>Сущинского</w:t>
            </w:r>
            <w:proofErr w:type="spellEnd"/>
            <w:r w:rsidRPr="004361C0">
              <w:rPr>
                <w:rFonts w:eastAsiaTheme="minorHAnsi"/>
                <w:sz w:val="20"/>
                <w:szCs w:val="20"/>
                <w:lang w:eastAsia="en-US"/>
              </w:rPr>
              <w:t xml:space="preserve"> в </w:t>
            </w:r>
            <w:proofErr w:type="gramStart"/>
            <w:r w:rsidRPr="004361C0">
              <w:rPr>
                <w:rFonts w:eastAsiaTheme="minorHAnsi"/>
                <w:sz w:val="20"/>
                <w:szCs w:val="20"/>
                <w:lang w:eastAsia="en-US"/>
              </w:rPr>
              <w:t>г</w:t>
            </w:r>
            <w:proofErr w:type="gramEnd"/>
            <w:r w:rsidRPr="004361C0">
              <w:rPr>
                <w:rFonts w:eastAsiaTheme="minorHAnsi"/>
                <w:sz w:val="20"/>
                <w:szCs w:val="20"/>
                <w:lang w:eastAsia="en-US"/>
              </w:rPr>
              <w:t>. Нарьян-Маре</w:t>
            </w:r>
          </w:p>
        </w:tc>
        <w:tc>
          <w:tcPr>
            <w:tcW w:w="2268" w:type="dxa"/>
          </w:tcPr>
          <w:p w:rsidR="004361C0" w:rsidRPr="004361C0" w:rsidRDefault="004361C0" w:rsidP="004361C0">
            <w:pPr>
              <w:jc w:val="center"/>
            </w:pPr>
            <w:r w:rsidRPr="004361C0">
              <w:rPr>
                <w:rFonts w:eastAsiaTheme="minorHAnsi"/>
                <w:sz w:val="20"/>
                <w:szCs w:val="20"/>
                <w:lang w:eastAsia="en-US"/>
              </w:rPr>
              <w:t xml:space="preserve">Управление жилищно-коммунального хозяйства, </w:t>
            </w:r>
            <w:r w:rsidRPr="004361C0">
              <w:rPr>
                <w:sz w:val="20"/>
                <w:szCs w:val="20"/>
              </w:rPr>
              <w:t xml:space="preserve">МКУ "УГХ </w:t>
            </w:r>
            <w:r w:rsidRPr="004361C0">
              <w:rPr>
                <w:sz w:val="20"/>
                <w:szCs w:val="20"/>
              </w:rPr>
              <w:br/>
              <w:t>г. Нарьян-Мара"</w:t>
            </w:r>
          </w:p>
        </w:tc>
        <w:tc>
          <w:tcPr>
            <w:tcW w:w="1984" w:type="dxa"/>
          </w:tcPr>
          <w:p w:rsidR="004361C0" w:rsidRPr="004361C0" w:rsidRDefault="004361C0" w:rsidP="004361C0">
            <w:pPr>
              <w:jc w:val="center"/>
              <w:rPr>
                <w:sz w:val="20"/>
                <w:szCs w:val="20"/>
              </w:rPr>
            </w:pPr>
            <w:r w:rsidRPr="004361C0">
              <w:rPr>
                <w:sz w:val="20"/>
                <w:szCs w:val="20"/>
              </w:rPr>
              <w:t>в течение года</w:t>
            </w:r>
            <w:r w:rsidRPr="004361C0">
              <w:rPr>
                <w:sz w:val="20"/>
                <w:szCs w:val="20"/>
              </w:rPr>
              <w:b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май</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октябрь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Обеспечение безопасности дорожного движения</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10 609,7</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 xml:space="preserve">Ремонт </w:t>
            </w:r>
            <w:proofErr w:type="spellStart"/>
            <w:r w:rsidRPr="004361C0">
              <w:rPr>
                <w:color w:val="000000"/>
                <w:sz w:val="20"/>
                <w:szCs w:val="20"/>
              </w:rPr>
              <w:t>междворовых</w:t>
            </w:r>
            <w:proofErr w:type="spellEnd"/>
            <w:r w:rsidRPr="004361C0">
              <w:rPr>
                <w:color w:val="000000"/>
                <w:sz w:val="20"/>
                <w:szCs w:val="20"/>
              </w:rPr>
              <w:t xml:space="preserve"> проездов </w:t>
            </w:r>
            <w:r w:rsidR="00662B03">
              <w:rPr>
                <w:color w:val="000000"/>
                <w:sz w:val="20"/>
                <w:szCs w:val="20"/>
              </w:rPr>
              <w:br/>
            </w:r>
            <w:r w:rsidRPr="004361C0">
              <w:rPr>
                <w:color w:val="000000"/>
                <w:sz w:val="20"/>
                <w:szCs w:val="20"/>
              </w:rPr>
              <w:t xml:space="preserve">в </w:t>
            </w:r>
            <w:proofErr w:type="gramStart"/>
            <w:r w:rsidRPr="004361C0">
              <w:rPr>
                <w:color w:val="000000"/>
                <w:sz w:val="20"/>
                <w:szCs w:val="20"/>
              </w:rPr>
              <w:t>г</w:t>
            </w:r>
            <w:proofErr w:type="gramEnd"/>
            <w:r w:rsidRPr="004361C0">
              <w:rPr>
                <w:color w:val="000000"/>
                <w:sz w:val="20"/>
                <w:szCs w:val="20"/>
              </w:rPr>
              <w:t>. Нарьян-Маре</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jc w:val="center"/>
              <w:rPr>
                <w:sz w:val="20"/>
                <w:szCs w:val="20"/>
              </w:rPr>
            </w:pPr>
            <w:r w:rsidRPr="004361C0">
              <w:rPr>
                <w:sz w:val="20"/>
                <w:szCs w:val="20"/>
              </w:rPr>
              <w:t>в течение года</w:t>
            </w:r>
            <w:r w:rsidRPr="004361C0">
              <w:rPr>
                <w:sz w:val="20"/>
                <w:szCs w:val="20"/>
              </w:rPr>
              <w:br/>
              <w:t>(в соответствии</w:t>
            </w:r>
            <w:r w:rsidRPr="004361C0">
              <w:rPr>
                <w:sz w:val="20"/>
                <w:szCs w:val="20"/>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май</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октябрь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Обеспечение безопасности дорожного движения</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7 810,1</w:t>
            </w:r>
          </w:p>
        </w:tc>
      </w:tr>
      <w:tr w:rsidR="004361C0" w:rsidRPr="004361C0" w:rsidTr="004361C0">
        <w:tc>
          <w:tcPr>
            <w:tcW w:w="3227" w:type="dxa"/>
          </w:tcPr>
          <w:p w:rsidR="004361C0" w:rsidRPr="004361C0" w:rsidRDefault="008B0B74" w:rsidP="004361C0">
            <w:pPr>
              <w:autoSpaceDE w:val="0"/>
              <w:autoSpaceDN w:val="0"/>
              <w:adjustRightInd w:val="0"/>
              <w:rPr>
                <w:b/>
                <w:color w:val="FF0000"/>
                <w:sz w:val="20"/>
                <w:szCs w:val="20"/>
              </w:rPr>
            </w:pPr>
            <w:r>
              <w:rPr>
                <w:color w:val="000000"/>
                <w:sz w:val="20"/>
                <w:szCs w:val="20"/>
              </w:rPr>
              <w:t>3.</w:t>
            </w:r>
            <w:r w:rsidR="004361C0" w:rsidRPr="004361C0">
              <w:rPr>
                <w:color w:val="000000"/>
                <w:sz w:val="20"/>
                <w:szCs w:val="20"/>
              </w:rPr>
              <w:t>4. Региональный проект Ненецкого автономного округа "Дорожная сеть"</w:t>
            </w:r>
          </w:p>
        </w:tc>
        <w:tc>
          <w:tcPr>
            <w:tcW w:w="2268" w:type="dxa"/>
          </w:tcPr>
          <w:p w:rsidR="004361C0" w:rsidRPr="004361C0" w:rsidRDefault="004361C0" w:rsidP="004361C0">
            <w:pPr>
              <w:jc w:val="center"/>
            </w:pP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88 834,9</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 xml:space="preserve">3.4.1. Субсидии местным бюджетам на </w:t>
            </w:r>
            <w:proofErr w:type="spellStart"/>
            <w:r w:rsidRPr="004361C0">
              <w:rPr>
                <w:color w:val="000000"/>
                <w:sz w:val="20"/>
                <w:szCs w:val="20"/>
              </w:rPr>
              <w:t>софинансирование</w:t>
            </w:r>
            <w:proofErr w:type="spellEnd"/>
            <w:r w:rsidRPr="004361C0">
              <w:rPr>
                <w:color w:val="000000"/>
                <w:sz w:val="20"/>
                <w:szCs w:val="20"/>
              </w:rPr>
              <w:t xml:space="preserve"> капитальных вложений в объекты муниципальной собственности</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87 946,4</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 xml:space="preserve">3.4.2. </w:t>
            </w:r>
            <w:proofErr w:type="spellStart"/>
            <w:r w:rsidRPr="004361C0">
              <w:rPr>
                <w:color w:val="000000"/>
                <w:sz w:val="20"/>
                <w:szCs w:val="20"/>
              </w:rPr>
              <w:t>Софинансирование</w:t>
            </w:r>
            <w:proofErr w:type="spellEnd"/>
            <w:r w:rsidRPr="004361C0">
              <w:rPr>
                <w:color w:val="000000"/>
                <w:sz w:val="20"/>
                <w:szCs w:val="20"/>
              </w:rPr>
              <w:t xml:space="preserve"> капитальных вложений в объекты муниципальной собственности</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888,5</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 xml:space="preserve">Реконструкция ул. Авиаторов </w:t>
            </w:r>
            <w:r w:rsidR="00662B03">
              <w:rPr>
                <w:color w:val="000000"/>
                <w:sz w:val="20"/>
                <w:szCs w:val="20"/>
              </w:rPr>
              <w:br/>
            </w:r>
            <w:r w:rsidRPr="004361C0">
              <w:rPr>
                <w:color w:val="000000"/>
                <w:sz w:val="20"/>
                <w:szCs w:val="20"/>
              </w:rPr>
              <w:t xml:space="preserve">в </w:t>
            </w:r>
            <w:proofErr w:type="gramStart"/>
            <w:r w:rsidRPr="004361C0">
              <w:rPr>
                <w:color w:val="000000"/>
                <w:sz w:val="20"/>
                <w:szCs w:val="20"/>
              </w:rPr>
              <w:t>г</w:t>
            </w:r>
            <w:proofErr w:type="gramEnd"/>
            <w:r w:rsidRPr="004361C0">
              <w:rPr>
                <w:color w:val="000000"/>
                <w:sz w:val="20"/>
                <w:szCs w:val="20"/>
              </w:rPr>
              <w:t>. Нарьян-Маре (1 этап)</w:t>
            </w:r>
          </w:p>
        </w:tc>
        <w:tc>
          <w:tcPr>
            <w:tcW w:w="2268" w:type="dxa"/>
          </w:tcPr>
          <w:p w:rsidR="004361C0" w:rsidRDefault="004361C0" w:rsidP="004361C0">
            <w:pPr>
              <w:jc w:val="center"/>
              <w:rPr>
                <w:sz w:val="20"/>
                <w:szCs w:val="20"/>
              </w:rPr>
            </w:pPr>
            <w:r w:rsidRPr="004361C0">
              <w:rPr>
                <w:rFonts w:eastAsiaTheme="minorHAnsi"/>
                <w:sz w:val="20"/>
                <w:szCs w:val="20"/>
                <w:lang w:eastAsia="en-US"/>
              </w:rPr>
              <w:t xml:space="preserve">Управление жилищно-коммунального хозяйства, </w:t>
            </w:r>
            <w:r w:rsidRPr="004361C0">
              <w:rPr>
                <w:sz w:val="20"/>
                <w:szCs w:val="20"/>
              </w:rPr>
              <w:t xml:space="preserve">МКУ "УГХ </w:t>
            </w:r>
            <w:r w:rsidRPr="004361C0">
              <w:rPr>
                <w:sz w:val="20"/>
                <w:szCs w:val="20"/>
              </w:rPr>
              <w:br/>
              <w:t>г. Нарьян-Мара"</w:t>
            </w:r>
          </w:p>
          <w:p w:rsidR="00662B03" w:rsidRPr="004361C0" w:rsidRDefault="00662B03" w:rsidP="004361C0">
            <w:pPr>
              <w:jc w:val="center"/>
            </w:pPr>
          </w:p>
        </w:tc>
        <w:tc>
          <w:tcPr>
            <w:tcW w:w="1984" w:type="dxa"/>
          </w:tcPr>
          <w:p w:rsidR="004361C0" w:rsidRPr="004361C0" w:rsidRDefault="004361C0" w:rsidP="004361C0">
            <w:pPr>
              <w:jc w:val="center"/>
              <w:rPr>
                <w:sz w:val="20"/>
                <w:szCs w:val="20"/>
              </w:rPr>
            </w:pPr>
            <w:r w:rsidRPr="004361C0">
              <w:rPr>
                <w:sz w:val="20"/>
                <w:szCs w:val="20"/>
              </w:rPr>
              <w:t>Заключен МК</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Обеспечение безопасности дорожного движения</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38 514,3</w:t>
            </w:r>
          </w:p>
        </w:tc>
      </w:tr>
      <w:tr w:rsidR="004361C0" w:rsidRPr="004361C0" w:rsidTr="004361C0">
        <w:tc>
          <w:tcPr>
            <w:tcW w:w="3227" w:type="dxa"/>
          </w:tcPr>
          <w:p w:rsidR="004361C0" w:rsidRPr="004361C0" w:rsidRDefault="004361C0" w:rsidP="004361C0">
            <w:pPr>
              <w:autoSpaceDE w:val="0"/>
              <w:autoSpaceDN w:val="0"/>
              <w:adjustRightInd w:val="0"/>
              <w:rPr>
                <w:color w:val="000000"/>
                <w:sz w:val="20"/>
                <w:szCs w:val="20"/>
              </w:rPr>
            </w:pPr>
            <w:r w:rsidRPr="004361C0">
              <w:rPr>
                <w:color w:val="000000"/>
                <w:sz w:val="20"/>
                <w:szCs w:val="20"/>
              </w:rPr>
              <w:t xml:space="preserve">Реконструкция ул. Полярная в </w:t>
            </w:r>
            <w:proofErr w:type="gramStart"/>
            <w:r w:rsidRPr="004361C0">
              <w:rPr>
                <w:color w:val="000000"/>
                <w:sz w:val="20"/>
                <w:szCs w:val="20"/>
              </w:rPr>
              <w:t>г</w:t>
            </w:r>
            <w:proofErr w:type="gramEnd"/>
            <w:r w:rsidRPr="004361C0">
              <w:rPr>
                <w:color w:val="000000"/>
                <w:sz w:val="20"/>
                <w:szCs w:val="20"/>
              </w:rPr>
              <w:t>. Нарьян-Маре</w:t>
            </w:r>
          </w:p>
        </w:tc>
        <w:tc>
          <w:tcPr>
            <w:tcW w:w="2268" w:type="dxa"/>
          </w:tcPr>
          <w:p w:rsidR="004361C0" w:rsidRPr="004361C0" w:rsidRDefault="004361C0" w:rsidP="004361C0">
            <w:pPr>
              <w:jc w:val="center"/>
              <w:rPr>
                <w:rFonts w:eastAsiaTheme="minorHAnsi"/>
                <w:sz w:val="20"/>
                <w:szCs w:val="20"/>
                <w:lang w:eastAsia="en-US"/>
              </w:rPr>
            </w:pPr>
            <w:r w:rsidRPr="004361C0">
              <w:rPr>
                <w:rFonts w:eastAsiaTheme="minorHAnsi"/>
                <w:sz w:val="20"/>
                <w:szCs w:val="20"/>
                <w:lang w:eastAsia="en-US"/>
              </w:rPr>
              <w:t xml:space="preserve">Управление жилищно-коммунального хозяйства, </w:t>
            </w:r>
            <w:r w:rsidRPr="004361C0">
              <w:rPr>
                <w:sz w:val="20"/>
                <w:szCs w:val="20"/>
              </w:rPr>
              <w:t xml:space="preserve">МКУ "УГХ </w:t>
            </w:r>
            <w:r w:rsidRPr="004361C0">
              <w:rPr>
                <w:sz w:val="20"/>
                <w:szCs w:val="20"/>
              </w:rPr>
              <w:br/>
              <w:t>г. Нарьян-Мара"</w:t>
            </w:r>
          </w:p>
        </w:tc>
        <w:tc>
          <w:tcPr>
            <w:tcW w:w="1984" w:type="dxa"/>
          </w:tcPr>
          <w:p w:rsidR="004361C0" w:rsidRPr="004361C0" w:rsidRDefault="004361C0" w:rsidP="004361C0">
            <w:pPr>
              <w:jc w:val="center"/>
            </w:pPr>
            <w:r w:rsidRPr="004361C0">
              <w:rPr>
                <w:sz w:val="20"/>
                <w:szCs w:val="20"/>
              </w:rPr>
              <w:t>Заключен МК</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Обеспечение безопасности дорожного движения</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50 320,6</w:t>
            </w:r>
          </w:p>
        </w:tc>
      </w:tr>
      <w:tr w:rsidR="004361C0" w:rsidRPr="004361C0" w:rsidTr="004361C0">
        <w:tc>
          <w:tcPr>
            <w:tcW w:w="15417" w:type="dxa"/>
            <w:gridSpan w:val="7"/>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Подпрограмма 4.</w:t>
            </w:r>
          </w:p>
          <w:p w:rsidR="004361C0" w:rsidRPr="004361C0" w:rsidRDefault="004361C0" w:rsidP="00662B03">
            <w:pPr>
              <w:autoSpaceDE w:val="0"/>
              <w:autoSpaceDN w:val="0"/>
              <w:adjustRightInd w:val="0"/>
              <w:jc w:val="center"/>
              <w:rPr>
                <w:rFonts w:eastAsiaTheme="minorHAnsi"/>
                <w:b/>
                <w:sz w:val="20"/>
                <w:szCs w:val="20"/>
                <w:lang w:eastAsia="en-US"/>
              </w:rPr>
            </w:pPr>
            <w:r w:rsidRPr="004361C0">
              <w:rPr>
                <w:rFonts w:eastAsiaTheme="minorHAnsi"/>
                <w:sz w:val="20"/>
                <w:szCs w:val="20"/>
                <w:lang w:eastAsia="en-US"/>
              </w:rPr>
              <w:t>"Обеспечение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4.1. Основное мероприятие: Региональный проект Ненецкого автономного округа "Чистая вода"</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13 171,3</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color w:val="000000"/>
                <w:sz w:val="20"/>
                <w:szCs w:val="20"/>
              </w:rPr>
              <w:t>4.1.1. Строительство и реконструкция (модернизация) объектов питьевого водоснабжения</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13 171,3</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 xml:space="preserve">Реконструкция водовода </w:t>
            </w:r>
            <w:r w:rsidR="00662B03">
              <w:rPr>
                <w:rFonts w:eastAsiaTheme="minorHAnsi"/>
                <w:sz w:val="20"/>
                <w:szCs w:val="20"/>
                <w:lang w:eastAsia="en-US"/>
              </w:rPr>
              <w:br/>
            </w:r>
            <w:r w:rsidRPr="004361C0">
              <w:rPr>
                <w:rFonts w:eastAsiaTheme="minorHAnsi"/>
                <w:sz w:val="20"/>
                <w:szCs w:val="20"/>
                <w:lang w:eastAsia="en-US"/>
              </w:rPr>
              <w:t xml:space="preserve">в </w:t>
            </w:r>
            <w:proofErr w:type="gramStart"/>
            <w:r w:rsidRPr="004361C0">
              <w:rPr>
                <w:rFonts w:eastAsiaTheme="minorHAnsi"/>
                <w:sz w:val="20"/>
                <w:szCs w:val="20"/>
                <w:lang w:eastAsia="en-US"/>
              </w:rPr>
              <w:t>г</w:t>
            </w:r>
            <w:proofErr w:type="gramEnd"/>
            <w:r w:rsidRPr="004361C0">
              <w:rPr>
                <w:rFonts w:eastAsiaTheme="minorHAnsi"/>
                <w:sz w:val="20"/>
                <w:szCs w:val="20"/>
                <w:lang w:eastAsia="en-US"/>
              </w:rPr>
              <w:t>. Нарьян-Маре</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Мероприятие будет реализовываться в рамках МП "Повышение качества водоснабжения муниципального образования "Городской округ "Город Нарьян-Мар"</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13 171,3</w:t>
            </w:r>
          </w:p>
        </w:tc>
      </w:tr>
      <w:tr w:rsidR="004361C0" w:rsidRPr="004361C0" w:rsidTr="004361C0">
        <w:tc>
          <w:tcPr>
            <w:tcW w:w="15417" w:type="dxa"/>
            <w:gridSpan w:val="7"/>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Подпрограмма 5</w:t>
            </w:r>
          </w:p>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"Обеспечение комфортных условий проживания на территории муниципального образования "Городской округ "Город Нарьян-Мар"</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5.1. 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226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rFonts w:eastAsiaTheme="minorHAnsi"/>
                <w:sz w:val="20"/>
                <w:szCs w:val="20"/>
                <w:lang w:eastAsia="en-US"/>
              </w:rPr>
              <w:t>76 752,6</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sz w:val="20"/>
                <w:szCs w:val="20"/>
              </w:rPr>
              <w:t>5.1.1.</w:t>
            </w:r>
            <w:r w:rsidR="008B0B74">
              <w:rPr>
                <w:sz w:val="20"/>
                <w:szCs w:val="20"/>
              </w:rPr>
              <w:t xml:space="preserve"> </w:t>
            </w:r>
            <w:r w:rsidRPr="004361C0">
              <w:rPr>
                <w:sz w:val="20"/>
                <w:szCs w:val="20"/>
              </w:rPr>
              <w:t>Организация освещения улиц</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Отсутствие </w:t>
            </w:r>
            <w:proofErr w:type="spellStart"/>
            <w:r w:rsidRPr="004361C0">
              <w:rPr>
                <w:rFonts w:eastAsiaTheme="minorHAnsi"/>
                <w:sz w:val="20"/>
                <w:szCs w:val="20"/>
                <w:lang w:eastAsia="en-US"/>
              </w:rPr>
              <w:t>неустранённых</w:t>
            </w:r>
            <w:proofErr w:type="spellEnd"/>
            <w:r w:rsidRPr="004361C0">
              <w:rPr>
                <w:rFonts w:eastAsiaTheme="minorHAnsi"/>
                <w:sz w:val="20"/>
                <w:szCs w:val="20"/>
                <w:lang w:eastAsia="en-US"/>
              </w:rPr>
              <w:t xml:space="preserve"> письменных жалоб и предписаний контролирующих организаций по содержанию муниципальных объектов</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21 878,2</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sz w:val="20"/>
                <w:szCs w:val="20"/>
              </w:rPr>
              <w:t>5.1.2.Уборка территории и аналогичная деятельность</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35 062,2</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Уборка территории и аналогичная деятельность</w:t>
            </w:r>
          </w:p>
        </w:tc>
        <w:tc>
          <w:tcPr>
            <w:tcW w:w="2268" w:type="dxa"/>
          </w:tcPr>
          <w:p w:rsidR="004361C0" w:rsidRPr="004361C0" w:rsidRDefault="004361C0" w:rsidP="004361C0">
            <w:pPr>
              <w:jc w:val="center"/>
              <w:rPr>
                <w:rFonts w:eastAsiaTheme="minorHAnsi"/>
                <w:sz w:val="20"/>
                <w:szCs w:val="20"/>
                <w:lang w:eastAsia="en-US"/>
              </w:rP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35 062,2</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Санитарное содержание и обустройство территории спортивно-игровых площадок</w:t>
            </w:r>
          </w:p>
        </w:tc>
        <w:tc>
          <w:tcPr>
            <w:tcW w:w="2268" w:type="dxa"/>
          </w:tcPr>
          <w:p w:rsidR="00662B03" w:rsidRDefault="004361C0" w:rsidP="004361C0">
            <w:pPr>
              <w:jc w:val="center"/>
              <w:rPr>
                <w:rFonts w:eastAsiaTheme="minorHAnsi"/>
                <w:sz w:val="20"/>
                <w:szCs w:val="20"/>
                <w:lang w:eastAsia="en-US"/>
              </w:rPr>
            </w:pPr>
            <w:r w:rsidRPr="004361C0">
              <w:rPr>
                <w:rFonts w:eastAsiaTheme="minorHAnsi"/>
                <w:sz w:val="20"/>
                <w:szCs w:val="20"/>
                <w:lang w:eastAsia="en-US"/>
              </w:rPr>
              <w:t xml:space="preserve">Управление жилищно-коммунального хозяйства, </w:t>
            </w:r>
          </w:p>
          <w:p w:rsidR="004361C0" w:rsidRPr="004361C0" w:rsidRDefault="004361C0" w:rsidP="004361C0">
            <w:pPr>
              <w:jc w:val="center"/>
            </w:pPr>
            <w:r w:rsidRPr="004361C0">
              <w:rPr>
                <w:rFonts w:eastAsiaTheme="minorHAnsi"/>
                <w:sz w:val="20"/>
                <w:szCs w:val="20"/>
                <w:lang w:eastAsia="en-US"/>
              </w:rPr>
              <w:t>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по содержанию </w:t>
            </w:r>
            <w:r w:rsidRPr="004361C0">
              <w:rPr>
                <w:sz w:val="20"/>
                <w:szCs w:val="20"/>
              </w:rPr>
              <w:t>территории спортивно-игровых площадок</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6 376,3</w:t>
            </w:r>
          </w:p>
        </w:tc>
      </w:tr>
      <w:tr w:rsidR="004361C0" w:rsidRPr="004361C0" w:rsidTr="004361C0">
        <w:trPr>
          <w:trHeight w:val="1301"/>
        </w:trPr>
        <w:tc>
          <w:tcPr>
            <w:tcW w:w="3227" w:type="dxa"/>
          </w:tcPr>
          <w:p w:rsidR="004361C0" w:rsidRPr="004361C0" w:rsidRDefault="004361C0" w:rsidP="004361C0">
            <w:pPr>
              <w:rPr>
                <w:sz w:val="20"/>
                <w:szCs w:val="20"/>
              </w:rPr>
            </w:pPr>
            <w:r w:rsidRPr="004361C0">
              <w:rPr>
                <w:sz w:val="20"/>
                <w:szCs w:val="20"/>
              </w:rPr>
              <w:t>Санитарное содержание территории пешеходной зоны</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sz w:val="20"/>
                <w:szCs w:val="20"/>
              </w:rPr>
            </w:pPr>
            <w:r w:rsidRPr="004361C0">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w:t>
            </w:r>
            <w:r w:rsidR="00662B03">
              <w:rPr>
                <w:rFonts w:eastAsiaTheme="minorHAnsi"/>
                <w:sz w:val="20"/>
                <w:szCs w:val="20"/>
                <w:lang w:eastAsia="en-US"/>
              </w:rPr>
              <w:br/>
            </w:r>
            <w:r w:rsidRPr="004361C0">
              <w:rPr>
                <w:rFonts w:eastAsiaTheme="minorHAnsi"/>
                <w:sz w:val="20"/>
                <w:szCs w:val="20"/>
                <w:lang w:eastAsia="en-US"/>
              </w:rPr>
              <w:t xml:space="preserve">по содержанию </w:t>
            </w:r>
            <w:r w:rsidRPr="004361C0">
              <w:rPr>
                <w:sz w:val="20"/>
                <w:szCs w:val="20"/>
              </w:rPr>
              <w:t>территории пешеходной зоны</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20 616,4</w:t>
            </w:r>
          </w:p>
        </w:tc>
      </w:tr>
      <w:tr w:rsidR="004361C0" w:rsidRPr="004361C0" w:rsidTr="004361C0">
        <w:tc>
          <w:tcPr>
            <w:tcW w:w="3227" w:type="dxa"/>
          </w:tcPr>
          <w:p w:rsidR="004361C0" w:rsidRPr="004361C0" w:rsidRDefault="004361C0" w:rsidP="004361C0">
            <w:pPr>
              <w:rPr>
                <w:sz w:val="20"/>
                <w:szCs w:val="20"/>
              </w:rPr>
            </w:pPr>
            <w:r w:rsidRPr="004361C0">
              <w:rPr>
                <w:sz w:val="20"/>
                <w:szCs w:val="20"/>
              </w:rPr>
              <w:t>Ликвидация несанкционированных свалок</w:t>
            </w:r>
          </w:p>
          <w:p w:rsidR="004361C0" w:rsidRPr="004361C0" w:rsidRDefault="004361C0" w:rsidP="004361C0">
            <w:pPr>
              <w:rPr>
                <w:sz w:val="20"/>
                <w:szCs w:val="20"/>
              </w:rPr>
            </w:pPr>
          </w:p>
          <w:p w:rsidR="004361C0" w:rsidRPr="004361C0" w:rsidRDefault="004361C0" w:rsidP="004361C0">
            <w:pPr>
              <w:rPr>
                <w:sz w:val="20"/>
                <w:szCs w:val="20"/>
              </w:rPr>
            </w:pP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Улучшение санитарного состояния территории муниципального образования "Городской округ "Город Нарьян-Мар"</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1 192,1</w:t>
            </w:r>
          </w:p>
        </w:tc>
      </w:tr>
      <w:tr w:rsidR="004361C0" w:rsidRPr="004361C0" w:rsidTr="004361C0">
        <w:tc>
          <w:tcPr>
            <w:tcW w:w="3227" w:type="dxa"/>
          </w:tcPr>
          <w:p w:rsidR="004361C0" w:rsidRPr="004361C0" w:rsidRDefault="004361C0" w:rsidP="004361C0">
            <w:pPr>
              <w:rPr>
                <w:sz w:val="20"/>
                <w:szCs w:val="20"/>
              </w:rPr>
            </w:pPr>
            <w:r w:rsidRPr="004361C0">
              <w:rPr>
                <w:sz w:val="20"/>
                <w:szCs w:val="20"/>
              </w:rPr>
              <w:t xml:space="preserve">Санитарное содержание </w:t>
            </w:r>
            <w:proofErr w:type="spellStart"/>
            <w:r w:rsidRPr="004361C0">
              <w:rPr>
                <w:sz w:val="20"/>
                <w:szCs w:val="20"/>
              </w:rPr>
              <w:t>междворовых</w:t>
            </w:r>
            <w:proofErr w:type="spellEnd"/>
            <w:r w:rsidRPr="004361C0">
              <w:rPr>
                <w:sz w:val="20"/>
                <w:szCs w:val="20"/>
              </w:rPr>
              <w:t xml:space="preserve"> проездов</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sz w:val="20"/>
                <w:szCs w:val="20"/>
              </w:rPr>
            </w:pPr>
            <w:r w:rsidRPr="004361C0">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w:t>
            </w:r>
            <w:r w:rsidR="00662B03">
              <w:rPr>
                <w:rFonts w:eastAsiaTheme="minorHAnsi"/>
                <w:sz w:val="20"/>
                <w:szCs w:val="20"/>
                <w:lang w:eastAsia="en-US"/>
              </w:rPr>
              <w:br/>
            </w:r>
            <w:r w:rsidRPr="004361C0">
              <w:rPr>
                <w:rFonts w:eastAsiaTheme="minorHAnsi"/>
                <w:sz w:val="20"/>
                <w:szCs w:val="20"/>
                <w:lang w:eastAsia="en-US"/>
              </w:rPr>
              <w:t xml:space="preserve">по содержанию </w:t>
            </w:r>
            <w:proofErr w:type="spellStart"/>
            <w:r w:rsidRPr="004361C0">
              <w:rPr>
                <w:sz w:val="20"/>
                <w:szCs w:val="20"/>
              </w:rPr>
              <w:t>междворовых</w:t>
            </w:r>
            <w:proofErr w:type="spellEnd"/>
            <w:r w:rsidRPr="004361C0">
              <w:rPr>
                <w:sz w:val="20"/>
                <w:szCs w:val="20"/>
              </w:rPr>
              <w:t xml:space="preserve"> проездов</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6 877,4</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sz w:val="20"/>
                <w:szCs w:val="20"/>
              </w:rPr>
              <w:t xml:space="preserve">5.1.3. Организация мероприятий </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Отсутствие письменных жалоб на организацию мероприятий</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1 293,4</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sz w:val="20"/>
                <w:szCs w:val="20"/>
              </w:rPr>
              <w:t>5.1.4. Организация благоустройства и озеленения</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13 811,6</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Организация благоустройства и озеленения</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Отсутствие письменных жалоб на качество выполнения работ по благоустройству и озеленению </w:t>
            </w:r>
          </w:p>
        </w:tc>
        <w:tc>
          <w:tcPr>
            <w:tcW w:w="1701" w:type="dxa"/>
          </w:tcPr>
          <w:p w:rsidR="004361C0" w:rsidRPr="004361C0" w:rsidRDefault="004361C0" w:rsidP="004361C0">
            <w:pPr>
              <w:autoSpaceDE w:val="0"/>
              <w:autoSpaceDN w:val="0"/>
              <w:adjustRightInd w:val="0"/>
              <w:jc w:val="right"/>
              <w:rPr>
                <w:color w:val="000000"/>
                <w:sz w:val="20"/>
                <w:szCs w:val="20"/>
                <w:lang w:val="en-US"/>
              </w:rPr>
            </w:pPr>
            <w:r w:rsidRPr="004361C0">
              <w:rPr>
                <w:color w:val="000000"/>
                <w:sz w:val="20"/>
                <w:szCs w:val="20"/>
              </w:rPr>
              <w:t>13 811,6</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5.1.5. Реализация мероприятий по благоустройству территории муниципального образования</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3 494,6</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Оплата труда работников, принятых на временные работы</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jc w:val="center"/>
              <w:rPr>
                <w:sz w:val="20"/>
                <w:szCs w:val="20"/>
              </w:rPr>
            </w:pPr>
            <w:r w:rsidRPr="004361C0">
              <w:rPr>
                <w:sz w:val="20"/>
                <w:szCs w:val="20"/>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май</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октябрь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3 494,6</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5.2. 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2268" w:type="dxa"/>
          </w:tcPr>
          <w:p w:rsidR="004361C0" w:rsidRPr="004361C0" w:rsidRDefault="004361C0" w:rsidP="004361C0">
            <w:pPr>
              <w:jc w:val="center"/>
              <w:rPr>
                <w:sz w:val="20"/>
                <w:szCs w:val="20"/>
              </w:rPr>
            </w:pPr>
            <w:r w:rsidRPr="004361C0">
              <w:rPr>
                <w:rFonts w:eastAsiaTheme="minorHAnsi"/>
                <w:sz w:val="20"/>
                <w:szCs w:val="20"/>
                <w:lang w:eastAsia="en-US"/>
              </w:rPr>
              <w:t xml:space="preserve"> </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color w:val="000000"/>
                <w:sz w:val="20"/>
                <w:szCs w:val="20"/>
              </w:rPr>
              <w:t>11 411,6</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sz w:val="20"/>
                <w:szCs w:val="20"/>
              </w:rPr>
              <w:t xml:space="preserve">5.2.1. </w:t>
            </w:r>
            <w:proofErr w:type="spellStart"/>
            <w:r w:rsidRPr="004361C0">
              <w:rPr>
                <w:sz w:val="20"/>
                <w:szCs w:val="20"/>
              </w:rPr>
              <w:t>Софинансирование</w:t>
            </w:r>
            <w:proofErr w:type="spellEnd"/>
            <w:r w:rsidRPr="004361C0">
              <w:rPr>
                <w:sz w:val="20"/>
                <w:szCs w:val="20"/>
              </w:rPr>
              <w:t xml:space="preserve"> содержания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jc w:val="cente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300,0</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5.2.2. 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jc w:val="cente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9,3</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sz w:val="20"/>
                <w:szCs w:val="20"/>
              </w:rPr>
              <w:t>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в течение года</w:t>
            </w:r>
            <w:r w:rsidRPr="004361C0">
              <w:rPr>
                <w:rFonts w:eastAsiaTheme="minorHAnsi"/>
                <w:sz w:val="20"/>
                <w:szCs w:val="20"/>
                <w:lang w:eastAsia="en-US"/>
              </w:rPr>
              <w:br/>
              <w:t>(в соответствии</w:t>
            </w:r>
            <w:r w:rsidRPr="004361C0">
              <w:rPr>
                <w:rFonts w:eastAsiaTheme="minorHAnsi"/>
                <w:sz w:val="20"/>
                <w:szCs w:val="20"/>
                <w:lang w:eastAsia="en-US"/>
              </w:rPr>
              <w:br/>
              <w:t>с планом-графиком)</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февраль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 xml:space="preserve">Отсутствие заброшенных </w:t>
            </w:r>
            <w:r w:rsidRPr="004361C0">
              <w:rPr>
                <w:sz w:val="20"/>
                <w:szCs w:val="20"/>
              </w:rPr>
              <w:t>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309,3</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sz w:val="20"/>
                <w:szCs w:val="20"/>
              </w:rPr>
              <w:t>5.2.3. Организация и содержание мест захоронения</w:t>
            </w: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b/>
                <w:color w:val="FF0000"/>
                <w:sz w:val="20"/>
                <w:szCs w:val="20"/>
                <w:lang w:eastAsia="en-US"/>
              </w:rPr>
            </w:pPr>
            <w:r w:rsidRPr="004361C0">
              <w:rPr>
                <w:rFonts w:eastAsiaTheme="minorHAnsi"/>
                <w:sz w:val="20"/>
                <w:szCs w:val="20"/>
                <w:lang w:eastAsia="en-US"/>
              </w:rPr>
              <w:t>Отсутствие письменных жалоб на проведение работ  по содержанию мест захоронения</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9 273,3</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5.2.4. Организация ритуальных услуг и содержание мест захоронения</w:t>
            </w:r>
          </w:p>
          <w:p w:rsidR="004361C0" w:rsidRPr="004361C0" w:rsidRDefault="004361C0" w:rsidP="004361C0">
            <w:pPr>
              <w:autoSpaceDE w:val="0"/>
              <w:autoSpaceDN w:val="0"/>
              <w:adjustRightInd w:val="0"/>
              <w:rPr>
                <w:rFonts w:eastAsiaTheme="minorHAnsi"/>
                <w:color w:val="FF0000"/>
                <w:sz w:val="20"/>
                <w:szCs w:val="20"/>
                <w:lang w:eastAsia="en-US"/>
              </w:rPr>
            </w:pPr>
          </w:p>
        </w:tc>
        <w:tc>
          <w:tcPr>
            <w:tcW w:w="2268" w:type="dxa"/>
          </w:tcPr>
          <w:p w:rsidR="004361C0" w:rsidRPr="004361C0" w:rsidRDefault="004361C0" w:rsidP="004361C0">
            <w:pPr>
              <w:jc w:val="center"/>
            </w:pPr>
            <w:r w:rsidRPr="004361C0">
              <w:rPr>
                <w:rFonts w:eastAsiaTheme="minorHAnsi"/>
                <w:sz w:val="20"/>
                <w:szCs w:val="20"/>
                <w:lang w:eastAsia="en-US"/>
              </w:rPr>
              <w:t>Управление жилищно-коммунального хозяйства, МБУ "Чистый город"</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Отсутствие письменных жалоб на организацию ритуальных услуг и проведение работ по содержанию мест захоронения</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1 829,0</w:t>
            </w:r>
          </w:p>
        </w:tc>
      </w:tr>
      <w:tr w:rsidR="004361C0" w:rsidRPr="004361C0" w:rsidTr="004361C0">
        <w:tc>
          <w:tcPr>
            <w:tcW w:w="15417" w:type="dxa"/>
            <w:gridSpan w:val="7"/>
          </w:tcPr>
          <w:p w:rsidR="004361C0" w:rsidRPr="004361C0" w:rsidRDefault="004361C0" w:rsidP="004361C0">
            <w:pPr>
              <w:autoSpaceDE w:val="0"/>
              <w:autoSpaceDN w:val="0"/>
              <w:adjustRightInd w:val="0"/>
              <w:jc w:val="center"/>
              <w:rPr>
                <w:color w:val="000000"/>
                <w:sz w:val="20"/>
                <w:szCs w:val="20"/>
              </w:rPr>
            </w:pPr>
            <w:r w:rsidRPr="004361C0">
              <w:rPr>
                <w:color w:val="000000"/>
                <w:sz w:val="20"/>
                <w:szCs w:val="20"/>
              </w:rPr>
              <w:t xml:space="preserve">Подпрограмма 6 "Создание дополнительных условий для обеспечения жилищных прав граждан, проживающих </w:t>
            </w:r>
            <w:r w:rsidRPr="004361C0">
              <w:rPr>
                <w:color w:val="000000"/>
                <w:sz w:val="20"/>
                <w:szCs w:val="20"/>
              </w:rPr>
              <w:br/>
              <w:t>в МО "Городской округ "Город Нарьян-Мар"</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6.1. 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2268" w:type="dxa"/>
          </w:tcPr>
          <w:p w:rsidR="004361C0" w:rsidRPr="004361C0" w:rsidRDefault="004361C0" w:rsidP="004361C0">
            <w:pPr>
              <w:jc w:val="center"/>
              <w:rPr>
                <w:sz w:val="20"/>
                <w:szCs w:val="20"/>
              </w:rPr>
            </w:pP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827,4</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6.1.1. Жилищные компенсационные выплаты по оплате процентов за пользование кредитом на приобретение (строительство) жилья</w:t>
            </w:r>
          </w:p>
        </w:tc>
        <w:tc>
          <w:tcPr>
            <w:tcW w:w="2268" w:type="dxa"/>
          </w:tcPr>
          <w:p w:rsidR="004361C0" w:rsidRPr="004361C0" w:rsidRDefault="004361C0" w:rsidP="004361C0">
            <w:pPr>
              <w:jc w:val="center"/>
              <w:rPr>
                <w:sz w:val="20"/>
                <w:szCs w:val="20"/>
              </w:rPr>
            </w:pPr>
            <w:r w:rsidRPr="004361C0">
              <w:rPr>
                <w:sz w:val="20"/>
                <w:szCs w:val="20"/>
              </w:rPr>
              <w:t>Управление</w:t>
            </w:r>
            <w:proofErr w:type="gramStart"/>
            <w:r w:rsidRPr="004361C0">
              <w:rPr>
                <w:sz w:val="20"/>
                <w:szCs w:val="20"/>
              </w:rPr>
              <w:t xml:space="preserve"> Э</w:t>
            </w:r>
            <w:proofErr w:type="gramEnd"/>
            <w:r w:rsidRPr="004361C0">
              <w:rPr>
                <w:sz w:val="20"/>
                <w:szCs w:val="20"/>
              </w:rPr>
              <w:t xml:space="preserve"> и ИР</w:t>
            </w:r>
          </w:p>
          <w:p w:rsidR="004361C0" w:rsidRPr="004361C0" w:rsidRDefault="004361C0" w:rsidP="004361C0">
            <w:pPr>
              <w:jc w:val="center"/>
              <w:rPr>
                <w:sz w:val="20"/>
                <w:szCs w:val="20"/>
              </w:rPr>
            </w:pP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jc w:val="center"/>
              <w:rPr>
                <w:sz w:val="20"/>
                <w:szCs w:val="20"/>
              </w:rPr>
            </w:pPr>
            <w:r w:rsidRPr="004361C0">
              <w:rPr>
                <w:sz w:val="20"/>
                <w:szCs w:val="20"/>
              </w:rPr>
              <w:t>Повышение качества жилищных условий</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827,4</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6.2. 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2268" w:type="dxa"/>
          </w:tcPr>
          <w:p w:rsidR="004361C0" w:rsidRPr="004361C0" w:rsidRDefault="004361C0" w:rsidP="004361C0">
            <w:pPr>
              <w:jc w:val="center"/>
              <w:rPr>
                <w:sz w:val="20"/>
                <w:szCs w:val="20"/>
              </w:rPr>
            </w:pP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3260"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Х</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13 535,3</w:t>
            </w:r>
          </w:p>
        </w:tc>
      </w:tr>
      <w:tr w:rsidR="004361C0" w:rsidRPr="004361C0" w:rsidTr="004361C0">
        <w:tc>
          <w:tcPr>
            <w:tcW w:w="3227" w:type="dxa"/>
          </w:tcPr>
          <w:p w:rsidR="004361C0" w:rsidRPr="004361C0" w:rsidRDefault="004361C0" w:rsidP="004361C0">
            <w:pPr>
              <w:autoSpaceDE w:val="0"/>
              <w:autoSpaceDN w:val="0"/>
              <w:adjustRightInd w:val="0"/>
              <w:rPr>
                <w:sz w:val="20"/>
                <w:szCs w:val="20"/>
              </w:rPr>
            </w:pPr>
            <w:r w:rsidRPr="004361C0">
              <w:rPr>
                <w:sz w:val="20"/>
                <w:szCs w:val="20"/>
              </w:rPr>
              <w:t xml:space="preserve">6.2.1. Осуществление отдельных государственных полномочий </w:t>
            </w:r>
            <w:proofErr w:type="gramStart"/>
            <w:r w:rsidRPr="004361C0">
              <w:rPr>
                <w:sz w:val="20"/>
                <w:szCs w:val="20"/>
              </w:rPr>
              <w:t>по предоставлению гражданам компенсационных выплат в целях создания дополнительных условий для расселения граждан из жилых помещений в домах</w:t>
            </w:r>
            <w:proofErr w:type="gramEnd"/>
            <w:r w:rsidRPr="004361C0">
              <w:rPr>
                <w:sz w:val="20"/>
                <w:szCs w:val="20"/>
              </w:rPr>
              <w:t>, признанных аварийными</w:t>
            </w:r>
          </w:p>
        </w:tc>
        <w:tc>
          <w:tcPr>
            <w:tcW w:w="2268" w:type="dxa"/>
          </w:tcPr>
          <w:p w:rsidR="004361C0" w:rsidRPr="004361C0" w:rsidRDefault="004361C0" w:rsidP="004361C0">
            <w:pPr>
              <w:jc w:val="center"/>
              <w:rPr>
                <w:sz w:val="20"/>
                <w:szCs w:val="20"/>
              </w:rPr>
            </w:pPr>
            <w:r w:rsidRPr="004361C0">
              <w:rPr>
                <w:sz w:val="20"/>
                <w:szCs w:val="20"/>
              </w:rPr>
              <w:t>УМИ</w:t>
            </w:r>
            <w:r w:rsidR="00662B03">
              <w:rPr>
                <w:sz w:val="20"/>
                <w:szCs w:val="20"/>
              </w:rPr>
              <w:t xml:space="preserve"> </w:t>
            </w:r>
            <w:r w:rsidRPr="004361C0">
              <w:rPr>
                <w:sz w:val="20"/>
                <w:szCs w:val="20"/>
              </w:rPr>
              <w:t>и</w:t>
            </w:r>
            <w:r w:rsidR="00662B03">
              <w:rPr>
                <w:sz w:val="20"/>
                <w:szCs w:val="20"/>
              </w:rPr>
              <w:t xml:space="preserve"> </w:t>
            </w:r>
            <w:r w:rsidRPr="004361C0">
              <w:rPr>
                <w:sz w:val="20"/>
                <w:szCs w:val="20"/>
              </w:rPr>
              <w:t>ЗО,</w:t>
            </w:r>
          </w:p>
          <w:p w:rsidR="004361C0" w:rsidRPr="004361C0" w:rsidRDefault="004361C0" w:rsidP="004361C0">
            <w:pPr>
              <w:jc w:val="center"/>
              <w:rPr>
                <w:sz w:val="20"/>
                <w:szCs w:val="20"/>
              </w:rPr>
            </w:pPr>
            <w:r w:rsidRPr="004361C0">
              <w:rPr>
                <w:sz w:val="20"/>
                <w:szCs w:val="20"/>
              </w:rPr>
              <w:t xml:space="preserve">МКУ "УГХ </w:t>
            </w:r>
            <w:r w:rsidRPr="004361C0">
              <w:rPr>
                <w:sz w:val="20"/>
                <w:szCs w:val="20"/>
              </w:rPr>
              <w:br/>
              <w:t>г. Нарьян-Мара"</w:t>
            </w:r>
          </w:p>
        </w:tc>
        <w:tc>
          <w:tcPr>
            <w:tcW w:w="1984"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не требуется</w:t>
            </w:r>
          </w:p>
        </w:tc>
        <w:tc>
          <w:tcPr>
            <w:tcW w:w="1418"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январь</w:t>
            </w:r>
          </w:p>
        </w:tc>
        <w:tc>
          <w:tcPr>
            <w:tcW w:w="1559" w:type="dxa"/>
          </w:tcPr>
          <w:p w:rsidR="004361C0" w:rsidRPr="004361C0" w:rsidRDefault="004361C0" w:rsidP="004361C0">
            <w:pPr>
              <w:autoSpaceDE w:val="0"/>
              <w:autoSpaceDN w:val="0"/>
              <w:adjustRightInd w:val="0"/>
              <w:jc w:val="center"/>
              <w:rPr>
                <w:rFonts w:eastAsiaTheme="minorHAnsi"/>
                <w:sz w:val="20"/>
                <w:szCs w:val="20"/>
                <w:lang w:eastAsia="en-US"/>
              </w:rPr>
            </w:pPr>
            <w:r w:rsidRPr="004361C0">
              <w:rPr>
                <w:rFonts w:eastAsiaTheme="minorHAnsi"/>
                <w:sz w:val="20"/>
                <w:szCs w:val="20"/>
                <w:lang w:eastAsia="en-US"/>
              </w:rPr>
              <w:t>декабрь</w:t>
            </w:r>
          </w:p>
        </w:tc>
        <w:tc>
          <w:tcPr>
            <w:tcW w:w="3260" w:type="dxa"/>
          </w:tcPr>
          <w:p w:rsidR="004361C0" w:rsidRPr="004361C0" w:rsidRDefault="004361C0" w:rsidP="004361C0">
            <w:pPr>
              <w:jc w:val="center"/>
              <w:rPr>
                <w:sz w:val="20"/>
                <w:szCs w:val="20"/>
              </w:rPr>
            </w:pPr>
            <w:r w:rsidRPr="004361C0">
              <w:rPr>
                <w:sz w:val="20"/>
                <w:szCs w:val="20"/>
              </w:rPr>
              <w:t>Повышение качества жилищных условий</w:t>
            </w:r>
          </w:p>
        </w:tc>
        <w:tc>
          <w:tcPr>
            <w:tcW w:w="1701" w:type="dxa"/>
          </w:tcPr>
          <w:p w:rsidR="004361C0" w:rsidRPr="004361C0" w:rsidRDefault="004361C0" w:rsidP="004361C0">
            <w:pPr>
              <w:autoSpaceDE w:val="0"/>
              <w:autoSpaceDN w:val="0"/>
              <w:adjustRightInd w:val="0"/>
              <w:jc w:val="right"/>
              <w:rPr>
                <w:color w:val="000000"/>
                <w:sz w:val="20"/>
                <w:szCs w:val="20"/>
              </w:rPr>
            </w:pPr>
            <w:r w:rsidRPr="004361C0">
              <w:rPr>
                <w:color w:val="000000"/>
                <w:sz w:val="20"/>
                <w:szCs w:val="20"/>
              </w:rPr>
              <w:t>13 535,3</w:t>
            </w:r>
          </w:p>
        </w:tc>
      </w:tr>
      <w:tr w:rsidR="004361C0" w:rsidRPr="004361C0" w:rsidTr="004361C0">
        <w:tc>
          <w:tcPr>
            <w:tcW w:w="3227" w:type="dxa"/>
          </w:tcPr>
          <w:p w:rsidR="004361C0" w:rsidRPr="004361C0" w:rsidRDefault="004361C0" w:rsidP="004361C0">
            <w:pPr>
              <w:autoSpaceDE w:val="0"/>
              <w:autoSpaceDN w:val="0"/>
              <w:adjustRightInd w:val="0"/>
              <w:rPr>
                <w:rFonts w:eastAsiaTheme="minorHAnsi"/>
                <w:sz w:val="20"/>
                <w:szCs w:val="20"/>
                <w:lang w:eastAsia="en-US"/>
              </w:rPr>
            </w:pPr>
            <w:r w:rsidRPr="004361C0">
              <w:rPr>
                <w:rFonts w:eastAsiaTheme="minorHAnsi"/>
                <w:sz w:val="20"/>
                <w:szCs w:val="20"/>
                <w:lang w:eastAsia="en-US"/>
              </w:rPr>
              <w:t>Итого</w:t>
            </w:r>
          </w:p>
        </w:tc>
        <w:tc>
          <w:tcPr>
            <w:tcW w:w="2268" w:type="dxa"/>
          </w:tcPr>
          <w:p w:rsidR="004361C0" w:rsidRPr="004361C0" w:rsidRDefault="004361C0" w:rsidP="004361C0">
            <w:pPr>
              <w:autoSpaceDE w:val="0"/>
              <w:autoSpaceDN w:val="0"/>
              <w:adjustRightInd w:val="0"/>
              <w:jc w:val="both"/>
              <w:rPr>
                <w:rFonts w:eastAsiaTheme="minorHAnsi"/>
                <w:sz w:val="20"/>
                <w:szCs w:val="20"/>
                <w:lang w:eastAsia="en-US"/>
              </w:rPr>
            </w:pPr>
          </w:p>
        </w:tc>
        <w:tc>
          <w:tcPr>
            <w:tcW w:w="1984" w:type="dxa"/>
          </w:tcPr>
          <w:p w:rsidR="004361C0" w:rsidRPr="004361C0" w:rsidRDefault="004361C0" w:rsidP="004361C0">
            <w:pPr>
              <w:autoSpaceDE w:val="0"/>
              <w:autoSpaceDN w:val="0"/>
              <w:adjustRightInd w:val="0"/>
              <w:jc w:val="both"/>
              <w:rPr>
                <w:rFonts w:eastAsiaTheme="minorHAnsi"/>
                <w:sz w:val="20"/>
                <w:szCs w:val="20"/>
                <w:lang w:eastAsia="en-US"/>
              </w:rPr>
            </w:pPr>
          </w:p>
        </w:tc>
        <w:tc>
          <w:tcPr>
            <w:tcW w:w="1418" w:type="dxa"/>
          </w:tcPr>
          <w:p w:rsidR="004361C0" w:rsidRPr="004361C0" w:rsidRDefault="004361C0" w:rsidP="004361C0">
            <w:pPr>
              <w:autoSpaceDE w:val="0"/>
              <w:autoSpaceDN w:val="0"/>
              <w:adjustRightInd w:val="0"/>
              <w:jc w:val="both"/>
              <w:rPr>
                <w:rFonts w:eastAsiaTheme="minorHAnsi"/>
                <w:sz w:val="20"/>
                <w:szCs w:val="20"/>
                <w:lang w:eastAsia="en-US"/>
              </w:rPr>
            </w:pPr>
          </w:p>
        </w:tc>
        <w:tc>
          <w:tcPr>
            <w:tcW w:w="1559" w:type="dxa"/>
          </w:tcPr>
          <w:p w:rsidR="004361C0" w:rsidRPr="004361C0" w:rsidRDefault="004361C0" w:rsidP="004361C0">
            <w:pPr>
              <w:autoSpaceDE w:val="0"/>
              <w:autoSpaceDN w:val="0"/>
              <w:adjustRightInd w:val="0"/>
              <w:jc w:val="both"/>
              <w:rPr>
                <w:rFonts w:eastAsiaTheme="minorHAnsi"/>
                <w:sz w:val="20"/>
                <w:szCs w:val="20"/>
                <w:lang w:eastAsia="en-US"/>
              </w:rPr>
            </w:pPr>
          </w:p>
        </w:tc>
        <w:tc>
          <w:tcPr>
            <w:tcW w:w="3260" w:type="dxa"/>
          </w:tcPr>
          <w:p w:rsidR="004361C0" w:rsidRPr="004361C0" w:rsidRDefault="004361C0" w:rsidP="004361C0">
            <w:pPr>
              <w:autoSpaceDE w:val="0"/>
              <w:autoSpaceDN w:val="0"/>
              <w:adjustRightInd w:val="0"/>
              <w:jc w:val="both"/>
              <w:rPr>
                <w:rFonts w:eastAsiaTheme="minorHAnsi"/>
                <w:sz w:val="20"/>
                <w:szCs w:val="20"/>
                <w:lang w:eastAsia="en-US"/>
              </w:rPr>
            </w:pPr>
          </w:p>
        </w:tc>
        <w:tc>
          <w:tcPr>
            <w:tcW w:w="1701" w:type="dxa"/>
          </w:tcPr>
          <w:p w:rsidR="004361C0" w:rsidRPr="004361C0" w:rsidRDefault="004361C0" w:rsidP="004361C0">
            <w:pPr>
              <w:autoSpaceDE w:val="0"/>
              <w:autoSpaceDN w:val="0"/>
              <w:adjustRightInd w:val="0"/>
              <w:jc w:val="right"/>
              <w:rPr>
                <w:rFonts w:eastAsiaTheme="minorHAnsi"/>
                <w:sz w:val="20"/>
                <w:szCs w:val="20"/>
                <w:lang w:eastAsia="en-US"/>
              </w:rPr>
            </w:pPr>
            <w:r w:rsidRPr="004361C0">
              <w:rPr>
                <w:sz w:val="20"/>
                <w:szCs w:val="20"/>
              </w:rPr>
              <w:t xml:space="preserve"> </w:t>
            </w:r>
            <w:r w:rsidRPr="004361C0">
              <w:rPr>
                <w:bCs/>
                <w:sz w:val="20"/>
                <w:szCs w:val="20"/>
              </w:rPr>
              <w:t>396 322,6</w:t>
            </w:r>
          </w:p>
        </w:tc>
      </w:tr>
    </w:tbl>
    <w:p w:rsidR="004361C0" w:rsidRPr="004361C0" w:rsidRDefault="004361C0" w:rsidP="004361C0">
      <w:pPr>
        <w:jc w:val="both"/>
      </w:pPr>
    </w:p>
    <w:p w:rsidR="004361C0" w:rsidRPr="004361C0" w:rsidRDefault="004361C0" w:rsidP="004361C0">
      <w:pPr>
        <w:ind w:left="-540"/>
        <w:jc w:val="center"/>
      </w:pPr>
    </w:p>
    <w:sectPr w:rsidR="004361C0" w:rsidRPr="004361C0" w:rsidSect="004361C0">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C0" w:rsidRDefault="004361C0" w:rsidP="0035168A">
      <w:r>
        <w:separator/>
      </w:r>
    </w:p>
  </w:endnote>
  <w:endnote w:type="continuationSeparator" w:id="0">
    <w:p w:rsidR="004361C0" w:rsidRDefault="004361C0"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C0" w:rsidRDefault="004361C0" w:rsidP="0035168A">
      <w:r>
        <w:separator/>
      </w:r>
    </w:p>
  </w:footnote>
  <w:footnote w:type="continuationSeparator" w:id="0">
    <w:p w:rsidR="004361C0" w:rsidRDefault="004361C0"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4361C0" w:rsidRDefault="004361C0">
        <w:pPr>
          <w:pStyle w:val="a3"/>
          <w:jc w:val="center"/>
        </w:pPr>
        <w:fldSimple w:instr=" PAGE   \* MERGEFORMAT ">
          <w:r w:rsidR="008B0B74">
            <w:rPr>
              <w:noProof/>
            </w:rPr>
            <w:t>8</w:t>
          </w:r>
        </w:fldSimple>
      </w:p>
    </w:sdtContent>
  </w:sdt>
  <w:p w:rsidR="004361C0" w:rsidRDefault="004361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6D7"/>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1C0"/>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03"/>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B74"/>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locked/>
    <w:rsid w:val="004361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7A757-205C-4A1B-895B-F631296E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2020-01-10T10:22:00Z</dcterms:created>
  <dcterms:modified xsi:type="dcterms:W3CDTF">2020-01-10T10:23:00Z</dcterms:modified>
</cp:coreProperties>
</file>