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63FD1" w:rsidP="001F158A">
            <w:pPr>
              <w:ind w:left="-108" w:right="-108"/>
              <w:jc w:val="center"/>
            </w:pPr>
            <w:r>
              <w:rPr>
                <w:lang w:val="en-US"/>
              </w:rPr>
              <w:t>15</w:t>
            </w:r>
            <w:r w:rsidR="003475FD">
              <w:t>.</w:t>
            </w:r>
            <w:r w:rsidR="00494353">
              <w:t>0</w:t>
            </w:r>
            <w:r w:rsidR="00CB243B">
              <w:t>8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A63FD1" w:rsidP="001F158A">
            <w:pPr>
              <w:ind w:left="-38" w:firstLine="38"/>
              <w:jc w:val="center"/>
            </w:pPr>
            <w:r>
              <w:rPr>
                <w:lang w:val="en-US"/>
              </w:rPr>
              <w:t>1103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63FD1" w:rsidRDefault="00A63FD1" w:rsidP="00A63FD1">
      <w:pPr>
        <w:ind w:right="4251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pacing w:val="-4"/>
          <w:sz w:val="26"/>
          <w:szCs w:val="26"/>
        </w:rPr>
        <w:t>в период подготовки и проведения в 2025 году мероприятий, посвященных Дню знаний и Дню солидарности в борьбе с терроризмом</w:t>
      </w:r>
      <w:r>
        <w:rPr>
          <w:sz w:val="26"/>
          <w:szCs w:val="26"/>
        </w:rPr>
        <w:t xml:space="preserve"> </w:t>
      </w:r>
    </w:p>
    <w:p w:rsidR="00A63FD1" w:rsidRDefault="00A63FD1" w:rsidP="00A63FD1">
      <w:pPr>
        <w:jc w:val="both"/>
        <w:rPr>
          <w:sz w:val="26"/>
          <w:szCs w:val="26"/>
        </w:rPr>
      </w:pPr>
    </w:p>
    <w:p w:rsidR="00A63FD1" w:rsidRDefault="00A63FD1" w:rsidP="00A63FD1">
      <w:pPr>
        <w:jc w:val="both"/>
        <w:rPr>
          <w:sz w:val="26"/>
          <w:szCs w:val="26"/>
        </w:rPr>
      </w:pPr>
    </w:p>
    <w:p w:rsidR="00A63FD1" w:rsidRDefault="00A63FD1" w:rsidP="00A63FD1">
      <w:pPr>
        <w:jc w:val="both"/>
        <w:rPr>
          <w:sz w:val="26"/>
          <w:szCs w:val="26"/>
        </w:rPr>
      </w:pPr>
    </w:p>
    <w:p w:rsidR="00A63FD1" w:rsidRDefault="00A63FD1" w:rsidP="00A63F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06.10.2003 № 131-ФЗ </w:t>
      </w:r>
      <w:r w:rsidR="000C3451">
        <w:rPr>
          <w:sz w:val="26"/>
          <w:szCs w:val="26"/>
        </w:rPr>
        <w:br/>
      </w:r>
      <w:r>
        <w:rPr>
          <w:sz w:val="26"/>
          <w:szCs w:val="26"/>
        </w:rPr>
        <w:t xml:space="preserve">"Об общих принципах организации местного самоуправления в Российской Федерации", статьей 5.2 Федерального закона от 06.03.2006 № 35-ФЗ </w:t>
      </w:r>
      <w:r w:rsidR="000C3451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терроризму", Уставом муниципального образования "Городской округ "Город Нарьян-Мар" и подпунктом 1.2.1 пункта 1.2 решения антитеррористической комиссии муниципального образования "Городской округ "Город Нарьян-Мар" от 13.08.2025 № 3, в целях обеспечения общественного порядка, безопасности 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A63FD1" w:rsidRDefault="00A63FD1" w:rsidP="00A63FD1">
      <w:pPr>
        <w:jc w:val="center"/>
        <w:rPr>
          <w:b/>
          <w:bCs/>
          <w:sz w:val="26"/>
        </w:rPr>
      </w:pPr>
    </w:p>
    <w:p w:rsidR="00A63FD1" w:rsidRDefault="00A63FD1" w:rsidP="00A63FD1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ЕТ:</w:t>
      </w:r>
    </w:p>
    <w:p w:rsidR="00A63FD1" w:rsidRDefault="00A63FD1" w:rsidP="00A63FD1">
      <w:pPr>
        <w:jc w:val="both"/>
        <w:rPr>
          <w:sz w:val="26"/>
        </w:rPr>
      </w:pPr>
    </w:p>
    <w:p w:rsidR="00A63FD1" w:rsidRDefault="00A63FD1" w:rsidP="000C3451">
      <w:pPr>
        <w:pStyle w:val="ad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Рекомендовать Департаменту образования, культуры и спорта Ненецкого автономного округа: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1.1. разработать и осуществить комплекс мер по усилению безопасности образовательных организаций, расположенных на территории муниципального образования "Городской округ "Город Нарьян-Мар" в период подготовки и проведения Дня знаний и Дня солидарности в борьбе с терроризмом, провести тренировки, на которых отработать алгоритм действий администраций и персонала образовательных организаций при возникновении чрезвычайных ситуаций;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1.2. организовать проведение дополнительных инструктажей с персоналом образовательных организаций о мерах по предупреждению чрезвычайных ситуаций, о порядке взаимодействия с подразделениями органов внутренних дел и аварийно-спасательными службами;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1.3. осуществить корректировку Паспортов антитеррористической защищённости объектов, планов и схем эвакуации при угрозе возникновения чрезвычайных ситуаций, положений о пропускном режиме, инструкций и памяток персоналу по действиям при чрезвычайных ситуациях;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1.4. провести работу по обеспечению пропускного режима и противопожарной безопасности;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1.5. предусмотреть ограничение парковки транспортных средств вблизи мест проведения мероприятий в указанные периоды, выполнить мероприятия по вывозу </w:t>
      </w:r>
      <w:r w:rsidR="000C3451">
        <w:rPr>
          <w:spacing w:val="-4"/>
          <w:sz w:val="26"/>
          <w:szCs w:val="26"/>
        </w:rPr>
        <w:br/>
      </w:r>
      <w:bookmarkStart w:id="0" w:name="_GoBack"/>
      <w:bookmarkEnd w:id="0"/>
      <w:r>
        <w:rPr>
          <w:spacing w:val="-4"/>
          <w:sz w:val="26"/>
          <w:szCs w:val="26"/>
        </w:rPr>
        <w:t>ТБО с территории образовательных организаций, с целью предотвращения возможной закладки взрывных устройств;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1.6. исключить нахождение на территориях образовательных организаций и объектах в указанные периоды работников строительных и ремонтных бригад, проведение каких-либо строительно-ремонтных (монтажных) работ, а также лиц, не имеющих отношение к подготовке и проведению общественных мероприятий и исполнению служебных обязанностей;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1.7. взять на особый контроль соблюдение мер по ограничению доступа в подсобные, складские помещения, чердаки и подвалы объектов образовательных организаций;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 Рекомендовать УМВД России по Ненецкому автономному округу разработать комплекс мер по обеспечению общественного порядка и безопасности в местах проведения указанных мероприятий и на прилегающих к ним территориях.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3. Организаторам мероприятий при проведении уличных мероприятий с массовым пребыванием людей обеспечить выполнение требований, предусмотренных постановлением Администрации муниципального образования "Городской округ "Город Нарьян-Мар" от 03.04.2023 № 475 "Об утверждении Положения о мерах по регулированию на территории муниципального образования "Городской округ "Город Нарьян-Мар" уличных мероприятий с массовым пребыванием людей".  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 Руководителям муниципальных предприятий и учреждений: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4.1. провести проверку работоспособности резервных источников электроснабжения и обеспечить постоянную их готовность к применению по назначению; 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4.2. 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4.3. обеспечить контроль за подведомственными объектами и прилегающими к ним территориями;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4.4. провести дополнительные инструктажи с обслуживающим персоналом по пожарной безопасности и антитеррористической защищенности на подведомственных объектах;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4.5. обеспечить проведение проверок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доступ посторонних лиц на объекты.</w:t>
      </w:r>
    </w:p>
    <w:p w:rsidR="00A63FD1" w:rsidRDefault="00A63FD1" w:rsidP="00A63FD1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 При возникновении нештатных ситуаций незамедлительно информировать ЕДДС-112.</w:t>
      </w:r>
    </w:p>
    <w:p w:rsidR="00A63FD1" w:rsidRDefault="00A63FD1" w:rsidP="00A63FD1">
      <w:pPr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>
        <w:rPr>
          <w:sz w:val="26"/>
        </w:rPr>
        <w:t xml:space="preserve"> Настоящее постановление вступает в силу после его официального опубликования.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0C3451">
          <w:headerReference w:type="even" r:id="rId9"/>
          <w:headerReference w:type="default" r:id="rId10"/>
          <w:pgSz w:w="11906" w:h="16838" w:code="9"/>
          <w:pgMar w:top="567" w:right="567" w:bottom="567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00" w:rsidRDefault="00EA4200" w:rsidP="00693317">
      <w:r>
        <w:separator/>
      </w:r>
    </w:p>
  </w:endnote>
  <w:endnote w:type="continuationSeparator" w:id="0">
    <w:p w:rsidR="00EA4200" w:rsidRDefault="00EA420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00" w:rsidRDefault="00EA4200" w:rsidP="00693317">
      <w:r>
        <w:separator/>
      </w:r>
    </w:p>
  </w:footnote>
  <w:footnote w:type="continuationSeparator" w:id="0">
    <w:p w:rsidR="00EA4200" w:rsidRDefault="00EA420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3788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1B0C96"/>
    <w:multiLevelType w:val="hybridMultilevel"/>
    <w:tmpl w:val="F09AF662"/>
    <w:lvl w:ilvl="0" w:tplc="A136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684242">
      <w:start w:val="1"/>
      <w:numFmt w:val="lowerLetter"/>
      <w:lvlText w:val="%2."/>
      <w:lvlJc w:val="left"/>
      <w:pPr>
        <w:ind w:left="1789" w:hanging="360"/>
      </w:pPr>
    </w:lvl>
    <w:lvl w:ilvl="2" w:tplc="70F84AF8">
      <w:start w:val="1"/>
      <w:numFmt w:val="lowerRoman"/>
      <w:lvlText w:val="%3."/>
      <w:lvlJc w:val="right"/>
      <w:pPr>
        <w:ind w:left="2509" w:hanging="180"/>
      </w:pPr>
    </w:lvl>
    <w:lvl w:ilvl="3" w:tplc="95265C10">
      <w:start w:val="1"/>
      <w:numFmt w:val="decimal"/>
      <w:lvlText w:val="%4."/>
      <w:lvlJc w:val="left"/>
      <w:pPr>
        <w:ind w:left="3229" w:hanging="360"/>
      </w:pPr>
    </w:lvl>
    <w:lvl w:ilvl="4" w:tplc="415E1574">
      <w:start w:val="1"/>
      <w:numFmt w:val="lowerLetter"/>
      <w:lvlText w:val="%5."/>
      <w:lvlJc w:val="left"/>
      <w:pPr>
        <w:ind w:left="3949" w:hanging="360"/>
      </w:pPr>
    </w:lvl>
    <w:lvl w:ilvl="5" w:tplc="87CAB972">
      <w:start w:val="1"/>
      <w:numFmt w:val="lowerRoman"/>
      <w:lvlText w:val="%6."/>
      <w:lvlJc w:val="right"/>
      <w:pPr>
        <w:ind w:left="4669" w:hanging="180"/>
      </w:pPr>
    </w:lvl>
    <w:lvl w:ilvl="6" w:tplc="EE8E77A2">
      <w:start w:val="1"/>
      <w:numFmt w:val="decimal"/>
      <w:lvlText w:val="%7."/>
      <w:lvlJc w:val="left"/>
      <w:pPr>
        <w:ind w:left="5389" w:hanging="360"/>
      </w:pPr>
    </w:lvl>
    <w:lvl w:ilvl="7" w:tplc="FB1E6B94">
      <w:start w:val="1"/>
      <w:numFmt w:val="lowerLetter"/>
      <w:lvlText w:val="%8."/>
      <w:lvlJc w:val="left"/>
      <w:pPr>
        <w:ind w:left="6109" w:hanging="360"/>
      </w:pPr>
    </w:lvl>
    <w:lvl w:ilvl="8" w:tplc="77206DD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2"/>
  </w:num>
  <w:num w:numId="11">
    <w:abstractNumId w:val="15"/>
  </w:num>
  <w:num w:numId="12">
    <w:abstractNumId w:val="14"/>
  </w:num>
  <w:num w:numId="13">
    <w:abstractNumId w:val="20"/>
  </w:num>
  <w:num w:numId="14">
    <w:abstractNumId w:val="18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7"/>
  </w:num>
  <w:num w:numId="20">
    <w:abstractNumId w:val="0"/>
  </w:num>
  <w:num w:numId="21">
    <w:abstractNumId w:val="23"/>
  </w:num>
  <w:num w:numId="22">
    <w:abstractNumId w:val="19"/>
  </w:num>
  <w:num w:numId="23">
    <w:abstractNumId w:val="1"/>
  </w:num>
  <w:num w:numId="24">
    <w:abstractNumId w:val="25"/>
  </w:num>
  <w:num w:numId="25">
    <w:abstractNumId w:val="13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51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88D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3FD1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5CC4E-3FFA-4C9C-9763-CE191042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2025-08-15T06:10:00Z</cp:lastPrinted>
  <dcterms:created xsi:type="dcterms:W3CDTF">2025-08-15T06:00:00Z</dcterms:created>
  <dcterms:modified xsi:type="dcterms:W3CDTF">2025-08-15T06:11:00Z</dcterms:modified>
</cp:coreProperties>
</file>