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079A5" w:rsidP="00E665AE">
            <w:pPr>
              <w:ind w:left="-108" w:right="-108"/>
              <w:jc w:val="center"/>
            </w:pPr>
            <w:r>
              <w:t>1</w:t>
            </w:r>
            <w:r w:rsidR="00E665AE">
              <w:t>9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01731F" w:rsidP="00203C2C">
            <w:pPr>
              <w:ind w:left="-38" w:firstLine="38"/>
              <w:jc w:val="center"/>
            </w:pPr>
            <w:r>
              <w:t>1</w:t>
            </w:r>
            <w:r w:rsidR="00150770">
              <w:t>6</w:t>
            </w:r>
            <w:r w:rsidR="00203C2C">
              <w:t>6</w:t>
            </w:r>
            <w:r w:rsidR="00FA65CC">
              <w:t>3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FA65CC" w:rsidRDefault="00FA65CC" w:rsidP="00FA65CC">
      <w:pPr>
        <w:ind w:right="4393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О мерах по обеспечению общественного порядка, безопасности и антитеррористической защищённости территории </w:t>
      </w:r>
      <w:r>
        <w:rPr>
          <w:sz w:val="26"/>
          <w:szCs w:val="26"/>
        </w:rPr>
        <w:t xml:space="preserve">муниципального образования "Городской округ "Город  </w:t>
      </w:r>
      <w:r w:rsidR="00EF1CC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Нарьян-Мар" </w:t>
      </w:r>
      <w:r>
        <w:rPr>
          <w:spacing w:val="-4"/>
          <w:sz w:val="26"/>
          <w:szCs w:val="26"/>
        </w:rPr>
        <w:t xml:space="preserve">в период подготовки                       </w:t>
      </w:r>
      <w:r w:rsidR="00EF1CCA">
        <w:rPr>
          <w:spacing w:val="-4"/>
          <w:sz w:val="26"/>
          <w:szCs w:val="26"/>
        </w:rPr>
        <w:t xml:space="preserve">         </w:t>
      </w:r>
      <w:r>
        <w:rPr>
          <w:spacing w:val="-4"/>
          <w:sz w:val="26"/>
          <w:szCs w:val="26"/>
        </w:rPr>
        <w:t>и проведения новогодних и рождественских праздничных мероприятий 2025-2026</w:t>
      </w:r>
      <w:r>
        <w:rPr>
          <w:sz w:val="26"/>
          <w:szCs w:val="26"/>
        </w:rPr>
        <w:t xml:space="preserve"> годов</w:t>
      </w:r>
    </w:p>
    <w:p w:rsidR="00FA65CC" w:rsidRDefault="00FA65CC" w:rsidP="00FA65CC">
      <w:pPr>
        <w:jc w:val="both"/>
        <w:rPr>
          <w:sz w:val="26"/>
          <w:szCs w:val="26"/>
        </w:rPr>
      </w:pPr>
    </w:p>
    <w:p w:rsidR="00FA65CC" w:rsidRDefault="00FA65CC" w:rsidP="00FA65CC">
      <w:pPr>
        <w:jc w:val="both"/>
        <w:rPr>
          <w:sz w:val="26"/>
          <w:szCs w:val="26"/>
        </w:rPr>
      </w:pPr>
    </w:p>
    <w:p w:rsidR="00FA65CC" w:rsidRDefault="00FA65CC" w:rsidP="00FA65CC">
      <w:pPr>
        <w:jc w:val="both"/>
        <w:rPr>
          <w:sz w:val="26"/>
          <w:szCs w:val="26"/>
        </w:rPr>
      </w:pPr>
    </w:p>
    <w:p w:rsidR="00FA65CC" w:rsidRDefault="00FA65CC" w:rsidP="00FA65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16 Федерального закона от 6 октября 2003 года </w:t>
      </w:r>
      <w:r w:rsidR="00EF1CCA">
        <w:rPr>
          <w:sz w:val="26"/>
          <w:szCs w:val="26"/>
        </w:rPr>
        <w:br/>
      </w:r>
      <w:r>
        <w:rPr>
          <w:sz w:val="26"/>
          <w:szCs w:val="26"/>
        </w:rPr>
        <w:t xml:space="preserve">№ 131-ФЗ "Об общих принципах организации местного самоуправления </w:t>
      </w:r>
      <w:r>
        <w:rPr>
          <w:sz w:val="26"/>
          <w:szCs w:val="26"/>
        </w:rPr>
        <w:br/>
        <w:t xml:space="preserve">в Российской Федерации", статьей 5.2 Федерального закона от 6 марта 2006 года </w:t>
      </w:r>
      <w:r>
        <w:rPr>
          <w:sz w:val="26"/>
          <w:szCs w:val="26"/>
        </w:rPr>
        <w:br/>
        <w:t xml:space="preserve">№ 35-ФЗ "О противодействии терроризму", Уставом муниципального образования "Городской округ "Город Нарьян-Мар" и решением антитеррористической комиссии муниципального образования "Городской округ "Город Нарьян-Мар" от 16 декабря 2025 года № 4, в целях обеспечения общественного порядка, безопасности </w:t>
      </w:r>
      <w:r>
        <w:rPr>
          <w:sz w:val="26"/>
          <w:szCs w:val="26"/>
        </w:rPr>
        <w:br/>
        <w:t>и антитеррористической защищенности в границах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FA65CC" w:rsidRDefault="00FA65CC" w:rsidP="00FA65CC">
      <w:pPr>
        <w:jc w:val="center"/>
        <w:rPr>
          <w:b/>
          <w:bCs/>
          <w:sz w:val="26"/>
        </w:rPr>
      </w:pPr>
    </w:p>
    <w:p w:rsidR="00FA65CC" w:rsidRDefault="00FA65CC" w:rsidP="00FA65CC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FA65CC" w:rsidRDefault="00FA65CC" w:rsidP="00FA65CC">
      <w:pPr>
        <w:jc w:val="both"/>
        <w:rPr>
          <w:sz w:val="26"/>
        </w:rPr>
      </w:pP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 Рекомендовать</w:t>
      </w:r>
      <w:r>
        <w:t xml:space="preserve"> </w:t>
      </w:r>
      <w:r>
        <w:rPr>
          <w:spacing w:val="-4"/>
          <w:sz w:val="26"/>
          <w:szCs w:val="26"/>
        </w:rPr>
        <w:t xml:space="preserve">Управлению Федеральной службы войск национальной гвардии Российской Федерации по Ненецкому автономному округу, Главному управлению МЧС России по Ненецкому автономному округу, Департаменту здравоохранения, труда </w:t>
      </w:r>
      <w:r>
        <w:rPr>
          <w:spacing w:val="-4"/>
          <w:sz w:val="26"/>
          <w:szCs w:val="26"/>
        </w:rPr>
        <w:br/>
        <w:t>и социальной защиты населения Ненецкого автономного округа, Департаменту образования, культуры и спор</w:t>
      </w:r>
      <w:r w:rsidR="00EF1CCA">
        <w:rPr>
          <w:spacing w:val="-4"/>
          <w:sz w:val="26"/>
          <w:szCs w:val="26"/>
        </w:rPr>
        <w:t>та Ненецкого автономного округа</w:t>
      </w:r>
      <w:r>
        <w:rPr>
          <w:spacing w:val="-4"/>
          <w:sz w:val="26"/>
          <w:szCs w:val="26"/>
        </w:rPr>
        <w:t xml:space="preserve"> в период подготовки </w:t>
      </w:r>
      <w:r>
        <w:rPr>
          <w:spacing w:val="-4"/>
          <w:sz w:val="26"/>
          <w:szCs w:val="26"/>
        </w:rPr>
        <w:br/>
        <w:t xml:space="preserve">и проведения новогодних и рождественских праздничных мероприятий организовать проведение проверок противопожарного состояния и антитеррористической защищенности объектов социального назначения, задействованных в данных мероприятиях, и обеспечить выполнение комплекса мер, направленных на обеспечение пожарной безопасности и антитеррористической защищенности объектов с массовым </w:t>
      </w:r>
      <w:r>
        <w:rPr>
          <w:spacing w:val="-4"/>
          <w:sz w:val="26"/>
          <w:szCs w:val="26"/>
        </w:rPr>
        <w:br/>
        <w:t>и круглосуточным пребыванием людей.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>2. Рекомендовать Департаменту образования, культуры и спорта Ненецкого автономного округа при организации и проведении новогодних и рождественских праздничных мероприятий в подведомственных организациях: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2.1. разработать и осуществить комплекс мер по усилению безопасности </w:t>
      </w:r>
      <w:r>
        <w:rPr>
          <w:spacing w:val="-4"/>
          <w:sz w:val="26"/>
          <w:szCs w:val="26"/>
        </w:rPr>
        <w:br/>
        <w:t>в образовательных организациях, провести тренировки, на которых отработать алгоритм действий администраций и персонала образовательных организаций при возникновении чрезвычайных ситуаций;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2.2. организовать проведение дополнительных инструктажей с персоналом образовательных организаций о мерах по предупреждению чрезвычайных ситуаций, </w:t>
      </w:r>
      <w:r>
        <w:rPr>
          <w:spacing w:val="-4"/>
          <w:sz w:val="26"/>
          <w:szCs w:val="26"/>
        </w:rPr>
        <w:br/>
        <w:t>о порядке взаимодействия с подразделениями органов внутренних дел и аварийно-спасательными службами;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2.3. осуществить корректировку Паспортов антитеррористической защищённости, планов и схем эвакуации при угрозе возникновения чрезвычайных ситуаций, положений о пропускном режиме, инструкций и памяток персоналу по действиям </w:t>
      </w:r>
      <w:r>
        <w:rPr>
          <w:spacing w:val="-4"/>
          <w:sz w:val="26"/>
          <w:szCs w:val="26"/>
        </w:rPr>
        <w:br/>
        <w:t>при чрезвычайных ситуациях;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2.4. провести работу по обеспечению пропускного режима и противопожарной безопасности;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2.5. предусмотреть ограничение парковки транспортных средств вблизи мест проведения мероприятий, выполнить мероприятия по вывозу твердых бытовых отходов </w:t>
      </w:r>
      <w:r w:rsidR="00EF1CCA">
        <w:rPr>
          <w:spacing w:val="-4"/>
          <w:sz w:val="26"/>
          <w:szCs w:val="26"/>
        </w:rPr>
        <w:br/>
      </w:r>
      <w:bookmarkStart w:id="0" w:name="_GoBack"/>
      <w:bookmarkEnd w:id="0"/>
      <w:r>
        <w:rPr>
          <w:spacing w:val="-4"/>
          <w:sz w:val="26"/>
          <w:szCs w:val="26"/>
        </w:rPr>
        <w:t>с территории образовательных организаций с целью предотвращения возможной закладки взрывных устройств;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2.6. исключить на территориях образовательных организаций и объектах проведение каких-либо строительно-ремонтных (монтажных) работ, нахождение работников строительных и ремонтных бригад, а также лиц, не имеющих отношение </w:t>
      </w:r>
      <w:r>
        <w:rPr>
          <w:spacing w:val="-4"/>
          <w:sz w:val="26"/>
          <w:szCs w:val="26"/>
        </w:rPr>
        <w:br/>
        <w:t>к подготовке и проведению общественных мероприятий и исполнению служебных обязанностей;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2.7. взять на особый контроль соблюдение мер по ограничению доступа </w:t>
      </w:r>
      <w:r>
        <w:rPr>
          <w:spacing w:val="-4"/>
          <w:sz w:val="26"/>
          <w:szCs w:val="26"/>
        </w:rPr>
        <w:br/>
        <w:t>в подсобные, складские помещения, чердаки и подвалы объектов образовательных организаций;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2.8. в периоды проведения праздничных мероприятий обеспечить дежурство противопожарных и иных аварийных служб, автомобилей скорой медицинской помощи вблизи мест проведения массовых мероприятий или определить маршруты их выдвижения со стационарных и временных баз;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2.9. при возникновении нештатных ситуаций незамедлительно информировать ЕДДС-112.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3. Рекомендовать УМВД России по Ненецкому автономному округу разработать комплекс мер по обеспечению общественного порядка и безопасности в местах проведения массовых мероприятий и на прилегающих к ним территориях.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 Руководителям муниципальных предприятий и учреждений: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4.1. провести проверку работоспособности резервных источников электроснабжения и обеспечить постоянную их готовность к применению </w:t>
      </w:r>
      <w:r>
        <w:rPr>
          <w:spacing w:val="-4"/>
          <w:sz w:val="26"/>
          <w:szCs w:val="26"/>
        </w:rPr>
        <w:br/>
        <w:t xml:space="preserve">по назначению; 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4.2. обеспечить постоянную готовность аварийно-восстановительных бригад, оборудования и транспорта для ведения работ при авариях и возможных чрезвычайных ситуациях;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4.3. непосредственно перед проведением и в ходе проведения праздничных мероприятий осуществлять: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>постоянный контроль за подведомственными объектами и прилегающими к ним территориями;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проведение инструктажей с обслуживающим персоналом по пожарной безопасности и антитеррористической защищенности на подведомственных объектах;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регулярные проверки подсобных и чердачных помещений подведомственных объектов на предмет обнаружения бесхозяйных и подозрительных предметов </w:t>
      </w:r>
      <w:r>
        <w:rPr>
          <w:spacing w:val="-4"/>
          <w:sz w:val="26"/>
          <w:szCs w:val="26"/>
        </w:rPr>
        <w:br/>
        <w:t>и посторонних лиц, исключить беспрепятственный доступ посторонних лиц на объекты.</w:t>
      </w:r>
    </w:p>
    <w:p w:rsidR="00FA65CC" w:rsidRDefault="00FA65CC" w:rsidP="00FA65C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4.4. при возникновении нештатных ситуаций незамедлительно информировать ЕДДС-112.</w:t>
      </w:r>
    </w:p>
    <w:p w:rsidR="00FA65CC" w:rsidRDefault="00FA65CC" w:rsidP="00FA65CC">
      <w:pPr>
        <w:ind w:firstLine="709"/>
        <w:jc w:val="both"/>
        <w:rPr>
          <w:sz w:val="26"/>
        </w:rPr>
      </w:pPr>
      <w:r>
        <w:rPr>
          <w:sz w:val="26"/>
          <w:szCs w:val="26"/>
        </w:rPr>
        <w:t>5.</w:t>
      </w:r>
      <w:r>
        <w:rPr>
          <w:sz w:val="26"/>
        </w:rPr>
        <w:t> Настоящее постановление вступает 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EF1CCA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AA0" w:rsidRDefault="00AD7AA0" w:rsidP="00693317">
      <w:r>
        <w:separator/>
      </w:r>
    </w:p>
  </w:endnote>
  <w:endnote w:type="continuationSeparator" w:id="0">
    <w:p w:rsidR="00AD7AA0" w:rsidRDefault="00AD7AA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AA0" w:rsidRDefault="00AD7AA0" w:rsidP="00693317">
      <w:r>
        <w:separator/>
      </w:r>
    </w:p>
  </w:footnote>
  <w:footnote w:type="continuationSeparator" w:id="0">
    <w:p w:rsidR="00AD7AA0" w:rsidRDefault="00AD7AA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F1CCA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CCA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5CC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F2F92-AE33-47AC-AB03-F24AE81A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2025-12-19T08:36:00Z</dcterms:created>
  <dcterms:modified xsi:type="dcterms:W3CDTF">2025-12-19T08:42:00Z</dcterms:modified>
</cp:coreProperties>
</file>