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FD1ECA" w:rsidP="00DC4635">
            <w:pPr>
              <w:ind w:left="-108" w:right="-108"/>
              <w:jc w:val="center"/>
            </w:pPr>
            <w:r>
              <w:t>2</w:t>
            </w:r>
            <w:r w:rsidR="00DC4635">
              <w:t>7</w:t>
            </w:r>
            <w:r w:rsidR="003475FD">
              <w:t>.</w:t>
            </w:r>
            <w:r w:rsidR="00494353">
              <w:t>0</w:t>
            </w:r>
            <w:r w:rsidR="00EA2F74">
              <w:t>3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FD1ECA" w:rsidP="008542B2">
            <w:pPr>
              <w:ind w:left="-38" w:firstLine="38"/>
              <w:jc w:val="center"/>
            </w:pPr>
            <w:r>
              <w:t>4</w:t>
            </w:r>
            <w:r w:rsidR="008542B2">
              <w:t>4</w:t>
            </w:r>
            <w:r w:rsidR="00416FAB">
              <w:t>9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416FAB" w:rsidRPr="00681D94" w:rsidRDefault="00416FAB" w:rsidP="00416FAB">
      <w:pPr>
        <w:shd w:val="clear" w:color="auto" w:fill="FFFFFF"/>
        <w:ind w:right="4675"/>
        <w:jc w:val="both"/>
        <w:rPr>
          <w:sz w:val="26"/>
          <w:szCs w:val="26"/>
        </w:rPr>
      </w:pPr>
      <w:r w:rsidRPr="00681D94">
        <w:rPr>
          <w:sz w:val="26"/>
          <w:szCs w:val="26"/>
        </w:rPr>
        <w:t>О внесении изменений в постановление</w:t>
      </w:r>
      <w:r w:rsidRPr="00681D94">
        <w:rPr>
          <w:sz w:val="26"/>
        </w:rPr>
        <w:t xml:space="preserve"> Администрации МО "Городской округ "Город Нарьян-Мар" от 31.08.2018 № 585</w:t>
      </w:r>
      <w:r w:rsidRPr="00681D94">
        <w:rPr>
          <w:sz w:val="26"/>
          <w:szCs w:val="26"/>
        </w:rPr>
        <w:t xml:space="preserve"> "Об утверждении муниципальной программы муниципального образования "Городской округ "Город Нарьян-Мар" "Поддержка отдельных категорий граждан муниципального образования "Городской округ "Город Нарьян-Мар"</w:t>
      </w:r>
    </w:p>
    <w:p w:rsidR="00416FAB" w:rsidRPr="00681D94" w:rsidRDefault="00416FAB" w:rsidP="00416FAB">
      <w:pPr>
        <w:shd w:val="clear" w:color="auto" w:fill="FFFFFF"/>
      </w:pPr>
    </w:p>
    <w:p w:rsidR="00416FAB" w:rsidRPr="00681D94" w:rsidRDefault="00416FAB" w:rsidP="00416FAB">
      <w:pPr>
        <w:autoSpaceDE w:val="0"/>
        <w:autoSpaceDN w:val="0"/>
        <w:adjustRightInd w:val="0"/>
        <w:jc w:val="both"/>
      </w:pPr>
    </w:p>
    <w:p w:rsidR="00416FAB" w:rsidRPr="00681D94" w:rsidRDefault="00416FAB" w:rsidP="00416FAB">
      <w:pPr>
        <w:autoSpaceDE w:val="0"/>
        <w:autoSpaceDN w:val="0"/>
        <w:adjustRightInd w:val="0"/>
        <w:jc w:val="both"/>
      </w:pPr>
    </w:p>
    <w:p w:rsidR="00416FAB" w:rsidRPr="00681D94" w:rsidRDefault="00416FAB" w:rsidP="00416FAB">
      <w:pPr>
        <w:ind w:firstLine="709"/>
        <w:jc w:val="both"/>
        <w:rPr>
          <w:sz w:val="26"/>
          <w:szCs w:val="26"/>
        </w:rPr>
      </w:pPr>
      <w:r w:rsidRPr="001D006B">
        <w:rPr>
          <w:sz w:val="26"/>
          <w:szCs w:val="26"/>
        </w:rPr>
        <w:t>В соответствии со статьей 179 Бюджетного кодекса Российской Федерации</w:t>
      </w:r>
      <w:r w:rsidRPr="00A9522F">
        <w:rPr>
          <w:sz w:val="26"/>
          <w:szCs w:val="26"/>
        </w:rPr>
        <w:t>,</w:t>
      </w:r>
      <w:r w:rsidRPr="00B20ACE">
        <w:t xml:space="preserve"> </w:t>
      </w:r>
      <w:r>
        <w:rPr>
          <w:sz w:val="26"/>
          <w:szCs w:val="26"/>
        </w:rPr>
        <w:t>р</w:t>
      </w:r>
      <w:r w:rsidRPr="00B20ACE">
        <w:rPr>
          <w:sz w:val="26"/>
          <w:szCs w:val="26"/>
        </w:rPr>
        <w:t>ешени</w:t>
      </w:r>
      <w:r>
        <w:rPr>
          <w:sz w:val="26"/>
          <w:szCs w:val="26"/>
        </w:rPr>
        <w:t>ем</w:t>
      </w:r>
      <w:r w:rsidRPr="00B20ACE">
        <w:rPr>
          <w:sz w:val="26"/>
          <w:szCs w:val="26"/>
        </w:rPr>
        <w:t xml:space="preserve"> Совета городского округа "Город Нарьян-Мар" от </w:t>
      </w:r>
      <w:r>
        <w:rPr>
          <w:sz w:val="26"/>
          <w:szCs w:val="26"/>
        </w:rPr>
        <w:t xml:space="preserve">19.12.2024 </w:t>
      </w:r>
      <w:r w:rsidRPr="00B20ACE">
        <w:rPr>
          <w:sz w:val="26"/>
          <w:szCs w:val="26"/>
        </w:rPr>
        <w:t xml:space="preserve">№ </w:t>
      </w:r>
      <w:r>
        <w:rPr>
          <w:sz w:val="26"/>
          <w:szCs w:val="26"/>
        </w:rPr>
        <w:t>43</w:t>
      </w:r>
      <w:r w:rsidRPr="00B20ACE">
        <w:rPr>
          <w:sz w:val="26"/>
          <w:szCs w:val="26"/>
        </w:rPr>
        <w:t xml:space="preserve">-р </w:t>
      </w:r>
      <w:r>
        <w:rPr>
          <w:sz w:val="26"/>
          <w:szCs w:val="26"/>
        </w:rPr>
        <w:t xml:space="preserve">                      </w:t>
      </w:r>
      <w:r w:rsidRPr="00B20ACE">
        <w:rPr>
          <w:sz w:val="26"/>
          <w:szCs w:val="26"/>
        </w:rPr>
        <w:t xml:space="preserve">"О бюджете муниципального образования "Городской округ "Город Нарьян-Мар" </w:t>
      </w:r>
      <w:r>
        <w:rPr>
          <w:sz w:val="26"/>
          <w:szCs w:val="26"/>
        </w:rPr>
        <w:br/>
      </w:r>
      <w:r w:rsidRPr="00B20ACE">
        <w:rPr>
          <w:sz w:val="26"/>
          <w:szCs w:val="26"/>
        </w:rPr>
        <w:t>на 202</w:t>
      </w:r>
      <w:r>
        <w:rPr>
          <w:sz w:val="26"/>
          <w:szCs w:val="26"/>
        </w:rPr>
        <w:t>5</w:t>
      </w:r>
      <w:r w:rsidRPr="00B20ACE">
        <w:rPr>
          <w:sz w:val="26"/>
          <w:szCs w:val="26"/>
        </w:rPr>
        <w:t xml:space="preserve"> год и плановый период 202</w:t>
      </w:r>
      <w:r>
        <w:rPr>
          <w:sz w:val="26"/>
          <w:szCs w:val="26"/>
        </w:rPr>
        <w:t>6</w:t>
      </w:r>
      <w:r w:rsidRPr="00B20ACE">
        <w:rPr>
          <w:sz w:val="26"/>
          <w:szCs w:val="26"/>
        </w:rPr>
        <w:t xml:space="preserve"> и 202</w:t>
      </w:r>
      <w:r>
        <w:rPr>
          <w:sz w:val="26"/>
          <w:szCs w:val="26"/>
        </w:rPr>
        <w:t>7</w:t>
      </w:r>
      <w:r w:rsidRPr="00B20ACE">
        <w:rPr>
          <w:sz w:val="26"/>
          <w:szCs w:val="26"/>
        </w:rPr>
        <w:t xml:space="preserve"> годов"</w:t>
      </w:r>
      <w:r>
        <w:rPr>
          <w:sz w:val="26"/>
          <w:szCs w:val="26"/>
        </w:rPr>
        <w:t>,</w:t>
      </w:r>
      <w:r w:rsidRPr="00A9522F">
        <w:rPr>
          <w:sz w:val="26"/>
          <w:szCs w:val="26"/>
        </w:rPr>
        <w:t xml:space="preserve"> постановлени</w:t>
      </w:r>
      <w:r>
        <w:rPr>
          <w:sz w:val="26"/>
          <w:szCs w:val="26"/>
        </w:rPr>
        <w:t>ем</w:t>
      </w:r>
      <w:r w:rsidRPr="00A9522F"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>МО</w:t>
      </w:r>
      <w:r w:rsidRPr="00A9522F">
        <w:rPr>
          <w:sz w:val="26"/>
          <w:szCs w:val="26"/>
        </w:rPr>
        <w:t xml:space="preserve"> "Городской округ "Город Н</w:t>
      </w:r>
      <w:r>
        <w:rPr>
          <w:sz w:val="26"/>
          <w:szCs w:val="26"/>
        </w:rPr>
        <w:t xml:space="preserve">арьян-Мар" от 10.07.2018 № 453 </w:t>
      </w:r>
      <w:r w:rsidRPr="00A9522F">
        <w:rPr>
          <w:sz w:val="26"/>
          <w:szCs w:val="26"/>
        </w:rPr>
        <w:t xml:space="preserve">"Об утверждении порядка разработки, реализации и оценки эффективности муниципальных программ МО "Городской округ "Город </w:t>
      </w:r>
      <w:r w:rsidRPr="008F5878">
        <w:rPr>
          <w:sz w:val="26"/>
          <w:szCs w:val="26"/>
        </w:rPr>
        <w:t>Нарьян-Мар"</w:t>
      </w:r>
      <w:r>
        <w:rPr>
          <w:sz w:val="26"/>
          <w:szCs w:val="26"/>
        </w:rPr>
        <w:t xml:space="preserve"> Администрация муниципального образования "Городской округ "Город Нарьян-Мар"</w:t>
      </w:r>
      <w:r w:rsidRPr="00681D94">
        <w:rPr>
          <w:sz w:val="26"/>
          <w:szCs w:val="26"/>
        </w:rPr>
        <w:t xml:space="preserve"> </w:t>
      </w:r>
    </w:p>
    <w:p w:rsidR="00416FAB" w:rsidRPr="00681D94" w:rsidRDefault="00416FAB" w:rsidP="00416FAB">
      <w:pPr>
        <w:jc w:val="both"/>
        <w:rPr>
          <w:sz w:val="26"/>
          <w:szCs w:val="26"/>
        </w:rPr>
      </w:pPr>
    </w:p>
    <w:p w:rsidR="00416FAB" w:rsidRPr="00681D94" w:rsidRDefault="00416FAB" w:rsidP="00416FA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81D94">
        <w:rPr>
          <w:b/>
          <w:bCs/>
          <w:sz w:val="26"/>
          <w:szCs w:val="26"/>
        </w:rPr>
        <w:t>П О С Т А Н О В Л Я Е Т:</w:t>
      </w:r>
    </w:p>
    <w:p w:rsidR="00416FAB" w:rsidRPr="00681D94" w:rsidRDefault="00416FAB" w:rsidP="00416FA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416FAB" w:rsidRPr="00681D94" w:rsidRDefault="00416FAB" w:rsidP="00416F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81D94">
        <w:rPr>
          <w:sz w:val="26"/>
          <w:szCs w:val="26"/>
        </w:rPr>
        <w:t>1. Внести изменения в приложение к постановлению Администрации МО "Городской округ "Город Нарьян-Мар" от 31.08.2018 № 585 "Об утверждении муниципальной программы муниципального образования "Городской округ</w:t>
      </w:r>
      <w:r w:rsidRPr="00681D94">
        <w:rPr>
          <w:sz w:val="26"/>
          <w:szCs w:val="26"/>
        </w:rPr>
        <w:br/>
        <w:t xml:space="preserve">"Город Нарьян-Мар" "Поддержка отдельных категорий граждан муниципального образования "Городской округ "Город Нарьян-Мар" согласно </w:t>
      </w:r>
      <w:proofErr w:type="gramStart"/>
      <w:r w:rsidRPr="00681D94">
        <w:rPr>
          <w:sz w:val="26"/>
          <w:szCs w:val="26"/>
        </w:rPr>
        <w:t>Приложению</w:t>
      </w:r>
      <w:proofErr w:type="gramEnd"/>
      <w:r w:rsidRPr="00681D94">
        <w:rPr>
          <w:sz w:val="26"/>
          <w:szCs w:val="26"/>
        </w:rPr>
        <w:t xml:space="preserve"> </w:t>
      </w:r>
      <w:r w:rsidRPr="00681D94">
        <w:rPr>
          <w:sz w:val="26"/>
          <w:szCs w:val="26"/>
        </w:rPr>
        <w:br/>
        <w:t>к настоящему постановлению.</w:t>
      </w:r>
    </w:p>
    <w:p w:rsidR="00416FAB" w:rsidRPr="00681D94" w:rsidRDefault="00416FAB" w:rsidP="00416FA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81D94">
        <w:rPr>
          <w:sz w:val="26"/>
          <w:szCs w:val="26"/>
        </w:rPr>
        <w:t xml:space="preserve">2. Настоящее постановление вступает </w:t>
      </w:r>
      <w:r>
        <w:rPr>
          <w:sz w:val="26"/>
          <w:szCs w:val="26"/>
        </w:rPr>
        <w:t xml:space="preserve">в силу со дня его подписания и </w:t>
      </w:r>
      <w:r w:rsidRPr="00681D94">
        <w:rPr>
          <w:sz w:val="26"/>
          <w:szCs w:val="26"/>
        </w:rPr>
        <w:t>подлежит официальному опубликованию</w:t>
      </w:r>
      <w:r>
        <w:rPr>
          <w:sz w:val="26"/>
          <w:szCs w:val="26"/>
        </w:rPr>
        <w:t xml:space="preserve">. 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3D04DD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662F01" w:rsidRDefault="00662F01" w:rsidP="00D4453B">
      <w:pPr>
        <w:rPr>
          <w:sz w:val="26"/>
        </w:rPr>
      </w:pPr>
    </w:p>
    <w:p w:rsidR="00E05DA5" w:rsidRDefault="00E05DA5" w:rsidP="00D4453B">
      <w:pPr>
        <w:rPr>
          <w:sz w:val="26"/>
        </w:rPr>
      </w:pPr>
    </w:p>
    <w:p w:rsidR="00E05DA5" w:rsidRDefault="00E05DA5" w:rsidP="00D4453B">
      <w:pPr>
        <w:rPr>
          <w:sz w:val="26"/>
        </w:rPr>
        <w:sectPr w:rsidR="00E05DA5" w:rsidSect="00B65F7B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E05DA5" w:rsidRPr="00E05DA5" w:rsidRDefault="00E05DA5" w:rsidP="00E05DA5">
      <w:pPr>
        <w:tabs>
          <w:tab w:val="left" w:pos="1134"/>
        </w:tabs>
        <w:autoSpaceDE w:val="0"/>
        <w:autoSpaceDN w:val="0"/>
        <w:adjustRightInd w:val="0"/>
        <w:ind w:firstLine="5245"/>
        <w:rPr>
          <w:sz w:val="26"/>
        </w:rPr>
      </w:pPr>
      <w:r w:rsidRPr="00E05DA5">
        <w:rPr>
          <w:sz w:val="26"/>
        </w:rPr>
        <w:lastRenderedPageBreak/>
        <w:t>Приложение</w:t>
      </w:r>
    </w:p>
    <w:p w:rsidR="00E05DA5" w:rsidRPr="00E05DA5" w:rsidRDefault="00E05DA5" w:rsidP="00E05DA5">
      <w:pPr>
        <w:tabs>
          <w:tab w:val="left" w:pos="1134"/>
        </w:tabs>
        <w:autoSpaceDE w:val="0"/>
        <w:autoSpaceDN w:val="0"/>
        <w:adjustRightInd w:val="0"/>
        <w:ind w:firstLine="5245"/>
        <w:rPr>
          <w:sz w:val="26"/>
        </w:rPr>
      </w:pPr>
      <w:r w:rsidRPr="00E05DA5">
        <w:rPr>
          <w:sz w:val="26"/>
        </w:rPr>
        <w:t>к постановлению Администрации</w:t>
      </w:r>
    </w:p>
    <w:p w:rsidR="00E05DA5" w:rsidRPr="00E05DA5" w:rsidRDefault="00E05DA5" w:rsidP="00E05DA5">
      <w:pPr>
        <w:tabs>
          <w:tab w:val="left" w:pos="1134"/>
        </w:tabs>
        <w:autoSpaceDE w:val="0"/>
        <w:autoSpaceDN w:val="0"/>
        <w:adjustRightInd w:val="0"/>
        <w:ind w:firstLine="5245"/>
        <w:rPr>
          <w:sz w:val="26"/>
        </w:rPr>
      </w:pPr>
      <w:r w:rsidRPr="00E05DA5">
        <w:rPr>
          <w:sz w:val="26"/>
        </w:rPr>
        <w:t>муниципального образования</w:t>
      </w:r>
    </w:p>
    <w:p w:rsidR="00E05DA5" w:rsidRPr="00E05DA5" w:rsidRDefault="00E05DA5" w:rsidP="00E05DA5">
      <w:pPr>
        <w:tabs>
          <w:tab w:val="left" w:pos="1134"/>
        </w:tabs>
        <w:autoSpaceDE w:val="0"/>
        <w:autoSpaceDN w:val="0"/>
        <w:adjustRightInd w:val="0"/>
        <w:ind w:firstLine="5245"/>
        <w:rPr>
          <w:sz w:val="26"/>
        </w:rPr>
      </w:pPr>
      <w:r w:rsidRPr="00E05DA5">
        <w:rPr>
          <w:sz w:val="26"/>
        </w:rPr>
        <w:t>"Городской округ "Город Нарьян-Мар"</w:t>
      </w:r>
    </w:p>
    <w:p w:rsidR="00E05DA5" w:rsidRPr="00E05DA5" w:rsidRDefault="00E05DA5" w:rsidP="00E05DA5">
      <w:pPr>
        <w:tabs>
          <w:tab w:val="left" w:pos="1134"/>
        </w:tabs>
        <w:autoSpaceDE w:val="0"/>
        <w:autoSpaceDN w:val="0"/>
        <w:adjustRightInd w:val="0"/>
        <w:ind w:firstLine="5245"/>
        <w:rPr>
          <w:sz w:val="26"/>
        </w:rPr>
      </w:pPr>
      <w:r w:rsidRPr="00E05DA5">
        <w:rPr>
          <w:sz w:val="26"/>
        </w:rPr>
        <w:t xml:space="preserve">от </w:t>
      </w:r>
      <w:r>
        <w:rPr>
          <w:sz w:val="26"/>
        </w:rPr>
        <w:t>27.03.2025</w:t>
      </w:r>
      <w:r w:rsidRPr="00E05DA5">
        <w:rPr>
          <w:sz w:val="26"/>
        </w:rPr>
        <w:t xml:space="preserve"> № </w:t>
      </w:r>
      <w:r>
        <w:rPr>
          <w:sz w:val="26"/>
        </w:rPr>
        <w:t>449</w:t>
      </w:r>
    </w:p>
    <w:p w:rsidR="00E05DA5" w:rsidRPr="00E05DA5" w:rsidRDefault="00E05DA5" w:rsidP="00E05DA5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E05DA5" w:rsidRPr="00E05DA5" w:rsidRDefault="00E05DA5" w:rsidP="00E05DA5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E05DA5" w:rsidRPr="00E05DA5" w:rsidRDefault="00E05DA5" w:rsidP="00E05DA5">
      <w:pPr>
        <w:tabs>
          <w:tab w:val="left" w:pos="1134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E05DA5">
        <w:rPr>
          <w:sz w:val="26"/>
          <w:szCs w:val="26"/>
        </w:rPr>
        <w:t>Изменения в приложение к постановлению Администрации МО "Городской округ "Город Нарьян-Мар" от 31.08.2018 № 585 "Об утверждении муниципальной программы муниципального образования "Городской округ</w:t>
      </w:r>
      <w:r w:rsidRPr="00E05DA5">
        <w:rPr>
          <w:sz w:val="26"/>
          <w:szCs w:val="26"/>
        </w:rPr>
        <w:br/>
        <w:t>"Город Нарьян-Мар" "Поддержка отдельных категорий граждан муниципального образования "Городской округ "Город Нарьян-Мар"</w:t>
      </w:r>
    </w:p>
    <w:p w:rsidR="00E05DA5" w:rsidRPr="00E05DA5" w:rsidRDefault="00E05DA5" w:rsidP="00E05DA5">
      <w:pPr>
        <w:tabs>
          <w:tab w:val="left" w:pos="1134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05DA5" w:rsidRPr="00E05DA5" w:rsidRDefault="0092503C" w:rsidP="00E05D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E05DA5" w:rsidRPr="00E05DA5">
        <w:rPr>
          <w:sz w:val="26"/>
          <w:szCs w:val="26"/>
        </w:rPr>
        <w:t>С</w:t>
      </w:r>
      <w:r w:rsidR="00E05DA5" w:rsidRPr="00E05DA5">
        <w:rPr>
          <w:bCs/>
          <w:sz w:val="26"/>
          <w:szCs w:val="26"/>
        </w:rPr>
        <w:t xml:space="preserve">троку "Объемы и источники финансирования муниципальной программы" </w:t>
      </w:r>
      <w:r w:rsidR="00E05DA5" w:rsidRPr="00E05DA5">
        <w:rPr>
          <w:sz w:val="26"/>
          <w:szCs w:val="26"/>
        </w:rPr>
        <w:t>п</w:t>
      </w:r>
      <w:r w:rsidR="00E05DA5" w:rsidRPr="00E05DA5">
        <w:rPr>
          <w:bCs/>
          <w:sz w:val="26"/>
          <w:szCs w:val="26"/>
        </w:rPr>
        <w:t xml:space="preserve">аспорта </w:t>
      </w:r>
      <w:r w:rsidR="00E05DA5" w:rsidRPr="00E05DA5">
        <w:rPr>
          <w:sz w:val="26"/>
          <w:szCs w:val="26"/>
        </w:rPr>
        <w:t xml:space="preserve">муниципальной программы муниципального образования "Городской округ "Город Нарьян-Мар" "Поддержка отдельных категорий граждан муниципального образования "Городской округ "Город Нарьян-Мар" (далее – Программа) </w:t>
      </w:r>
      <w:r w:rsidR="00E05DA5" w:rsidRPr="00E05DA5">
        <w:rPr>
          <w:bCs/>
          <w:sz w:val="26"/>
          <w:szCs w:val="26"/>
        </w:rPr>
        <w:t xml:space="preserve">изложить </w:t>
      </w:r>
      <w:r w:rsidR="00E05DA5" w:rsidRPr="00E05DA5">
        <w:rPr>
          <w:bCs/>
          <w:sz w:val="26"/>
          <w:szCs w:val="26"/>
        </w:rPr>
        <w:br/>
        <w:t>в следующей редакции:</w:t>
      </w:r>
    </w:p>
    <w:p w:rsidR="00E05DA5" w:rsidRPr="00E05DA5" w:rsidRDefault="00E05DA5" w:rsidP="00E05DA5">
      <w:pPr>
        <w:tabs>
          <w:tab w:val="left" w:pos="1134"/>
        </w:tabs>
        <w:autoSpaceDE w:val="0"/>
        <w:autoSpaceDN w:val="0"/>
        <w:adjustRightInd w:val="0"/>
        <w:rPr>
          <w:bCs/>
          <w:sz w:val="26"/>
          <w:szCs w:val="26"/>
        </w:rPr>
      </w:pPr>
      <w:r w:rsidRPr="00E05DA5">
        <w:rPr>
          <w:bCs/>
          <w:sz w:val="26"/>
          <w:szCs w:val="26"/>
        </w:rPr>
        <w:t>"</w:t>
      </w: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40"/>
        <w:gridCol w:w="6858"/>
      </w:tblGrid>
      <w:tr w:rsidR="00E05DA5" w:rsidRPr="00E05DA5" w:rsidTr="00E05DA5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Объемы и источники финансирования муниципальной программы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Общий объем финансирования Программы за счет средств бюджета муниципального образования "Городской округ "Город Нарьян-Мар" (далее – городской бюджет) –                        421 949,82299 тыс. рублей, в том числе по годам:</w:t>
            </w:r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ind w:firstLine="4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2019 год – 38 346,3 тыс. руб.;</w:t>
            </w:r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ind w:firstLine="4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2020 год – 40 564,7 тыс. руб.;</w:t>
            </w:r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ind w:firstLine="4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2021 год – 41 175,40000 тыс. руб.;</w:t>
            </w:r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ind w:firstLine="4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2022 год – 43 660,37775 тыс. руб.;</w:t>
            </w:r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ind w:firstLine="4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2023 год – 49 858,20991 тыс. руб.;</w:t>
            </w:r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ind w:firstLine="4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2024 год – 49 958,56533 тыс. руб.;</w:t>
            </w:r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ind w:firstLine="4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 xml:space="preserve">2025 год – 55 613,73000 тыс. руб.; </w:t>
            </w:r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ind w:firstLine="4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2026 год – 51 249,47000 тыс. руб.;</w:t>
            </w:r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E05DA5">
              <w:rPr>
                <w:bCs/>
                <w:sz w:val="26"/>
                <w:szCs w:val="26"/>
              </w:rPr>
              <w:t>2027 год – 51 523,07000 тыс. руб.</w:t>
            </w:r>
          </w:p>
        </w:tc>
      </w:tr>
    </w:tbl>
    <w:p w:rsidR="00E05DA5" w:rsidRPr="00E05DA5" w:rsidRDefault="00E05DA5" w:rsidP="00E05DA5">
      <w:pPr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E05DA5">
        <w:rPr>
          <w:sz w:val="26"/>
          <w:szCs w:val="26"/>
        </w:rPr>
        <w:t>".</w:t>
      </w:r>
    </w:p>
    <w:p w:rsidR="00E05DA5" w:rsidRPr="00E05DA5" w:rsidRDefault="00E05DA5" w:rsidP="00E05D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5DA5">
        <w:rPr>
          <w:sz w:val="26"/>
          <w:szCs w:val="26"/>
        </w:rPr>
        <w:t>2.</w:t>
      </w:r>
      <w:r w:rsidR="0092503C">
        <w:rPr>
          <w:sz w:val="26"/>
          <w:szCs w:val="26"/>
        </w:rPr>
        <w:t> </w:t>
      </w:r>
      <w:r w:rsidRPr="00E05DA5">
        <w:rPr>
          <w:sz w:val="26"/>
          <w:szCs w:val="26"/>
        </w:rPr>
        <w:t>Раздел 1</w:t>
      </w:r>
      <w:r>
        <w:rPr>
          <w:sz w:val="26"/>
          <w:szCs w:val="26"/>
        </w:rPr>
        <w:t xml:space="preserve"> </w:t>
      </w:r>
      <w:r w:rsidRPr="00E05DA5">
        <w:rPr>
          <w:sz w:val="26"/>
          <w:szCs w:val="26"/>
        </w:rPr>
        <w:t xml:space="preserve">таблицы 1 "Перечень мер социальной поддержки, оказываемой </w:t>
      </w:r>
      <w:r w:rsidRPr="00E05DA5">
        <w:rPr>
          <w:sz w:val="26"/>
          <w:szCs w:val="26"/>
        </w:rPr>
        <w:br/>
        <w:t>в рамках реализации Программы" раздела II "Общая характеристика сферы реализации муниципальной Программы" Программы изложить в следующей редакции:</w:t>
      </w:r>
    </w:p>
    <w:p w:rsidR="00E05DA5" w:rsidRPr="00E05DA5" w:rsidRDefault="00E05DA5" w:rsidP="00E05D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 w:rsidRPr="00E05DA5">
        <w:rPr>
          <w:sz w:val="26"/>
        </w:rPr>
        <w:t>"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216"/>
        <w:gridCol w:w="2037"/>
        <w:gridCol w:w="1984"/>
        <w:gridCol w:w="2835"/>
      </w:tblGrid>
      <w:tr w:rsidR="00E05DA5" w:rsidRPr="00E05DA5" w:rsidTr="00E05DA5">
        <w:tc>
          <w:tcPr>
            <w:tcW w:w="562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E05DA5">
              <w:rPr>
                <w:color w:val="000000"/>
                <w:sz w:val="26"/>
                <w:szCs w:val="26"/>
              </w:rPr>
              <w:t>№</w:t>
            </w:r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5DA5">
              <w:rPr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216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5DA5">
              <w:rPr>
                <w:sz w:val="26"/>
                <w:szCs w:val="26"/>
              </w:rPr>
              <w:t>Наименование выплаты</w:t>
            </w:r>
          </w:p>
        </w:tc>
        <w:tc>
          <w:tcPr>
            <w:tcW w:w="2037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5DA5">
              <w:rPr>
                <w:sz w:val="26"/>
                <w:szCs w:val="26"/>
              </w:rPr>
              <w:t>Категории получателей</w:t>
            </w:r>
          </w:p>
        </w:tc>
        <w:tc>
          <w:tcPr>
            <w:tcW w:w="1984" w:type="dxa"/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5DA5">
              <w:rPr>
                <w:sz w:val="26"/>
                <w:szCs w:val="26"/>
              </w:rPr>
              <w:t>Размер выплаты</w:t>
            </w:r>
          </w:p>
        </w:tc>
        <w:tc>
          <w:tcPr>
            <w:tcW w:w="2835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5DA5">
              <w:rPr>
                <w:sz w:val="26"/>
                <w:szCs w:val="26"/>
              </w:rPr>
              <w:t>Расчет выплаты</w:t>
            </w:r>
          </w:p>
        </w:tc>
      </w:tr>
      <w:tr w:rsidR="00E05DA5" w:rsidRPr="00E05DA5" w:rsidTr="00E05DA5">
        <w:tc>
          <w:tcPr>
            <w:tcW w:w="9634" w:type="dxa"/>
            <w:gridSpan w:val="5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5DA5">
              <w:rPr>
                <w:sz w:val="26"/>
                <w:szCs w:val="26"/>
              </w:rPr>
              <w:t>1. Меры социальной поддержки для отдельных категорий граждан</w:t>
            </w:r>
          </w:p>
        </w:tc>
      </w:tr>
      <w:tr w:rsidR="00E05DA5" w:rsidRPr="00E05DA5" w:rsidTr="00E05DA5">
        <w:tc>
          <w:tcPr>
            <w:tcW w:w="562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5DA5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2216" w:type="dxa"/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05DA5">
              <w:rPr>
                <w:rFonts w:eastAsiaTheme="minorHAnsi"/>
                <w:sz w:val="22"/>
                <w:szCs w:val="22"/>
                <w:lang w:eastAsia="en-US"/>
              </w:rPr>
              <w:t>Единовременная выплата лицам, награжденным Почетной грамотой МО "Городской округ "Город Нарьян-Мар"</w:t>
            </w:r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05DA5">
              <w:rPr>
                <w:rFonts w:eastAsiaTheme="minorHAnsi"/>
                <w:sz w:val="22"/>
                <w:szCs w:val="22"/>
                <w:lang w:eastAsia="en-US"/>
              </w:rPr>
              <w:t>Лица, награжденные Почетной грамотой МО "Городской округ "Город Нарьян-Мар"</w:t>
            </w:r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5DA5">
              <w:rPr>
                <w:color w:val="000000"/>
                <w:sz w:val="22"/>
                <w:szCs w:val="22"/>
              </w:rPr>
              <w:t>3 600,00</w:t>
            </w:r>
          </w:p>
        </w:tc>
        <w:tc>
          <w:tcPr>
            <w:tcW w:w="2835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05DA5">
              <w:rPr>
                <w:sz w:val="22"/>
                <w:szCs w:val="22"/>
              </w:rPr>
              <w:t xml:space="preserve">Размер выплаты утвержден решением Совета городского округа "Город Нарьян-Мар" от 24.12.2020 № 155-р "Об утверждении Положения "О наградах </w:t>
            </w:r>
            <w:r>
              <w:rPr>
                <w:sz w:val="22"/>
                <w:szCs w:val="22"/>
              </w:rPr>
              <w:br/>
            </w:r>
            <w:r w:rsidRPr="00E05DA5">
              <w:rPr>
                <w:sz w:val="22"/>
                <w:szCs w:val="22"/>
              </w:rPr>
              <w:t xml:space="preserve">и почетных званиях </w:t>
            </w:r>
            <w:r w:rsidRPr="00E05DA5">
              <w:rPr>
                <w:sz w:val="22"/>
                <w:szCs w:val="22"/>
              </w:rPr>
              <w:lastRenderedPageBreak/>
              <w:t xml:space="preserve">муниципального образования "Городской округ "Город Нарьян-Мар" и признании утратившими силу некоторых решений Совета городского округа "Город Нарьян-Мар" </w:t>
            </w:r>
            <w:r>
              <w:rPr>
                <w:sz w:val="22"/>
                <w:szCs w:val="22"/>
              </w:rPr>
              <w:br/>
            </w:r>
            <w:r w:rsidRPr="00E05DA5">
              <w:rPr>
                <w:sz w:val="22"/>
                <w:szCs w:val="22"/>
              </w:rPr>
              <w:t>в новой редакции"</w:t>
            </w:r>
          </w:p>
        </w:tc>
      </w:tr>
      <w:tr w:rsidR="00E05DA5" w:rsidRPr="00E05DA5" w:rsidTr="00E05DA5">
        <w:tc>
          <w:tcPr>
            <w:tcW w:w="562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5DA5">
              <w:rPr>
                <w:color w:val="000000"/>
                <w:sz w:val="22"/>
                <w:szCs w:val="22"/>
              </w:rPr>
              <w:lastRenderedPageBreak/>
              <w:t>1.2</w:t>
            </w:r>
          </w:p>
        </w:tc>
        <w:tc>
          <w:tcPr>
            <w:tcW w:w="2216" w:type="dxa"/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05DA5">
              <w:rPr>
                <w:rFonts w:eastAsiaTheme="minorHAnsi"/>
                <w:sz w:val="22"/>
                <w:szCs w:val="22"/>
                <w:lang w:eastAsia="en-US"/>
              </w:rPr>
              <w:t>Единовременная выплата лицам, которым присвоено звание "Ветеран города Нарьян-Мара"</w:t>
            </w:r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05DA5">
              <w:rPr>
                <w:rFonts w:eastAsiaTheme="minorHAnsi"/>
                <w:sz w:val="22"/>
                <w:szCs w:val="22"/>
                <w:lang w:eastAsia="en-US"/>
              </w:rPr>
              <w:t>Лица, которым присвоено звание "Ветеран города Нарьян-Мара"</w:t>
            </w:r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5DA5">
              <w:rPr>
                <w:color w:val="000000"/>
                <w:sz w:val="22"/>
                <w:szCs w:val="22"/>
              </w:rPr>
              <w:t>3 600,00</w:t>
            </w:r>
          </w:p>
        </w:tc>
        <w:tc>
          <w:tcPr>
            <w:tcW w:w="2835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05DA5">
              <w:rPr>
                <w:sz w:val="22"/>
                <w:szCs w:val="22"/>
              </w:rPr>
              <w:t xml:space="preserve">Размер выплаты утвержден решением Совета городского округа "Город Нарьян-Мар" от 24.12.2020 № 155-р "Об утверждении Положения "О наградах </w:t>
            </w:r>
            <w:r>
              <w:rPr>
                <w:sz w:val="22"/>
                <w:szCs w:val="22"/>
              </w:rPr>
              <w:br/>
            </w:r>
            <w:r w:rsidRPr="00E05DA5">
              <w:rPr>
                <w:sz w:val="22"/>
                <w:szCs w:val="22"/>
              </w:rPr>
              <w:t xml:space="preserve">и почетных званиях муниципального образования "Городской округ "Город Нарьян-Мар" и признании утратившими силу некоторых решений Совета городского округа "Город Нарьян-Мар" </w:t>
            </w:r>
            <w:r w:rsidR="009B5992">
              <w:rPr>
                <w:sz w:val="22"/>
                <w:szCs w:val="22"/>
              </w:rPr>
              <w:br/>
            </w:r>
            <w:r w:rsidRPr="00E05DA5">
              <w:rPr>
                <w:sz w:val="22"/>
                <w:szCs w:val="22"/>
              </w:rPr>
              <w:t>в новой редакции"</w:t>
            </w:r>
          </w:p>
        </w:tc>
      </w:tr>
      <w:tr w:rsidR="00E05DA5" w:rsidRPr="00E05DA5" w:rsidTr="00E05DA5">
        <w:tc>
          <w:tcPr>
            <w:tcW w:w="562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5DA5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2216" w:type="dxa"/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05DA5">
              <w:rPr>
                <w:rFonts w:eastAsiaTheme="minorHAnsi"/>
                <w:sz w:val="22"/>
                <w:szCs w:val="22"/>
                <w:lang w:eastAsia="en-US"/>
              </w:rPr>
              <w:t>Единовременная выплата лицам, которым присвоено звание "Почетный гражданин города Нарьян-Мара"</w:t>
            </w:r>
          </w:p>
        </w:tc>
        <w:tc>
          <w:tcPr>
            <w:tcW w:w="2037" w:type="dxa"/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05DA5">
              <w:rPr>
                <w:rFonts w:eastAsiaTheme="minorHAnsi"/>
                <w:sz w:val="22"/>
                <w:szCs w:val="22"/>
                <w:lang w:eastAsia="en-US"/>
              </w:rPr>
              <w:t>Лица, которым присвоено звание "Почетный гражданин города Нарьян-Мара"</w:t>
            </w:r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5DA5">
              <w:rPr>
                <w:color w:val="000000"/>
                <w:sz w:val="22"/>
                <w:szCs w:val="22"/>
              </w:rPr>
              <w:t>60 000,00</w:t>
            </w:r>
          </w:p>
        </w:tc>
        <w:tc>
          <w:tcPr>
            <w:tcW w:w="2835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05DA5">
              <w:rPr>
                <w:sz w:val="22"/>
                <w:szCs w:val="22"/>
              </w:rPr>
              <w:t xml:space="preserve">Размер выплаты утвержден решением Совета городского округа "Город Нарьян-Мар" от 24.12.2020 № 155-р "Об утверждении Положения "О наградах </w:t>
            </w:r>
            <w:r w:rsidR="009B5992">
              <w:rPr>
                <w:sz w:val="22"/>
                <w:szCs w:val="22"/>
              </w:rPr>
              <w:br/>
            </w:r>
            <w:r w:rsidRPr="00E05DA5">
              <w:rPr>
                <w:sz w:val="22"/>
                <w:szCs w:val="22"/>
              </w:rPr>
              <w:t xml:space="preserve">и почетных званиях муниципального образования "Городской округ "Город Нарьян-Мар" и признании утратившими силу некоторых решений Совета городского округа "Город Нарьян-Мар" </w:t>
            </w:r>
            <w:r w:rsidR="009B5992">
              <w:rPr>
                <w:sz w:val="22"/>
                <w:szCs w:val="22"/>
              </w:rPr>
              <w:br/>
            </w:r>
            <w:r w:rsidRPr="00E05DA5">
              <w:rPr>
                <w:sz w:val="22"/>
                <w:szCs w:val="22"/>
              </w:rPr>
              <w:t>в новой редакции"</w:t>
            </w:r>
          </w:p>
        </w:tc>
      </w:tr>
      <w:tr w:rsidR="00E05DA5" w:rsidRPr="00E05DA5" w:rsidTr="00E05DA5">
        <w:tc>
          <w:tcPr>
            <w:tcW w:w="562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5DA5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2216" w:type="dxa"/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05DA5">
              <w:rPr>
                <w:rFonts w:eastAsiaTheme="minorHAnsi"/>
                <w:sz w:val="22"/>
                <w:szCs w:val="22"/>
                <w:lang w:eastAsia="en-US"/>
              </w:rPr>
              <w:t>Ежемесячная выплата лицам, которым присвоено звание "Почетный гражданин города Нарьян-Мара"</w:t>
            </w:r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05DA5">
              <w:rPr>
                <w:rFonts w:eastAsiaTheme="minorHAnsi"/>
                <w:sz w:val="22"/>
                <w:szCs w:val="22"/>
                <w:lang w:eastAsia="en-US"/>
              </w:rPr>
              <w:t>Лица, которым присвоено звание "Почетный гражданин города Нарьян-Мара"</w:t>
            </w:r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5DA5">
              <w:rPr>
                <w:color w:val="000000"/>
                <w:sz w:val="22"/>
                <w:szCs w:val="22"/>
              </w:rPr>
              <w:t>12 000,00</w:t>
            </w:r>
          </w:p>
        </w:tc>
        <w:tc>
          <w:tcPr>
            <w:tcW w:w="2835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05DA5">
              <w:rPr>
                <w:sz w:val="22"/>
                <w:szCs w:val="22"/>
              </w:rPr>
              <w:t xml:space="preserve">Размер выплаты утвержден решением Совета городского округа "Город Нарьян-Мар" от 24.12.2020 № 155-р "Об утверждении Положения "О наградах </w:t>
            </w:r>
            <w:r w:rsidR="009B5992">
              <w:rPr>
                <w:sz w:val="22"/>
                <w:szCs w:val="22"/>
              </w:rPr>
              <w:br/>
            </w:r>
            <w:r w:rsidRPr="00E05DA5">
              <w:rPr>
                <w:sz w:val="22"/>
                <w:szCs w:val="22"/>
              </w:rPr>
              <w:t xml:space="preserve">и почетных званиях муниципального образования "Городской округ "Город Нарьян-Мар" и признании утратившими силу некоторых решений Совета городского округа "Город Нарьян-Мар" </w:t>
            </w:r>
            <w:r w:rsidR="009B5992">
              <w:rPr>
                <w:sz w:val="22"/>
                <w:szCs w:val="22"/>
              </w:rPr>
              <w:br/>
            </w:r>
            <w:r w:rsidRPr="00E05DA5">
              <w:rPr>
                <w:sz w:val="22"/>
                <w:szCs w:val="22"/>
              </w:rPr>
              <w:t>в новой редакции"</w:t>
            </w:r>
          </w:p>
        </w:tc>
      </w:tr>
      <w:tr w:rsidR="00E05DA5" w:rsidRPr="00E05DA5" w:rsidTr="00E05DA5">
        <w:tc>
          <w:tcPr>
            <w:tcW w:w="562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5DA5">
              <w:rPr>
                <w:color w:val="000000"/>
                <w:sz w:val="22"/>
                <w:szCs w:val="22"/>
              </w:rPr>
              <w:lastRenderedPageBreak/>
              <w:t>1.5</w:t>
            </w:r>
          </w:p>
        </w:tc>
        <w:tc>
          <w:tcPr>
            <w:tcW w:w="2216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5DA5">
              <w:rPr>
                <w:color w:val="000000"/>
                <w:sz w:val="22"/>
                <w:szCs w:val="22"/>
              </w:rPr>
              <w:t xml:space="preserve">Единовременная выплата </w:t>
            </w:r>
            <w:r w:rsidR="009B5992">
              <w:rPr>
                <w:color w:val="000000"/>
                <w:sz w:val="22"/>
                <w:szCs w:val="22"/>
              </w:rPr>
              <w:br/>
            </w:r>
            <w:r w:rsidRPr="00E05DA5">
              <w:rPr>
                <w:color w:val="000000"/>
                <w:sz w:val="22"/>
                <w:szCs w:val="22"/>
              </w:rPr>
              <w:t xml:space="preserve">на погребение Почетного гражданина города Нарьян-Мара </w:t>
            </w:r>
          </w:p>
        </w:tc>
        <w:tc>
          <w:tcPr>
            <w:tcW w:w="2037" w:type="dxa"/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05DA5">
              <w:rPr>
                <w:rFonts w:eastAsiaTheme="minorHAnsi"/>
                <w:sz w:val="22"/>
                <w:szCs w:val="22"/>
                <w:lang w:eastAsia="en-US"/>
              </w:rPr>
              <w:t xml:space="preserve">Член семьи, ближайший родственник Почетного гражданина города Нарьян-Мара </w:t>
            </w:r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5DA5">
              <w:rPr>
                <w:color w:val="000000"/>
                <w:sz w:val="22"/>
                <w:szCs w:val="22"/>
              </w:rPr>
              <w:t>60 000,00</w:t>
            </w:r>
          </w:p>
        </w:tc>
        <w:tc>
          <w:tcPr>
            <w:tcW w:w="2835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05DA5">
              <w:rPr>
                <w:sz w:val="22"/>
                <w:szCs w:val="22"/>
              </w:rPr>
              <w:t xml:space="preserve">Размер выплаты утвержден решением Совета городского округа "Город Нарьян-Мар" от 24.12.2020 № 155-р "Об утверждении Положения "О наградах </w:t>
            </w:r>
            <w:r w:rsidR="009B5992">
              <w:rPr>
                <w:sz w:val="22"/>
                <w:szCs w:val="22"/>
              </w:rPr>
              <w:br/>
            </w:r>
            <w:r w:rsidRPr="00E05DA5">
              <w:rPr>
                <w:sz w:val="22"/>
                <w:szCs w:val="22"/>
              </w:rPr>
              <w:t xml:space="preserve">и почетных званиях муниципального образования "Городской округ "Город Нарьян-Мар" и признании утратившими силу некоторых решений Совета городского округа "Город Нарьян-Мар" </w:t>
            </w:r>
            <w:r w:rsidR="009B5992">
              <w:rPr>
                <w:sz w:val="22"/>
                <w:szCs w:val="22"/>
              </w:rPr>
              <w:br/>
            </w:r>
            <w:r w:rsidRPr="00E05DA5">
              <w:rPr>
                <w:sz w:val="22"/>
                <w:szCs w:val="22"/>
              </w:rPr>
              <w:t>в новой редакции"</w:t>
            </w:r>
          </w:p>
        </w:tc>
      </w:tr>
      <w:tr w:rsidR="00E05DA5" w:rsidRPr="00E05DA5" w:rsidTr="00E05DA5">
        <w:tc>
          <w:tcPr>
            <w:tcW w:w="562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5DA5"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2216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5DA5">
              <w:rPr>
                <w:color w:val="000000"/>
                <w:sz w:val="22"/>
                <w:szCs w:val="22"/>
              </w:rPr>
              <w:t>Единовременная выплата лицам, которым вручен знак отличия "За заслуги перед городом Нарьян-Маром"</w:t>
            </w:r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05DA5">
              <w:rPr>
                <w:rFonts w:eastAsiaTheme="minorHAnsi"/>
                <w:sz w:val="22"/>
                <w:szCs w:val="22"/>
                <w:lang w:eastAsia="en-US"/>
              </w:rPr>
              <w:t>Выплата ко Дню города</w:t>
            </w:r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05DA5">
              <w:rPr>
                <w:rFonts w:eastAsiaTheme="minorHAnsi"/>
                <w:sz w:val="22"/>
                <w:szCs w:val="22"/>
                <w:lang w:eastAsia="en-US"/>
              </w:rPr>
              <w:t>Лица, которым вручен знак отличия "За заслуги перед городом Нарьян-Маром"</w:t>
            </w:r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5DA5">
              <w:rPr>
                <w:color w:val="000000"/>
                <w:sz w:val="22"/>
                <w:szCs w:val="22"/>
              </w:rPr>
              <w:t>18 000,00</w:t>
            </w:r>
          </w:p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5DA5">
              <w:rPr>
                <w:color w:val="000000"/>
                <w:sz w:val="22"/>
                <w:szCs w:val="22"/>
              </w:rPr>
              <w:t>43 200,00</w:t>
            </w:r>
          </w:p>
        </w:tc>
        <w:tc>
          <w:tcPr>
            <w:tcW w:w="2835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05DA5">
              <w:rPr>
                <w:sz w:val="22"/>
                <w:szCs w:val="22"/>
              </w:rPr>
              <w:t xml:space="preserve">Размер выплаты утвержден решением Совета городского округа "Город Нарьян-Мар" от 24.12.2020 № 155-р "Об утверждении Положения "О наградах </w:t>
            </w:r>
            <w:r w:rsidR="009B5992">
              <w:rPr>
                <w:sz w:val="22"/>
                <w:szCs w:val="22"/>
              </w:rPr>
              <w:br/>
            </w:r>
            <w:r w:rsidRPr="00E05DA5">
              <w:rPr>
                <w:sz w:val="22"/>
                <w:szCs w:val="22"/>
              </w:rPr>
              <w:t xml:space="preserve">и почетных званиях муниципального образования "Городской округ "Город Нарьян-Мар" и признании утратившими силу некоторых решений Совета городского округа "Город Нарьян-Мар" </w:t>
            </w:r>
            <w:r w:rsidR="009B5992">
              <w:rPr>
                <w:sz w:val="22"/>
                <w:szCs w:val="22"/>
              </w:rPr>
              <w:br/>
            </w:r>
            <w:r w:rsidRPr="00E05DA5">
              <w:rPr>
                <w:sz w:val="22"/>
                <w:szCs w:val="22"/>
              </w:rPr>
              <w:t>в новой редакции"</w:t>
            </w:r>
          </w:p>
        </w:tc>
      </w:tr>
      <w:tr w:rsidR="00E05DA5" w:rsidRPr="00E05DA5" w:rsidTr="00E05DA5">
        <w:tc>
          <w:tcPr>
            <w:tcW w:w="562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5DA5"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2216" w:type="dxa"/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05DA5">
              <w:rPr>
                <w:rFonts w:eastAsiaTheme="minorHAnsi"/>
                <w:sz w:val="22"/>
                <w:szCs w:val="22"/>
                <w:lang w:eastAsia="en-US"/>
              </w:rPr>
              <w:t xml:space="preserve">Льготная подписка </w:t>
            </w:r>
            <w:r w:rsidR="009B5992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E05DA5">
              <w:rPr>
                <w:rFonts w:eastAsiaTheme="minorHAnsi"/>
                <w:sz w:val="22"/>
                <w:szCs w:val="22"/>
                <w:lang w:eastAsia="en-US"/>
              </w:rPr>
              <w:t>на общественно-политическую газету Ненецкого автономного округа "</w:t>
            </w:r>
            <w:proofErr w:type="spellStart"/>
            <w:r w:rsidRPr="00E05DA5">
              <w:rPr>
                <w:rFonts w:eastAsiaTheme="minorHAnsi"/>
                <w:sz w:val="22"/>
                <w:szCs w:val="22"/>
                <w:lang w:eastAsia="en-US"/>
              </w:rPr>
              <w:t>Няръяна</w:t>
            </w:r>
            <w:proofErr w:type="spellEnd"/>
            <w:r w:rsidRPr="00E05DA5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5DA5">
              <w:rPr>
                <w:rFonts w:eastAsiaTheme="minorHAnsi"/>
                <w:sz w:val="22"/>
                <w:szCs w:val="22"/>
                <w:lang w:eastAsia="en-US"/>
              </w:rPr>
              <w:t>вындер</w:t>
            </w:r>
            <w:proofErr w:type="spellEnd"/>
            <w:r w:rsidRPr="00E05DA5">
              <w:rPr>
                <w:rFonts w:eastAsiaTheme="minorHAnsi"/>
                <w:sz w:val="22"/>
                <w:szCs w:val="22"/>
                <w:lang w:eastAsia="en-US"/>
              </w:rPr>
              <w:t>"</w:t>
            </w:r>
          </w:p>
        </w:tc>
        <w:tc>
          <w:tcPr>
            <w:tcW w:w="2037" w:type="dxa"/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05DA5">
              <w:rPr>
                <w:rFonts w:eastAsiaTheme="minorHAnsi"/>
                <w:sz w:val="22"/>
                <w:szCs w:val="22"/>
                <w:lang w:eastAsia="en-US"/>
              </w:rPr>
              <w:t xml:space="preserve">Ветераны Великой Отечественной войны, лица, имеющие звания "Почетный гражданин города Нарьян-Мара", "Ветеран города Нарьян-Мара", лица, родившиеся </w:t>
            </w:r>
            <w:r w:rsidR="009B5992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E05DA5">
              <w:rPr>
                <w:rFonts w:eastAsiaTheme="minorHAnsi"/>
                <w:sz w:val="22"/>
                <w:szCs w:val="22"/>
                <w:lang w:eastAsia="en-US"/>
              </w:rPr>
              <w:t>в 1932</w:t>
            </w:r>
            <w:r w:rsidR="009B5992"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Pr="00E05DA5">
              <w:rPr>
                <w:rFonts w:eastAsiaTheme="minorHAnsi"/>
                <w:sz w:val="22"/>
                <w:szCs w:val="22"/>
                <w:lang w:eastAsia="en-US"/>
              </w:rPr>
              <w:t>1945 годах ("Дети войны")</w:t>
            </w:r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5DA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35" w:type="dxa"/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05DA5">
              <w:rPr>
                <w:rFonts w:eastAsiaTheme="minorHAnsi"/>
                <w:sz w:val="22"/>
                <w:szCs w:val="22"/>
                <w:lang w:eastAsia="en-US"/>
              </w:rPr>
              <w:t xml:space="preserve">Оформление подписки </w:t>
            </w:r>
            <w:r w:rsidR="009B5992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E05DA5">
              <w:rPr>
                <w:rFonts w:eastAsiaTheme="minorHAnsi"/>
                <w:sz w:val="22"/>
                <w:szCs w:val="22"/>
                <w:lang w:eastAsia="en-US"/>
              </w:rPr>
              <w:t xml:space="preserve">на газету осуществляется </w:t>
            </w:r>
            <w:r w:rsidR="009B5992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E05DA5">
              <w:rPr>
                <w:rFonts w:eastAsiaTheme="minorHAnsi"/>
                <w:sz w:val="22"/>
                <w:szCs w:val="22"/>
                <w:lang w:eastAsia="en-US"/>
              </w:rPr>
              <w:t>с периодичностью один раз в полугодие</w:t>
            </w:r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05DA5" w:rsidRPr="00E05DA5" w:rsidTr="00E05DA5">
        <w:tc>
          <w:tcPr>
            <w:tcW w:w="562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5DA5">
              <w:rPr>
                <w:color w:val="000000"/>
                <w:sz w:val="22"/>
                <w:szCs w:val="22"/>
              </w:rPr>
              <w:t>1.8</w:t>
            </w:r>
          </w:p>
        </w:tc>
        <w:tc>
          <w:tcPr>
            <w:tcW w:w="2216" w:type="dxa"/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05DA5">
              <w:rPr>
                <w:rFonts w:eastAsiaTheme="minorHAnsi"/>
                <w:sz w:val="22"/>
                <w:szCs w:val="22"/>
                <w:lang w:eastAsia="en-US"/>
              </w:rPr>
              <w:t xml:space="preserve">Единовременная выплата лицам, уволенным в запас после прохождения военной службы </w:t>
            </w:r>
            <w:r w:rsidR="009B5992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E05DA5">
              <w:rPr>
                <w:rFonts w:eastAsiaTheme="minorHAnsi"/>
                <w:sz w:val="22"/>
                <w:szCs w:val="22"/>
                <w:lang w:eastAsia="en-US"/>
              </w:rPr>
              <w:t>по призыву в Вооруженных Силах Российской Федерации</w:t>
            </w:r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37" w:type="dxa"/>
          </w:tcPr>
          <w:p w:rsidR="00E05DA5" w:rsidRPr="00E05DA5" w:rsidRDefault="00E05DA5" w:rsidP="009B599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5DA5">
              <w:rPr>
                <w:rFonts w:eastAsiaTheme="minorHAnsi"/>
                <w:sz w:val="22"/>
                <w:szCs w:val="22"/>
                <w:lang w:eastAsia="en-US"/>
              </w:rPr>
              <w:t xml:space="preserve">Лица, уволенные </w:t>
            </w:r>
            <w:r w:rsidR="009B5992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E05DA5">
              <w:rPr>
                <w:rFonts w:eastAsiaTheme="minorHAnsi"/>
                <w:sz w:val="22"/>
                <w:szCs w:val="22"/>
                <w:lang w:eastAsia="en-US"/>
              </w:rPr>
              <w:t xml:space="preserve">в запас после прохождения военной службы </w:t>
            </w:r>
            <w:r w:rsidR="009B5992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E05DA5">
              <w:rPr>
                <w:rFonts w:eastAsiaTheme="minorHAnsi"/>
                <w:sz w:val="22"/>
                <w:szCs w:val="22"/>
                <w:lang w:eastAsia="en-US"/>
              </w:rPr>
              <w:t xml:space="preserve">по призыву в Вооруженных Силах Российской Федерации, имеющие регистрацию по месту жительства </w:t>
            </w:r>
            <w:r w:rsidRPr="00E05DA5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на территории муниципального образования "Городской округ "Город Нарьян-Мар"</w:t>
            </w:r>
          </w:p>
        </w:tc>
        <w:tc>
          <w:tcPr>
            <w:tcW w:w="1984" w:type="dxa"/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5DA5">
              <w:rPr>
                <w:color w:val="000000"/>
                <w:sz w:val="22"/>
                <w:szCs w:val="22"/>
              </w:rPr>
              <w:lastRenderedPageBreak/>
              <w:t>15 000,00</w:t>
            </w:r>
          </w:p>
        </w:tc>
        <w:tc>
          <w:tcPr>
            <w:tcW w:w="2835" w:type="dxa"/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05DA5">
              <w:rPr>
                <w:rFonts w:eastAsiaTheme="minorHAnsi"/>
                <w:sz w:val="22"/>
                <w:szCs w:val="22"/>
                <w:lang w:eastAsia="en-US"/>
              </w:rPr>
              <w:t xml:space="preserve">Размер выплаты утвержден постановлением Администрации МО "Городской округ "Город Нарьян-Мар" от 07.12.2018 № 969 "Об утверждении Порядка предоставления единовременной выплаты лицам, уволенным в запас после прохождения военной службы по призыву </w:t>
            </w:r>
            <w:r w:rsidR="009B5992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E05DA5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в Вооруженных Силах Российской Федерации</w:t>
            </w:r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05DA5" w:rsidRPr="00E05DA5" w:rsidTr="00E05DA5">
        <w:tc>
          <w:tcPr>
            <w:tcW w:w="562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5DA5">
              <w:rPr>
                <w:color w:val="000000"/>
                <w:sz w:val="22"/>
                <w:szCs w:val="22"/>
              </w:rPr>
              <w:lastRenderedPageBreak/>
              <w:t>1.9</w:t>
            </w:r>
          </w:p>
        </w:tc>
        <w:tc>
          <w:tcPr>
            <w:tcW w:w="2216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5DA5">
              <w:rPr>
                <w:color w:val="000000"/>
                <w:sz w:val="22"/>
                <w:szCs w:val="22"/>
              </w:rPr>
              <w:t>Единовременная материальная помощь</w:t>
            </w:r>
          </w:p>
        </w:tc>
        <w:tc>
          <w:tcPr>
            <w:tcW w:w="2037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5DA5">
              <w:rPr>
                <w:color w:val="000000"/>
                <w:sz w:val="22"/>
                <w:szCs w:val="22"/>
              </w:rPr>
              <w:t xml:space="preserve">Лица, оказавшиеся </w:t>
            </w:r>
            <w:r w:rsidRPr="00E05DA5">
              <w:rPr>
                <w:color w:val="000000"/>
                <w:sz w:val="22"/>
                <w:szCs w:val="22"/>
              </w:rPr>
              <w:br/>
              <w:t>в трудной жизненной ситуации</w:t>
            </w:r>
          </w:p>
        </w:tc>
        <w:tc>
          <w:tcPr>
            <w:tcW w:w="1984" w:type="dxa"/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05DA5">
              <w:rPr>
                <w:color w:val="000000"/>
                <w:sz w:val="22"/>
                <w:szCs w:val="22"/>
              </w:rPr>
              <w:t xml:space="preserve">80 000 рублей – </w:t>
            </w:r>
            <w:r w:rsidRPr="00E05DA5">
              <w:rPr>
                <w:color w:val="000000"/>
                <w:sz w:val="22"/>
                <w:szCs w:val="22"/>
              </w:rPr>
              <w:br/>
            </w:r>
            <w:r w:rsidRPr="00E05DA5">
              <w:rPr>
                <w:rFonts w:eastAsiaTheme="minorHAnsi"/>
                <w:sz w:val="22"/>
                <w:szCs w:val="22"/>
                <w:lang w:eastAsia="en-US"/>
              </w:rPr>
              <w:t>в связи с утратой или значительным повреждением жилого помещения в результате пожара жилого помещения;</w:t>
            </w:r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ind w:right="-62"/>
              <w:rPr>
                <w:color w:val="000000"/>
                <w:sz w:val="22"/>
                <w:szCs w:val="22"/>
              </w:rPr>
            </w:pPr>
          </w:p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05DA5">
              <w:rPr>
                <w:color w:val="000000"/>
                <w:sz w:val="22"/>
                <w:szCs w:val="22"/>
              </w:rPr>
              <w:t xml:space="preserve">50 000 рублей – </w:t>
            </w:r>
            <w:r w:rsidRPr="00E05DA5">
              <w:rPr>
                <w:color w:val="000000"/>
                <w:sz w:val="22"/>
                <w:szCs w:val="22"/>
              </w:rPr>
              <w:br/>
            </w:r>
            <w:r w:rsidRPr="00E05DA5">
              <w:rPr>
                <w:rFonts w:eastAsiaTheme="minorHAnsi"/>
                <w:sz w:val="22"/>
                <w:szCs w:val="22"/>
                <w:lang w:eastAsia="en-US"/>
              </w:rPr>
              <w:t xml:space="preserve">в связи </w:t>
            </w:r>
            <w:r w:rsidRPr="00E05DA5">
              <w:rPr>
                <w:rFonts w:eastAsiaTheme="minorHAnsi"/>
                <w:sz w:val="22"/>
                <w:szCs w:val="22"/>
                <w:lang w:eastAsia="en-US"/>
              </w:rPr>
              <w:br/>
              <w:t>с наступлением заболевания (травмы), требующего оказания дорогостоящего (высокотехнологичного) вида медицинской помощи</w:t>
            </w:r>
          </w:p>
        </w:tc>
        <w:tc>
          <w:tcPr>
            <w:tcW w:w="2835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hyperlink r:id="rId11" w:tooltip="Постановление администрации МО &quot;Городской округ &quot;Город Нарьян-Мар&quot; от 10.12.2018 N 983 (ред. от 23.10.2020) &quot;Об утверждении Порядка предоставления разовой материальной помощи гражданам - жителям МО &quot;Городской округ &quot;Город Нарьян-Мар&quot;, оказавшимся в трудной жиз">
              <w:r w:rsidRPr="00E05DA5">
                <w:rPr>
                  <w:sz w:val="22"/>
                  <w:szCs w:val="22"/>
                </w:rPr>
                <w:t>Порядок</w:t>
              </w:r>
            </w:hyperlink>
            <w:r w:rsidRPr="00E05DA5">
              <w:rPr>
                <w:sz w:val="22"/>
                <w:szCs w:val="22"/>
              </w:rPr>
              <w:t xml:space="preserve"> расчета выплат утвержден постановлением Администрации муниципального образования "Городской округ "Город Нарьян-Мар" от 30.09.2024 № 1295 </w:t>
            </w:r>
            <w:r w:rsidRPr="00E05DA5">
              <w:rPr>
                <w:sz w:val="22"/>
                <w:szCs w:val="22"/>
              </w:rPr>
              <w:br/>
              <w:t xml:space="preserve">"Об утверждении Порядка предоставления единовременной материальной помощи гражданам, оказавшимся </w:t>
            </w:r>
            <w:r w:rsidRPr="00E05DA5">
              <w:rPr>
                <w:sz w:val="22"/>
                <w:szCs w:val="22"/>
              </w:rPr>
              <w:br/>
              <w:t>в трудной жизненной ситуации"</w:t>
            </w:r>
          </w:p>
        </w:tc>
      </w:tr>
      <w:tr w:rsidR="00E05DA5" w:rsidRPr="00E05DA5" w:rsidTr="00E05DA5">
        <w:tc>
          <w:tcPr>
            <w:tcW w:w="562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5DA5">
              <w:rPr>
                <w:color w:val="000000"/>
                <w:sz w:val="22"/>
                <w:szCs w:val="22"/>
              </w:rPr>
              <w:t>1.10</w:t>
            </w:r>
          </w:p>
        </w:tc>
        <w:tc>
          <w:tcPr>
            <w:tcW w:w="2216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5DA5">
              <w:rPr>
                <w:color w:val="000000"/>
                <w:sz w:val="22"/>
                <w:szCs w:val="22"/>
              </w:rPr>
              <w:t xml:space="preserve">Дополнительные меры социальной поддержки в связи </w:t>
            </w:r>
            <w:r w:rsidR="009B5992">
              <w:rPr>
                <w:color w:val="000000"/>
                <w:sz w:val="22"/>
                <w:szCs w:val="22"/>
              </w:rPr>
              <w:br/>
            </w:r>
            <w:r w:rsidRPr="00E05DA5">
              <w:rPr>
                <w:color w:val="000000"/>
                <w:sz w:val="22"/>
                <w:szCs w:val="22"/>
              </w:rPr>
              <w:t>с проведением специальной военной операции</w:t>
            </w:r>
          </w:p>
        </w:tc>
        <w:tc>
          <w:tcPr>
            <w:tcW w:w="2037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5DA5">
              <w:rPr>
                <w:color w:val="000000"/>
                <w:sz w:val="22"/>
                <w:szCs w:val="22"/>
              </w:rPr>
              <w:t xml:space="preserve">Участники специальной операции, получившие увечье (ранение, травму, контузию) при выполнении задач </w:t>
            </w:r>
            <w:r w:rsidR="009B5992">
              <w:rPr>
                <w:color w:val="000000"/>
                <w:sz w:val="22"/>
                <w:szCs w:val="22"/>
              </w:rPr>
              <w:br/>
            </w:r>
            <w:r w:rsidRPr="00E05DA5">
              <w:rPr>
                <w:color w:val="000000"/>
                <w:sz w:val="22"/>
                <w:szCs w:val="22"/>
              </w:rPr>
              <w:t>в ходе специальной военной операции</w:t>
            </w:r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5DA5">
              <w:rPr>
                <w:color w:val="000000"/>
                <w:sz w:val="22"/>
                <w:szCs w:val="22"/>
              </w:rPr>
              <w:t xml:space="preserve">Члены семьи участника специальной операции, погибшего (умершего вследствие полученного увечья (ранения, травмы, контузии)) </w:t>
            </w:r>
            <w:r w:rsidR="009B5992">
              <w:rPr>
                <w:color w:val="000000"/>
                <w:sz w:val="22"/>
                <w:szCs w:val="22"/>
              </w:rPr>
              <w:br/>
            </w:r>
            <w:r w:rsidRPr="00E05DA5">
              <w:rPr>
                <w:color w:val="000000"/>
                <w:sz w:val="22"/>
                <w:szCs w:val="22"/>
              </w:rPr>
              <w:t xml:space="preserve">в результате выполнения задач </w:t>
            </w:r>
            <w:r w:rsidR="009B5992">
              <w:rPr>
                <w:color w:val="000000"/>
                <w:sz w:val="22"/>
                <w:szCs w:val="22"/>
              </w:rPr>
              <w:br/>
            </w:r>
            <w:r w:rsidRPr="00E05DA5">
              <w:rPr>
                <w:color w:val="000000"/>
                <w:sz w:val="22"/>
                <w:szCs w:val="22"/>
              </w:rPr>
              <w:t>в ходе специальной военной операции</w:t>
            </w:r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05DA5">
              <w:rPr>
                <w:color w:val="000000"/>
                <w:sz w:val="22"/>
                <w:szCs w:val="22"/>
              </w:rPr>
              <w:t xml:space="preserve">Иные лица, взявшие на себя обязанности по погребению </w:t>
            </w:r>
            <w:r w:rsidRPr="00E05DA5">
              <w:rPr>
                <w:color w:val="000000"/>
                <w:sz w:val="22"/>
                <w:szCs w:val="22"/>
              </w:rPr>
              <w:lastRenderedPageBreak/>
              <w:t xml:space="preserve">участника специальной операции, погибшего (умершего вследствие полученного увечья (ранения, травмы, контузии)) </w:t>
            </w:r>
            <w:r w:rsidR="009B5992">
              <w:rPr>
                <w:color w:val="000000"/>
                <w:sz w:val="22"/>
                <w:szCs w:val="22"/>
              </w:rPr>
              <w:br/>
            </w:r>
            <w:r w:rsidRPr="00E05DA5">
              <w:rPr>
                <w:color w:val="000000"/>
                <w:sz w:val="22"/>
                <w:szCs w:val="22"/>
              </w:rPr>
              <w:t xml:space="preserve">в результате выполнения задач </w:t>
            </w:r>
            <w:r w:rsidR="009B5992">
              <w:rPr>
                <w:color w:val="000000"/>
                <w:sz w:val="22"/>
                <w:szCs w:val="22"/>
              </w:rPr>
              <w:br/>
            </w:r>
            <w:r w:rsidRPr="00E05DA5">
              <w:rPr>
                <w:color w:val="000000"/>
                <w:sz w:val="22"/>
                <w:szCs w:val="22"/>
              </w:rPr>
              <w:t>в ходе специальной военной операции</w:t>
            </w:r>
          </w:p>
        </w:tc>
        <w:tc>
          <w:tcPr>
            <w:tcW w:w="1984" w:type="dxa"/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05DA5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115 000,00</w:t>
            </w:r>
          </w:p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05DA5">
              <w:rPr>
                <w:rFonts w:eastAsiaTheme="minorHAnsi"/>
                <w:sz w:val="22"/>
                <w:szCs w:val="22"/>
                <w:lang w:eastAsia="en-US"/>
              </w:rPr>
              <w:t>345 000,00</w:t>
            </w:r>
          </w:p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05DA5">
              <w:rPr>
                <w:rFonts w:eastAsiaTheme="minorHAnsi"/>
                <w:sz w:val="22"/>
                <w:szCs w:val="22"/>
                <w:lang w:eastAsia="en-US"/>
              </w:rPr>
              <w:t>100 000,00</w:t>
            </w:r>
          </w:p>
        </w:tc>
        <w:tc>
          <w:tcPr>
            <w:tcW w:w="2835" w:type="dxa"/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05DA5">
              <w:rPr>
                <w:sz w:val="22"/>
                <w:szCs w:val="22"/>
              </w:rPr>
              <w:t xml:space="preserve">Размер выплаты утвержден </w:t>
            </w:r>
            <w:hyperlink r:id="rId12" w:history="1">
              <w:r w:rsidRPr="00E05DA5">
                <w:rPr>
                  <w:sz w:val="22"/>
                  <w:szCs w:val="22"/>
                </w:rPr>
                <w:t>решением</w:t>
              </w:r>
            </w:hyperlink>
            <w:r w:rsidRPr="00E05DA5">
              <w:rPr>
                <w:sz w:val="22"/>
                <w:szCs w:val="22"/>
              </w:rPr>
              <w:t xml:space="preserve"> Совета городского округа "Город Нарьян-Мар" от 23.06.2022 № 349-р </w:t>
            </w:r>
            <w:r w:rsidR="009B5992">
              <w:rPr>
                <w:sz w:val="22"/>
                <w:szCs w:val="22"/>
              </w:rPr>
              <w:br/>
            </w:r>
            <w:r w:rsidRPr="00E05DA5">
              <w:rPr>
                <w:sz w:val="22"/>
                <w:szCs w:val="22"/>
              </w:rPr>
              <w:t xml:space="preserve">"О дополнительных мерах социальной поддержки </w:t>
            </w:r>
            <w:r w:rsidR="009B5992">
              <w:rPr>
                <w:sz w:val="22"/>
                <w:szCs w:val="22"/>
              </w:rPr>
              <w:br/>
            </w:r>
            <w:r w:rsidRPr="00E05DA5">
              <w:rPr>
                <w:sz w:val="22"/>
                <w:szCs w:val="22"/>
              </w:rPr>
              <w:t>в связи с проведением специальной военной операции"</w:t>
            </w:r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E05DA5" w:rsidRPr="00E05DA5" w:rsidRDefault="00E05DA5" w:rsidP="00E05DA5">
      <w:pPr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sz w:val="26"/>
        </w:rPr>
      </w:pPr>
      <w:r w:rsidRPr="00E05DA5">
        <w:rPr>
          <w:sz w:val="26"/>
        </w:rPr>
        <w:t>".</w:t>
      </w:r>
    </w:p>
    <w:p w:rsidR="00E05DA5" w:rsidRPr="00E05DA5" w:rsidRDefault="009B5992" w:rsidP="00E05D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3. </w:t>
      </w:r>
      <w:r w:rsidR="00E05DA5" w:rsidRPr="00E05DA5">
        <w:rPr>
          <w:sz w:val="26"/>
        </w:rPr>
        <w:t xml:space="preserve">Абзац второй раздела </w:t>
      </w:r>
      <w:r w:rsidR="00E05DA5" w:rsidRPr="00E05DA5">
        <w:rPr>
          <w:bCs/>
          <w:sz w:val="26"/>
          <w:szCs w:val="26"/>
        </w:rPr>
        <w:t>"</w:t>
      </w:r>
      <w:r w:rsidR="00E05DA5" w:rsidRPr="00E05DA5">
        <w:rPr>
          <w:rFonts w:eastAsiaTheme="minorHAnsi"/>
          <w:lang w:eastAsia="en-US"/>
        </w:rPr>
        <w:t xml:space="preserve">IV. </w:t>
      </w:r>
      <w:r w:rsidR="00E05DA5" w:rsidRPr="00E05DA5">
        <w:rPr>
          <w:sz w:val="26"/>
        </w:rPr>
        <w:t>Целевые показатели достижения целей и задач</w:t>
      </w:r>
      <w:r w:rsidR="00E05DA5" w:rsidRPr="00E05DA5">
        <w:rPr>
          <w:bCs/>
          <w:sz w:val="26"/>
          <w:szCs w:val="26"/>
        </w:rPr>
        <w:t xml:space="preserve">" </w:t>
      </w:r>
      <w:r w:rsidR="00E05DA5" w:rsidRPr="00E05DA5">
        <w:rPr>
          <w:sz w:val="26"/>
        </w:rPr>
        <w:t xml:space="preserve">Программы изложить в следующей редакции: </w:t>
      </w:r>
    </w:p>
    <w:p w:rsidR="00E05DA5" w:rsidRPr="00E05DA5" w:rsidRDefault="00E05DA5" w:rsidP="00E05D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 w:rsidRPr="00E05DA5">
        <w:rPr>
          <w:sz w:val="26"/>
        </w:rPr>
        <w:t>"Общее количество граждан, получающих в отчетном году дополнительные меры социальной поддержки на постоянной основе. Количество граждан учитывается в каждом отчетном году отдельно с начала года нарастающим итогом. Источники данных: списки граждан, получающих дополнительные меры социальной поддержки на постоянной основе, журнал регистрации в системе электронного документооборота "Дело"."</w:t>
      </w:r>
    </w:p>
    <w:p w:rsidR="00E05DA5" w:rsidRPr="00E05DA5" w:rsidRDefault="00E05DA5" w:rsidP="00E05D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5DA5">
        <w:rPr>
          <w:sz w:val="26"/>
        </w:rPr>
        <w:t>4. </w:t>
      </w:r>
      <w:r w:rsidRPr="00E05DA5">
        <w:rPr>
          <w:bCs/>
          <w:sz w:val="26"/>
          <w:szCs w:val="26"/>
        </w:rPr>
        <w:t>Строку "Объемы и источники финансирования подпрограммы" паспорта Подпрограммы 1 "Поддержка отдельных категорий граждан" Программы (далее – Подпрограмма 1) изложить в следующей редакции:</w:t>
      </w:r>
    </w:p>
    <w:p w:rsidR="00E05DA5" w:rsidRPr="00E05DA5" w:rsidRDefault="00E05DA5" w:rsidP="00E05DA5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E05DA5">
        <w:rPr>
          <w:bCs/>
          <w:sz w:val="26"/>
          <w:szCs w:val="26"/>
        </w:rPr>
        <w:t>"</w:t>
      </w: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40"/>
        <w:gridCol w:w="6858"/>
      </w:tblGrid>
      <w:tr w:rsidR="00E05DA5" w:rsidRPr="00E05DA5" w:rsidTr="00E05DA5">
        <w:trPr>
          <w:trHeight w:val="558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 xml:space="preserve">Общий объем финансирования Подпрограммы 1 за счет средств городского бюджета – 67 486,15524 тыс. рублей, </w:t>
            </w:r>
            <w:r w:rsidRPr="00E05DA5">
              <w:rPr>
                <w:bCs/>
                <w:sz w:val="26"/>
                <w:szCs w:val="26"/>
              </w:rPr>
              <w:br/>
              <w:t>в том числе по годам:</w:t>
            </w:r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2019 год – 4 041,0 тыс. руб.;</w:t>
            </w:r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2020 год – 5 480,0 тыс. руб.;</w:t>
            </w:r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2021 год – 5 791,70000 тыс. руб.;</w:t>
            </w:r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2022 год – 6 424,70000 тыс. руб.;</w:t>
            </w:r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2023 год – 12 137,90991 тыс. руб.;</w:t>
            </w:r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2024 год – 10 204,46533 тыс. руб.;</w:t>
            </w:r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2025 год – 11 427,86000 тыс. руб.;</w:t>
            </w:r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2026 год – 5 852,46000 тыс. руб.;</w:t>
            </w:r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E05DA5">
              <w:rPr>
                <w:bCs/>
                <w:sz w:val="26"/>
                <w:szCs w:val="26"/>
              </w:rPr>
              <w:t>2027 год – 6 126,06000 тыс. руб.</w:t>
            </w:r>
          </w:p>
        </w:tc>
      </w:tr>
    </w:tbl>
    <w:p w:rsidR="00E05DA5" w:rsidRPr="00E05DA5" w:rsidRDefault="00E05DA5" w:rsidP="00E05DA5">
      <w:pPr>
        <w:tabs>
          <w:tab w:val="left" w:pos="1134"/>
        </w:tabs>
        <w:autoSpaceDE w:val="0"/>
        <w:autoSpaceDN w:val="0"/>
        <w:adjustRightInd w:val="0"/>
        <w:jc w:val="right"/>
        <w:rPr>
          <w:sz w:val="26"/>
        </w:rPr>
      </w:pPr>
      <w:r w:rsidRPr="00E05DA5">
        <w:rPr>
          <w:sz w:val="26"/>
        </w:rPr>
        <w:t>".</w:t>
      </w:r>
    </w:p>
    <w:p w:rsidR="00E05DA5" w:rsidRPr="00E05DA5" w:rsidRDefault="00E05DA5" w:rsidP="00E05D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05DA5">
        <w:rPr>
          <w:sz w:val="26"/>
          <w:szCs w:val="26"/>
        </w:rPr>
        <w:t>5.</w:t>
      </w:r>
      <w:r w:rsidRPr="00E05DA5">
        <w:rPr>
          <w:sz w:val="26"/>
          <w:szCs w:val="26"/>
        </w:rPr>
        <w:tab/>
        <w:t>С</w:t>
      </w:r>
      <w:r w:rsidRPr="00E05DA5">
        <w:rPr>
          <w:bCs/>
          <w:sz w:val="26"/>
          <w:szCs w:val="26"/>
        </w:rPr>
        <w:t xml:space="preserve">троку "Ожидаемые результаты реализации муниципальной программы" </w:t>
      </w:r>
      <w:r w:rsidRPr="00E05DA5">
        <w:rPr>
          <w:sz w:val="26"/>
          <w:szCs w:val="26"/>
        </w:rPr>
        <w:t>п</w:t>
      </w:r>
      <w:r w:rsidRPr="00E05DA5">
        <w:rPr>
          <w:bCs/>
          <w:sz w:val="26"/>
          <w:szCs w:val="26"/>
        </w:rPr>
        <w:t>аспорта</w:t>
      </w:r>
      <w:r w:rsidRPr="00E05DA5">
        <w:rPr>
          <w:sz w:val="26"/>
          <w:szCs w:val="26"/>
        </w:rPr>
        <w:t xml:space="preserve"> Подпрограммы 1 </w:t>
      </w:r>
      <w:r w:rsidRPr="00E05DA5">
        <w:rPr>
          <w:bCs/>
          <w:sz w:val="26"/>
          <w:szCs w:val="26"/>
        </w:rPr>
        <w:t>изложить в следующей редакции:</w:t>
      </w:r>
    </w:p>
    <w:p w:rsidR="00E05DA5" w:rsidRPr="00E05DA5" w:rsidRDefault="00E05DA5" w:rsidP="00E05DA5">
      <w:pPr>
        <w:tabs>
          <w:tab w:val="left" w:pos="1134"/>
        </w:tabs>
        <w:autoSpaceDE w:val="0"/>
        <w:autoSpaceDN w:val="0"/>
        <w:adjustRightInd w:val="0"/>
        <w:rPr>
          <w:bCs/>
          <w:sz w:val="26"/>
          <w:szCs w:val="26"/>
        </w:rPr>
      </w:pPr>
      <w:r w:rsidRPr="00E05DA5">
        <w:rPr>
          <w:bCs/>
          <w:sz w:val="26"/>
          <w:szCs w:val="26"/>
        </w:rPr>
        <w:t>"</w:t>
      </w: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40"/>
        <w:gridCol w:w="6858"/>
      </w:tblGrid>
      <w:tr w:rsidR="00E05DA5" w:rsidRPr="00E05DA5" w:rsidTr="00E05DA5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05DA5">
              <w:rPr>
                <w:bCs/>
                <w:sz w:val="26"/>
              </w:rPr>
              <w:t xml:space="preserve">Ожидаемые результаты реализации подпрограммы 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05DA5">
              <w:rPr>
                <w:rFonts w:eastAsiaTheme="minorHAnsi"/>
                <w:sz w:val="26"/>
                <w:szCs w:val="26"/>
                <w:lang w:eastAsia="en-US"/>
              </w:rPr>
              <w:t>Доля отдельных категорий граждан, получивших социальную поддержку, к общему числу граждан, обратившихся за поддержкой</w:t>
            </w:r>
            <w:r w:rsidR="009B5992">
              <w:rPr>
                <w:rFonts w:eastAsiaTheme="minorHAnsi"/>
                <w:sz w:val="26"/>
                <w:szCs w:val="26"/>
                <w:lang w:eastAsia="en-US"/>
              </w:rPr>
              <w:t>,</w:t>
            </w:r>
            <w:r w:rsidRPr="00E05DA5">
              <w:rPr>
                <w:rFonts w:eastAsiaTheme="minorHAnsi"/>
                <w:sz w:val="26"/>
                <w:szCs w:val="26"/>
                <w:lang w:eastAsia="en-US"/>
              </w:rPr>
              <w:t xml:space="preserve"> – 97%</w:t>
            </w:r>
            <w:r w:rsidR="009B5992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05DA5">
              <w:rPr>
                <w:rFonts w:eastAsiaTheme="minorHAnsi"/>
                <w:sz w:val="26"/>
                <w:szCs w:val="26"/>
                <w:lang w:eastAsia="en-US"/>
              </w:rPr>
              <w:t>Уровень охвата граждан, имеющих право и обратившихся за оказанием разовой материальной помощи</w:t>
            </w:r>
            <w:r w:rsidR="009B5992">
              <w:rPr>
                <w:rFonts w:eastAsiaTheme="minorHAnsi"/>
                <w:sz w:val="26"/>
                <w:szCs w:val="26"/>
                <w:lang w:eastAsia="en-US"/>
              </w:rPr>
              <w:t>,</w:t>
            </w:r>
            <w:r w:rsidRPr="00E05DA5">
              <w:rPr>
                <w:rFonts w:eastAsiaTheme="minorHAnsi"/>
                <w:sz w:val="26"/>
                <w:szCs w:val="26"/>
                <w:lang w:eastAsia="en-US"/>
              </w:rPr>
              <w:t xml:space="preserve"> – 90%</w:t>
            </w:r>
          </w:p>
        </w:tc>
      </w:tr>
    </w:tbl>
    <w:p w:rsidR="00E05DA5" w:rsidRPr="00E05DA5" w:rsidRDefault="00E05DA5" w:rsidP="00E05DA5">
      <w:pPr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sz w:val="26"/>
        </w:rPr>
      </w:pPr>
      <w:r w:rsidRPr="00E05DA5">
        <w:rPr>
          <w:sz w:val="26"/>
        </w:rPr>
        <w:t>".</w:t>
      </w:r>
    </w:p>
    <w:p w:rsidR="00E05DA5" w:rsidRPr="00E05DA5" w:rsidRDefault="00E05DA5" w:rsidP="00E05D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05DA5">
        <w:rPr>
          <w:sz w:val="26"/>
          <w:szCs w:val="26"/>
        </w:rPr>
        <w:t>6.</w:t>
      </w:r>
      <w:r w:rsidRPr="00E05DA5">
        <w:rPr>
          <w:sz w:val="26"/>
          <w:szCs w:val="26"/>
        </w:rPr>
        <w:tab/>
      </w:r>
      <w:r w:rsidRPr="00E05DA5">
        <w:rPr>
          <w:bCs/>
          <w:sz w:val="26"/>
          <w:szCs w:val="26"/>
        </w:rPr>
        <w:t>Пункт 1.2 Подпрограммы 1 изложить в следующей редакции:</w:t>
      </w:r>
    </w:p>
    <w:p w:rsidR="00E05DA5" w:rsidRPr="00E05DA5" w:rsidRDefault="00E05DA5" w:rsidP="00E05D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E05DA5" w:rsidRPr="00E05DA5" w:rsidRDefault="00E05DA5" w:rsidP="00E05D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5DA5">
        <w:rPr>
          <w:rFonts w:eastAsiaTheme="minorHAnsi"/>
          <w:sz w:val="26"/>
          <w:szCs w:val="26"/>
          <w:lang w:eastAsia="en-US"/>
        </w:rPr>
        <w:t>"            1.2. Общая характеристика сферы реализации подпрограммы</w:t>
      </w:r>
    </w:p>
    <w:p w:rsidR="00E05DA5" w:rsidRPr="00E05DA5" w:rsidRDefault="00E05DA5" w:rsidP="00E05D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5DA5">
        <w:rPr>
          <w:rFonts w:eastAsiaTheme="minorHAnsi"/>
          <w:sz w:val="26"/>
          <w:szCs w:val="26"/>
          <w:lang w:eastAsia="en-US"/>
        </w:rPr>
        <w:t>Перечень социальных льгот и гарантий, установленных законодательством Российской Федерации, дополнен в муниципалитете перечнем мер социальной поддержки населения города Нарьян-Мара. Это является одним из стабилизирующих факторов развития общественной жизни городского округа.</w:t>
      </w:r>
    </w:p>
    <w:p w:rsidR="00E05DA5" w:rsidRPr="00E05DA5" w:rsidRDefault="00E05DA5" w:rsidP="00E05D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5DA5">
        <w:rPr>
          <w:rFonts w:eastAsiaTheme="minorHAnsi"/>
          <w:sz w:val="26"/>
          <w:szCs w:val="26"/>
          <w:lang w:eastAsia="en-US"/>
        </w:rPr>
        <w:t xml:space="preserve">К дополнительным мерам относятся единовременные денежные выплаты гражданам, награжденным Почетной грамотой МО "Городской округ "Город </w:t>
      </w:r>
      <w:r w:rsidR="009B5992">
        <w:rPr>
          <w:rFonts w:eastAsiaTheme="minorHAnsi"/>
          <w:sz w:val="26"/>
          <w:szCs w:val="26"/>
          <w:lang w:eastAsia="en-US"/>
        </w:rPr>
        <w:br/>
      </w:r>
      <w:r w:rsidRPr="00E05DA5">
        <w:rPr>
          <w:rFonts w:eastAsiaTheme="minorHAnsi"/>
          <w:sz w:val="26"/>
          <w:szCs w:val="26"/>
          <w:lang w:eastAsia="en-US"/>
        </w:rPr>
        <w:t xml:space="preserve">Нарьян-Мар"; гражданам, которым присваиваются звания "Ветеран города </w:t>
      </w:r>
      <w:r w:rsidR="009B5992">
        <w:rPr>
          <w:rFonts w:eastAsiaTheme="minorHAnsi"/>
          <w:sz w:val="26"/>
          <w:szCs w:val="26"/>
          <w:lang w:eastAsia="en-US"/>
        </w:rPr>
        <w:br/>
      </w:r>
      <w:r w:rsidRPr="00E05DA5">
        <w:rPr>
          <w:rFonts w:eastAsiaTheme="minorHAnsi"/>
          <w:sz w:val="26"/>
          <w:szCs w:val="26"/>
          <w:lang w:eastAsia="en-US"/>
        </w:rPr>
        <w:t xml:space="preserve">Нарьян-Мара", "Почетный гражданин города Нарьян-Мара"; награжденным знаком отличия "За заслуги перед городом Нарьян-Маром"; единовременная выплата лицам, уволенным в запас после прохождения военной службы по призыву в Вооруженных Силах Российской Федерации; единовременная материальная помощь; дополнительные меры социальной поддержки в связи с проведением специальной военной операции. Помимо денежных выплат осуществляется льготная подписка </w:t>
      </w:r>
      <w:r w:rsidR="00764DBF">
        <w:rPr>
          <w:rFonts w:eastAsiaTheme="minorHAnsi"/>
          <w:sz w:val="26"/>
          <w:szCs w:val="26"/>
          <w:lang w:eastAsia="en-US"/>
        </w:rPr>
        <w:br/>
      </w:r>
      <w:r w:rsidRPr="00E05DA5">
        <w:rPr>
          <w:rFonts w:eastAsiaTheme="minorHAnsi"/>
          <w:sz w:val="26"/>
          <w:szCs w:val="26"/>
          <w:lang w:eastAsia="en-US"/>
        </w:rPr>
        <w:t>на общественно-политическую газету Ненецкого автономного округа "</w:t>
      </w:r>
      <w:proofErr w:type="spellStart"/>
      <w:r w:rsidRPr="00E05DA5">
        <w:rPr>
          <w:rFonts w:eastAsiaTheme="minorHAnsi"/>
          <w:sz w:val="26"/>
          <w:szCs w:val="26"/>
          <w:lang w:eastAsia="en-US"/>
        </w:rPr>
        <w:t>Няръяна</w:t>
      </w:r>
      <w:proofErr w:type="spellEnd"/>
      <w:r w:rsidRPr="00E05DA5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E05DA5">
        <w:rPr>
          <w:rFonts w:eastAsiaTheme="minorHAnsi"/>
          <w:sz w:val="26"/>
          <w:szCs w:val="26"/>
          <w:lang w:eastAsia="en-US"/>
        </w:rPr>
        <w:t>вындер</w:t>
      </w:r>
      <w:proofErr w:type="spellEnd"/>
      <w:r w:rsidRPr="00E05DA5">
        <w:rPr>
          <w:rFonts w:eastAsiaTheme="minorHAnsi"/>
          <w:sz w:val="26"/>
          <w:szCs w:val="26"/>
          <w:lang w:eastAsia="en-US"/>
        </w:rPr>
        <w:t>".</w:t>
      </w:r>
    </w:p>
    <w:p w:rsidR="00E05DA5" w:rsidRPr="00E05DA5" w:rsidRDefault="00E05DA5" w:rsidP="00E05D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5DA5">
        <w:rPr>
          <w:rFonts w:eastAsiaTheme="minorHAnsi"/>
          <w:sz w:val="26"/>
          <w:szCs w:val="26"/>
          <w:lang w:eastAsia="en-US"/>
        </w:rPr>
        <w:t>Меры поддержки граждан определены следующими нормативными актами муниципалитета, непосредственно регулирующими порядок оказания поддержки:</w:t>
      </w:r>
    </w:p>
    <w:p w:rsidR="00E05DA5" w:rsidRPr="00E05DA5" w:rsidRDefault="00764DBF" w:rsidP="00E05D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 </w:t>
      </w:r>
      <w:r w:rsidR="00E05DA5" w:rsidRPr="00E05DA5">
        <w:rPr>
          <w:rFonts w:eastAsiaTheme="minorHAnsi"/>
          <w:sz w:val="26"/>
          <w:szCs w:val="26"/>
          <w:lang w:eastAsia="en-US"/>
        </w:rPr>
        <w:t xml:space="preserve">решением Совета городского округа "Город Нарьян-Мар" от 24.12.2020                       № 155-р "Об утверждении Положения "О наградах и почетных званиях муниципального образования "Городской округ "Город Нарьян-Мар" и признании утратившими силу некоторых решений Совета городского округа "Город </w:t>
      </w:r>
      <w:r>
        <w:rPr>
          <w:rFonts w:eastAsiaTheme="minorHAnsi"/>
          <w:sz w:val="26"/>
          <w:szCs w:val="26"/>
          <w:lang w:eastAsia="en-US"/>
        </w:rPr>
        <w:br/>
      </w:r>
      <w:r w:rsidR="00E05DA5" w:rsidRPr="00E05DA5">
        <w:rPr>
          <w:rFonts w:eastAsiaTheme="minorHAnsi"/>
          <w:sz w:val="26"/>
          <w:szCs w:val="26"/>
          <w:lang w:eastAsia="en-US"/>
        </w:rPr>
        <w:t>Нарьян-Мар";</w:t>
      </w:r>
    </w:p>
    <w:p w:rsidR="00E05DA5" w:rsidRPr="00E05DA5" w:rsidRDefault="00764DBF" w:rsidP="00E05D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 </w:t>
      </w:r>
      <w:r w:rsidR="00E05DA5" w:rsidRPr="00E05DA5">
        <w:rPr>
          <w:rFonts w:eastAsiaTheme="minorHAnsi"/>
          <w:sz w:val="26"/>
          <w:szCs w:val="26"/>
          <w:lang w:eastAsia="en-US"/>
        </w:rPr>
        <w:t>решением Совета городского округа "Город Нарьян-Мар" от 23.06.2022                       № 349-р "О дополнительных мерах социальной поддержки в связи с проведением специальной военной операции</w:t>
      </w:r>
      <w:r>
        <w:rPr>
          <w:rFonts w:eastAsiaTheme="minorHAnsi"/>
          <w:sz w:val="26"/>
          <w:szCs w:val="26"/>
          <w:lang w:eastAsia="en-US"/>
        </w:rPr>
        <w:t>"</w:t>
      </w:r>
      <w:r w:rsidR="00E05DA5" w:rsidRPr="00E05DA5">
        <w:rPr>
          <w:rFonts w:eastAsiaTheme="minorHAnsi"/>
          <w:sz w:val="26"/>
          <w:szCs w:val="26"/>
          <w:lang w:eastAsia="en-US"/>
        </w:rPr>
        <w:t xml:space="preserve">; </w:t>
      </w:r>
    </w:p>
    <w:p w:rsidR="00E05DA5" w:rsidRPr="00E05DA5" w:rsidRDefault="00764DBF" w:rsidP="00E05D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 </w:t>
      </w:r>
      <w:r w:rsidR="00E05DA5" w:rsidRPr="00E05DA5">
        <w:rPr>
          <w:rFonts w:eastAsiaTheme="minorHAnsi"/>
          <w:sz w:val="26"/>
          <w:szCs w:val="26"/>
          <w:lang w:eastAsia="en-US"/>
        </w:rPr>
        <w:t xml:space="preserve">постановлением Администрации </w:t>
      </w:r>
      <w:r>
        <w:rPr>
          <w:rFonts w:eastAsiaTheme="minorHAnsi"/>
          <w:sz w:val="26"/>
          <w:szCs w:val="26"/>
          <w:lang w:eastAsia="en-US"/>
        </w:rPr>
        <w:t>МО</w:t>
      </w:r>
      <w:r w:rsidR="00E05DA5" w:rsidRPr="00E05DA5">
        <w:rPr>
          <w:rFonts w:eastAsiaTheme="minorHAnsi"/>
          <w:sz w:val="26"/>
          <w:szCs w:val="26"/>
          <w:lang w:eastAsia="en-US"/>
        </w:rPr>
        <w:t xml:space="preserve"> "Городской округ "Город Нарьян-Мар" от 27.05.2013 № 984 "Об утверждении Порядка единовременной выплаты </w:t>
      </w:r>
      <w:r>
        <w:rPr>
          <w:rFonts w:eastAsiaTheme="minorHAnsi"/>
          <w:sz w:val="26"/>
          <w:szCs w:val="26"/>
          <w:lang w:eastAsia="en-US"/>
        </w:rPr>
        <w:br/>
      </w:r>
      <w:r w:rsidR="00E05DA5" w:rsidRPr="00E05DA5">
        <w:rPr>
          <w:rFonts w:eastAsiaTheme="minorHAnsi"/>
          <w:sz w:val="26"/>
          <w:szCs w:val="26"/>
          <w:lang w:eastAsia="en-US"/>
        </w:rPr>
        <w:t>на погребение Почетного гражданина города Нарьян-Мара";</w:t>
      </w:r>
    </w:p>
    <w:p w:rsidR="00E05DA5" w:rsidRPr="00E05DA5" w:rsidRDefault="00764DBF" w:rsidP="00E05D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 </w:t>
      </w:r>
      <w:r w:rsidR="00E05DA5" w:rsidRPr="00E05DA5">
        <w:rPr>
          <w:rFonts w:eastAsiaTheme="minorHAnsi"/>
          <w:sz w:val="26"/>
          <w:szCs w:val="26"/>
          <w:lang w:eastAsia="en-US"/>
        </w:rPr>
        <w:t xml:space="preserve">постановлением Администрации </w:t>
      </w:r>
      <w:r>
        <w:rPr>
          <w:rFonts w:eastAsiaTheme="minorHAnsi"/>
          <w:sz w:val="26"/>
          <w:szCs w:val="26"/>
          <w:lang w:eastAsia="en-US"/>
        </w:rPr>
        <w:t>МО</w:t>
      </w:r>
      <w:r w:rsidR="00E05DA5" w:rsidRPr="00E05DA5">
        <w:rPr>
          <w:rFonts w:eastAsiaTheme="minorHAnsi"/>
          <w:sz w:val="26"/>
          <w:szCs w:val="26"/>
          <w:lang w:eastAsia="en-US"/>
        </w:rPr>
        <w:t xml:space="preserve"> "Городской округ "Город Нарьян-Мар" от 07.12.2018 № 969 "Об утверждении Порядка предоставления единовременной выплаты лицам, уволенным в запас после прохождения военной службы по призыву </w:t>
      </w:r>
      <w:r>
        <w:rPr>
          <w:rFonts w:eastAsiaTheme="minorHAnsi"/>
          <w:sz w:val="26"/>
          <w:szCs w:val="26"/>
          <w:lang w:eastAsia="en-US"/>
        </w:rPr>
        <w:br/>
      </w:r>
      <w:r w:rsidR="00E05DA5" w:rsidRPr="00E05DA5">
        <w:rPr>
          <w:rFonts w:eastAsiaTheme="minorHAnsi"/>
          <w:sz w:val="26"/>
          <w:szCs w:val="26"/>
          <w:lang w:eastAsia="en-US"/>
        </w:rPr>
        <w:t>в Вооруженных Силах Российской Федерации";</w:t>
      </w:r>
    </w:p>
    <w:p w:rsidR="00E05DA5" w:rsidRPr="00E05DA5" w:rsidRDefault="00764DBF" w:rsidP="00E05D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 </w:t>
      </w:r>
      <w:r w:rsidR="00E05DA5" w:rsidRPr="00E05DA5">
        <w:rPr>
          <w:rFonts w:eastAsiaTheme="minorHAnsi"/>
          <w:sz w:val="26"/>
          <w:szCs w:val="26"/>
          <w:lang w:eastAsia="en-US"/>
        </w:rPr>
        <w:t>постановлением Администрации муниципального образования "Городской округ "Город Нарьян-Мар" от 11.03.2023 № 533 "Об утверждении Порядка предоставления дополнительных мер социальной поддержки в связи с проведением специальной военной операции";</w:t>
      </w:r>
    </w:p>
    <w:p w:rsidR="00E05DA5" w:rsidRPr="00E05DA5" w:rsidRDefault="00764DBF" w:rsidP="00E05D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 </w:t>
      </w:r>
      <w:r w:rsidR="00E05DA5" w:rsidRPr="00E05DA5">
        <w:rPr>
          <w:rFonts w:eastAsiaTheme="minorHAnsi"/>
          <w:sz w:val="26"/>
          <w:szCs w:val="26"/>
          <w:lang w:eastAsia="en-US"/>
        </w:rPr>
        <w:t xml:space="preserve">постановлением Администрации муниципального образования "Городской округ "Город Нарьян-Мар" от 30.09.2024 № 1295 "Об утверждении Порядка предоставления единовременной материальной помощи гражданам, оказавшимся </w:t>
      </w:r>
      <w:r>
        <w:rPr>
          <w:rFonts w:eastAsiaTheme="minorHAnsi"/>
          <w:sz w:val="26"/>
          <w:szCs w:val="26"/>
          <w:lang w:eastAsia="en-US"/>
        </w:rPr>
        <w:br/>
      </w:r>
      <w:r w:rsidR="00E05DA5" w:rsidRPr="00E05DA5">
        <w:rPr>
          <w:rFonts w:eastAsiaTheme="minorHAnsi"/>
          <w:sz w:val="26"/>
          <w:szCs w:val="26"/>
          <w:lang w:eastAsia="en-US"/>
        </w:rPr>
        <w:t xml:space="preserve">в трудной жизненной ситуации". </w:t>
      </w:r>
    </w:p>
    <w:p w:rsidR="00E05DA5" w:rsidRPr="00E05DA5" w:rsidRDefault="00E05DA5" w:rsidP="00E05D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5DA5">
        <w:rPr>
          <w:rFonts w:eastAsiaTheme="minorHAnsi"/>
          <w:sz w:val="26"/>
          <w:szCs w:val="26"/>
          <w:lang w:eastAsia="en-US"/>
        </w:rPr>
        <w:t xml:space="preserve">Почетная грамота МО "Городской округ "Город Нарьян-Мар" </w:t>
      </w:r>
      <w:r w:rsidR="00764DBF">
        <w:rPr>
          <w:rFonts w:eastAsiaTheme="minorHAnsi"/>
          <w:sz w:val="26"/>
          <w:szCs w:val="26"/>
          <w:lang w:eastAsia="en-US"/>
        </w:rPr>
        <w:t>–</w:t>
      </w:r>
      <w:r w:rsidRPr="00E05DA5">
        <w:rPr>
          <w:rFonts w:eastAsiaTheme="minorHAnsi"/>
          <w:sz w:val="26"/>
          <w:szCs w:val="26"/>
          <w:lang w:eastAsia="en-US"/>
        </w:rPr>
        <w:t xml:space="preserve"> форма поощрения граждан, организаций всех форм собственности и их трудовых коллективов, а также творческих и иных коллективов за заслуги в развитии экономики, науки, культуры и искусства, в воспитании, просвещении, в охране здоровья, жизни </w:t>
      </w:r>
      <w:r w:rsidR="00764DBF">
        <w:rPr>
          <w:rFonts w:eastAsiaTheme="minorHAnsi"/>
          <w:sz w:val="26"/>
          <w:szCs w:val="26"/>
          <w:lang w:eastAsia="en-US"/>
        </w:rPr>
        <w:br/>
      </w:r>
      <w:r w:rsidRPr="00E05DA5">
        <w:rPr>
          <w:rFonts w:eastAsiaTheme="minorHAnsi"/>
          <w:sz w:val="26"/>
          <w:szCs w:val="26"/>
          <w:lang w:eastAsia="en-US"/>
        </w:rPr>
        <w:t>и прав граждан, благотворительной и общественной деятельности и иные заслуги.</w:t>
      </w:r>
    </w:p>
    <w:p w:rsidR="00E05DA5" w:rsidRPr="00E05DA5" w:rsidRDefault="00E05DA5" w:rsidP="00E05D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5DA5">
        <w:rPr>
          <w:rFonts w:eastAsiaTheme="minorHAnsi"/>
          <w:sz w:val="26"/>
          <w:szCs w:val="26"/>
          <w:lang w:eastAsia="en-US"/>
        </w:rPr>
        <w:lastRenderedPageBreak/>
        <w:t xml:space="preserve">Звание "Ветеран города Нарьян-Мара" присваивается жителям города, внесшим заметный вклад в экономическое и социально-культурное развитие города </w:t>
      </w:r>
      <w:r w:rsidR="00764DBF">
        <w:rPr>
          <w:rFonts w:eastAsiaTheme="minorHAnsi"/>
          <w:sz w:val="26"/>
          <w:szCs w:val="26"/>
          <w:lang w:eastAsia="en-US"/>
        </w:rPr>
        <w:br/>
      </w:r>
      <w:r w:rsidRPr="00E05DA5">
        <w:rPr>
          <w:rFonts w:eastAsiaTheme="minorHAnsi"/>
          <w:sz w:val="26"/>
          <w:szCs w:val="26"/>
          <w:lang w:eastAsia="en-US"/>
        </w:rPr>
        <w:t xml:space="preserve">Нарьян-Мара, сочетающим труд с общественной деятельностью и инициативой </w:t>
      </w:r>
      <w:r w:rsidR="00764DBF">
        <w:rPr>
          <w:rFonts w:eastAsiaTheme="minorHAnsi"/>
          <w:sz w:val="26"/>
          <w:szCs w:val="26"/>
          <w:lang w:eastAsia="en-US"/>
        </w:rPr>
        <w:br/>
      </w:r>
      <w:r w:rsidRPr="00E05DA5">
        <w:rPr>
          <w:rFonts w:eastAsiaTheme="minorHAnsi"/>
          <w:sz w:val="26"/>
          <w:szCs w:val="26"/>
          <w:lang w:eastAsia="en-US"/>
        </w:rPr>
        <w:t>на благо трудового коллектива и жителей города Нарьян-Мара.</w:t>
      </w:r>
    </w:p>
    <w:p w:rsidR="00E05DA5" w:rsidRPr="00E05DA5" w:rsidRDefault="00E05DA5" w:rsidP="00E05D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5DA5">
        <w:rPr>
          <w:rFonts w:eastAsiaTheme="minorHAnsi"/>
          <w:sz w:val="26"/>
          <w:szCs w:val="26"/>
          <w:lang w:eastAsia="en-US"/>
        </w:rPr>
        <w:t xml:space="preserve">Присвоение звания "Почетный гражданин города Нарьян-Мара" является высшей формой поощрения муниципального образования "Городской округ "Город Нарьян-Мар". Звание присваивается гражданам за особые заслуги в труде, значительный вклад в социально-экономическое развитие города Нарьян-Мара </w:t>
      </w:r>
      <w:r w:rsidR="00764DBF">
        <w:rPr>
          <w:rFonts w:eastAsiaTheme="minorHAnsi"/>
          <w:sz w:val="26"/>
          <w:szCs w:val="26"/>
          <w:lang w:eastAsia="en-US"/>
        </w:rPr>
        <w:br/>
      </w:r>
      <w:r w:rsidRPr="00E05DA5">
        <w:rPr>
          <w:rFonts w:eastAsiaTheme="minorHAnsi"/>
          <w:sz w:val="26"/>
          <w:szCs w:val="26"/>
          <w:lang w:eastAsia="en-US"/>
        </w:rPr>
        <w:t>и активную общественную деятельность.</w:t>
      </w:r>
    </w:p>
    <w:p w:rsidR="00E05DA5" w:rsidRPr="00E05DA5" w:rsidRDefault="00E05DA5" w:rsidP="00E05D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5DA5">
        <w:rPr>
          <w:rFonts w:eastAsiaTheme="minorHAnsi"/>
          <w:sz w:val="26"/>
          <w:szCs w:val="26"/>
          <w:lang w:eastAsia="en-US"/>
        </w:rPr>
        <w:t xml:space="preserve">Единовременная выплата на погребение предоставляется в случае смерти Почетного гражданина по заявлению члена семьи, ближайшего родственника </w:t>
      </w:r>
      <w:r w:rsidR="00764DBF">
        <w:rPr>
          <w:rFonts w:eastAsiaTheme="minorHAnsi"/>
          <w:sz w:val="26"/>
          <w:szCs w:val="26"/>
          <w:lang w:eastAsia="en-US"/>
        </w:rPr>
        <w:br/>
      </w:r>
      <w:r w:rsidRPr="00E05DA5">
        <w:rPr>
          <w:rFonts w:eastAsiaTheme="minorHAnsi"/>
          <w:sz w:val="26"/>
          <w:szCs w:val="26"/>
          <w:lang w:eastAsia="en-US"/>
        </w:rPr>
        <w:t xml:space="preserve">на основании распоряжения Администрации муниципального образования "Городской округ "Город Нарьян-Мар". При отсутствии ближайших родственников выплата может производиться по заявлению иным лицам, взявшим на себя обязанность осуществить погребение умершего. При этом вопрос выносится на рассмотрение специально созданной по распоряжению Администрации </w:t>
      </w:r>
      <w:r w:rsidR="00764DBF">
        <w:rPr>
          <w:rFonts w:eastAsiaTheme="minorHAnsi"/>
          <w:sz w:val="26"/>
          <w:szCs w:val="26"/>
          <w:lang w:eastAsia="en-US"/>
        </w:rPr>
        <w:t>муниципального образования</w:t>
      </w:r>
      <w:r w:rsidRPr="00E05DA5">
        <w:rPr>
          <w:rFonts w:eastAsiaTheme="minorHAnsi"/>
          <w:sz w:val="26"/>
          <w:szCs w:val="26"/>
          <w:lang w:eastAsia="en-US"/>
        </w:rPr>
        <w:t xml:space="preserve"> "Городской округ "Город Нарьян-Мар" комиссии для принятия решения по данному факту. </w:t>
      </w:r>
    </w:p>
    <w:p w:rsidR="00E05DA5" w:rsidRPr="00E05DA5" w:rsidRDefault="00E05DA5" w:rsidP="00E05D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5DA5">
        <w:rPr>
          <w:rFonts w:eastAsiaTheme="minorHAnsi"/>
          <w:sz w:val="26"/>
          <w:szCs w:val="26"/>
          <w:lang w:eastAsia="en-US"/>
        </w:rPr>
        <w:t>Знак отличия "За заслуги перед городом Нарьян-Маром" учрежден в целях поощрения граждан за особые заслуги и профессиональные достижения в различных областях общественно полезной деятельности, внесших личный вклад в социально-экономическое развитие города Нарьян-Мара.</w:t>
      </w:r>
    </w:p>
    <w:p w:rsidR="00E05DA5" w:rsidRPr="00E05DA5" w:rsidRDefault="00E05DA5" w:rsidP="00E05D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5DA5">
        <w:rPr>
          <w:rFonts w:eastAsiaTheme="minorHAnsi"/>
          <w:sz w:val="26"/>
          <w:szCs w:val="26"/>
          <w:lang w:eastAsia="en-US"/>
        </w:rPr>
        <w:t>Подписка на общественно-политическую газету Ненецкого автономного округа "</w:t>
      </w:r>
      <w:proofErr w:type="spellStart"/>
      <w:r w:rsidRPr="00E05DA5">
        <w:rPr>
          <w:rFonts w:eastAsiaTheme="minorHAnsi"/>
          <w:sz w:val="26"/>
          <w:szCs w:val="26"/>
          <w:lang w:eastAsia="en-US"/>
        </w:rPr>
        <w:t>Няръяна</w:t>
      </w:r>
      <w:proofErr w:type="spellEnd"/>
      <w:r w:rsidRPr="00E05DA5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E05DA5">
        <w:rPr>
          <w:rFonts w:eastAsiaTheme="minorHAnsi"/>
          <w:sz w:val="26"/>
          <w:szCs w:val="26"/>
          <w:lang w:eastAsia="en-US"/>
        </w:rPr>
        <w:t>вындер</w:t>
      </w:r>
      <w:proofErr w:type="spellEnd"/>
      <w:r w:rsidRPr="00E05DA5">
        <w:rPr>
          <w:rFonts w:eastAsiaTheme="minorHAnsi"/>
          <w:sz w:val="26"/>
          <w:szCs w:val="26"/>
          <w:lang w:eastAsia="en-US"/>
        </w:rPr>
        <w:t>" для льготных категорий граждан оформляется постоянно проживающим на территории муниципального образования "Городской округ "Нарьян-Мар" гражданам, относящимся к следующим категориям:</w:t>
      </w:r>
    </w:p>
    <w:p w:rsidR="00E05DA5" w:rsidRPr="00E05DA5" w:rsidRDefault="00E05DA5" w:rsidP="00E05D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5DA5">
        <w:rPr>
          <w:rFonts w:eastAsiaTheme="minorHAnsi"/>
          <w:sz w:val="26"/>
          <w:szCs w:val="26"/>
          <w:lang w:eastAsia="en-US"/>
        </w:rPr>
        <w:t>а) ветераны Великой Отечественной войны (участники Великой Отечественной войны, инвалиды Великой Отечественной войны; граждане, награжденные знаком "Жителю блокадного Ленинграда"; несовершеннолетние узники фашизма; участники Великой Отечественной войны, трудившиеся в годы войны в тылу ("Труженики тыла");</w:t>
      </w:r>
    </w:p>
    <w:p w:rsidR="00E05DA5" w:rsidRPr="00E05DA5" w:rsidRDefault="00E05DA5" w:rsidP="00E05D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5DA5">
        <w:rPr>
          <w:rFonts w:eastAsiaTheme="minorHAnsi"/>
          <w:sz w:val="26"/>
          <w:szCs w:val="26"/>
          <w:lang w:eastAsia="en-US"/>
        </w:rPr>
        <w:t>б) лица, имеющие звание "Почетный гражданин города Нарьян-Мара";</w:t>
      </w:r>
    </w:p>
    <w:p w:rsidR="00E05DA5" w:rsidRPr="00E05DA5" w:rsidRDefault="00E05DA5" w:rsidP="00E05D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5DA5">
        <w:rPr>
          <w:rFonts w:eastAsiaTheme="minorHAnsi"/>
          <w:sz w:val="26"/>
          <w:szCs w:val="26"/>
          <w:lang w:eastAsia="en-US"/>
        </w:rPr>
        <w:t>в) лица, имеющие звание "Ветеран города Нарьян-Мара";</w:t>
      </w:r>
    </w:p>
    <w:p w:rsidR="00E05DA5" w:rsidRPr="00E05DA5" w:rsidRDefault="00E05DA5" w:rsidP="00E05D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5DA5">
        <w:rPr>
          <w:rFonts w:eastAsiaTheme="minorHAnsi"/>
          <w:sz w:val="26"/>
          <w:szCs w:val="26"/>
          <w:lang w:eastAsia="en-US"/>
        </w:rPr>
        <w:t>г) лица, родившиеся в 1932 - 1945 годах ("Дети войны").</w:t>
      </w:r>
    </w:p>
    <w:p w:rsidR="00E05DA5" w:rsidRPr="00E05DA5" w:rsidRDefault="00E05DA5" w:rsidP="00E05D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5DA5">
        <w:rPr>
          <w:rFonts w:eastAsiaTheme="minorHAnsi"/>
          <w:sz w:val="26"/>
          <w:szCs w:val="26"/>
          <w:lang w:eastAsia="en-US"/>
        </w:rPr>
        <w:t>Единовременная выплата лицам, уволенным в запас после прохождения военной службы по призыву в Вооруженных Силах Российской Федерации, предоставляется лицам, имеющим регистрацию по месту жительства на территории муниципального образования "Городской округ "Город Нарьян-Мар".</w:t>
      </w:r>
    </w:p>
    <w:p w:rsidR="00E05DA5" w:rsidRPr="00E05DA5" w:rsidRDefault="00E05DA5" w:rsidP="00E05D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5DA5">
        <w:rPr>
          <w:rFonts w:eastAsiaTheme="minorHAnsi"/>
          <w:sz w:val="26"/>
          <w:szCs w:val="26"/>
          <w:lang w:eastAsia="en-US"/>
        </w:rPr>
        <w:t xml:space="preserve">Единовременная материальная помощь в связи с утратой или значительным повреждением жилого помещения в результате пожара жилого помещения оказывается при наличии у собственников жилого помещения регистрации по месту жительства </w:t>
      </w:r>
      <w:r w:rsidR="00764DBF">
        <w:rPr>
          <w:rFonts w:eastAsiaTheme="minorHAnsi"/>
          <w:sz w:val="26"/>
          <w:szCs w:val="26"/>
          <w:lang w:eastAsia="en-US"/>
        </w:rPr>
        <w:br/>
      </w:r>
      <w:r w:rsidRPr="00E05DA5">
        <w:rPr>
          <w:rFonts w:eastAsiaTheme="minorHAnsi"/>
          <w:sz w:val="26"/>
          <w:szCs w:val="26"/>
          <w:lang w:eastAsia="en-US"/>
        </w:rPr>
        <w:t>и фактическом проживании их в жилом помещении на территории муниципального образования "Городской округ "Город Нарьян-Мар". Право на единовременную материальную помощь в связи с наступлением заболевания (травмы), требующего оказания дорогостоящего (высокотехнологичного) вида медицинской помощи, имеет лицо, обратившееся за указанной помощью в течение трех лет со дня наступления заболевания, требующего оказания дорогостоящего (высокотехнологичного) вида медицинской помощи.</w:t>
      </w:r>
    </w:p>
    <w:p w:rsidR="00E05DA5" w:rsidRPr="00E05DA5" w:rsidRDefault="00E05DA5" w:rsidP="00E05D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5DA5">
        <w:rPr>
          <w:rFonts w:eastAsiaTheme="minorHAnsi"/>
          <w:sz w:val="26"/>
          <w:szCs w:val="26"/>
          <w:lang w:eastAsia="en-US"/>
        </w:rPr>
        <w:lastRenderedPageBreak/>
        <w:t>Дополнительные меры социальной поддержки в связи с проведением специальной военной операции предоставляются:</w:t>
      </w:r>
    </w:p>
    <w:p w:rsidR="00E05DA5" w:rsidRPr="00E05DA5" w:rsidRDefault="00764DBF" w:rsidP="00E05D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а) </w:t>
      </w:r>
      <w:r w:rsidR="00E05DA5" w:rsidRPr="00E05DA5">
        <w:rPr>
          <w:rFonts w:eastAsiaTheme="minorHAnsi"/>
          <w:sz w:val="26"/>
          <w:szCs w:val="26"/>
          <w:lang w:eastAsia="en-US"/>
        </w:rPr>
        <w:t>участнику специальной операции, получившему ранение (контузию, травму, увечье) в результате участия в специальной военной операции и имеющему место жительства на территории муниципального образования "Городской округ "Город Нарьян-Мар";</w:t>
      </w:r>
    </w:p>
    <w:p w:rsidR="00E05DA5" w:rsidRPr="00E05DA5" w:rsidRDefault="00764DBF" w:rsidP="00E05D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б) </w:t>
      </w:r>
      <w:r w:rsidR="00E05DA5" w:rsidRPr="00E05DA5">
        <w:rPr>
          <w:rFonts w:eastAsiaTheme="minorHAnsi"/>
          <w:sz w:val="26"/>
          <w:szCs w:val="26"/>
          <w:lang w:eastAsia="en-US"/>
        </w:rPr>
        <w:t>одному из членов семьи участника специальной операции</w:t>
      </w:r>
      <w:r>
        <w:rPr>
          <w:rFonts w:eastAsiaTheme="minorHAnsi"/>
          <w:sz w:val="26"/>
          <w:szCs w:val="26"/>
          <w:lang w:eastAsia="en-US"/>
        </w:rPr>
        <w:t>,</w:t>
      </w:r>
      <w:r w:rsidR="00E05DA5" w:rsidRPr="00E05DA5">
        <w:rPr>
          <w:rFonts w:eastAsiaTheme="minorHAnsi"/>
          <w:sz w:val="26"/>
          <w:szCs w:val="26"/>
          <w:lang w:eastAsia="en-US"/>
        </w:rPr>
        <w:t xml:space="preserve"> погибшего (умершего, признанного в установленном порядке безвестно отсутствующим или объявленным умершим) в результате выполнения задач в ходе проведения специальной военной операции и имевшего место жительства на территории муниципального образования "Городской округ "Город Нарьян-Мар" на день гибели (смерти);</w:t>
      </w:r>
    </w:p>
    <w:p w:rsidR="00E05DA5" w:rsidRPr="00E05DA5" w:rsidRDefault="00764DBF" w:rsidP="00E05D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в) </w:t>
      </w:r>
      <w:r w:rsidR="00E05DA5" w:rsidRPr="00E05DA5">
        <w:rPr>
          <w:rFonts w:eastAsiaTheme="minorHAnsi"/>
          <w:sz w:val="26"/>
          <w:szCs w:val="26"/>
          <w:lang w:eastAsia="en-US"/>
        </w:rPr>
        <w:t>иным лицам, взявшим на себя обязанности по погребению участника специальной операции, погибшего (умершего вследствие полученного увечья (ранения, травмы, контузии)) в результате выполнения задач в ходе специальной военной операции и имевшего место жительства на территории муниципального образования "Городской округ "Город Нарьян-Мар" на день гибели (смерти), в целях компенсации фактически понесенных расходов.".</w:t>
      </w:r>
    </w:p>
    <w:p w:rsidR="00E05DA5" w:rsidRPr="00E05DA5" w:rsidRDefault="00764DBF" w:rsidP="00E05D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7. </w:t>
      </w:r>
      <w:r w:rsidR="00E05DA5" w:rsidRPr="00E05DA5">
        <w:rPr>
          <w:rFonts w:eastAsiaTheme="minorHAnsi"/>
          <w:sz w:val="26"/>
          <w:szCs w:val="26"/>
          <w:lang w:eastAsia="en-US"/>
        </w:rPr>
        <w:t>Абзац 11 раздела 1</w:t>
      </w:r>
      <w:r w:rsidR="00E05DA5" w:rsidRPr="00E05DA5">
        <w:rPr>
          <w:sz w:val="26"/>
          <w:szCs w:val="26"/>
          <w:lang w:eastAsia="en-US"/>
        </w:rPr>
        <w:t xml:space="preserve">.4 "Целевые показатели достижения целей и задач" Подпрограммы 1 </w:t>
      </w:r>
      <w:r w:rsidR="00E05DA5" w:rsidRPr="00E05DA5">
        <w:rPr>
          <w:rFonts w:eastAsiaTheme="minorHAnsi"/>
          <w:sz w:val="26"/>
          <w:szCs w:val="26"/>
          <w:lang w:eastAsia="en-US"/>
        </w:rPr>
        <w:t>изложить в следующей редакции:</w:t>
      </w:r>
    </w:p>
    <w:p w:rsidR="00E05DA5" w:rsidRPr="00E05DA5" w:rsidRDefault="00E05DA5" w:rsidP="00E05DA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E05DA5">
        <w:rPr>
          <w:rFonts w:eastAsiaTheme="minorHAnsi"/>
          <w:sz w:val="26"/>
          <w:szCs w:val="26"/>
          <w:lang w:eastAsia="en-US"/>
        </w:rPr>
        <w:t>"Источники данных: журнал регистрации в системе электронного документооборота "Дело".".</w:t>
      </w:r>
    </w:p>
    <w:p w:rsidR="00E05DA5" w:rsidRPr="00E05DA5" w:rsidRDefault="00764DBF" w:rsidP="00E05D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8. </w:t>
      </w:r>
      <w:r w:rsidR="00E05DA5" w:rsidRPr="00E05DA5">
        <w:rPr>
          <w:sz w:val="26"/>
          <w:szCs w:val="26"/>
        </w:rPr>
        <w:t>Строку "Объемы и источники финансирования подпрограммы" паспорта Подпрограммы 2 "Пенсионное обеспечение отдельных категорий граждан" (далее – Подпрограмма 2) Программы изложить в следующей редакции</w:t>
      </w:r>
      <w:r w:rsidR="00E05DA5" w:rsidRPr="00E05DA5">
        <w:rPr>
          <w:bCs/>
          <w:sz w:val="26"/>
          <w:szCs w:val="26"/>
        </w:rPr>
        <w:t>:</w:t>
      </w:r>
    </w:p>
    <w:p w:rsidR="00E05DA5" w:rsidRPr="00E05DA5" w:rsidRDefault="00E05DA5" w:rsidP="00E05DA5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E05DA5">
        <w:rPr>
          <w:bCs/>
          <w:sz w:val="26"/>
          <w:szCs w:val="26"/>
        </w:rPr>
        <w:t>"</w:t>
      </w: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40"/>
        <w:gridCol w:w="6858"/>
      </w:tblGrid>
      <w:tr w:rsidR="00E05DA5" w:rsidRPr="00E05DA5" w:rsidTr="00E05DA5">
        <w:trPr>
          <w:trHeight w:val="558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 xml:space="preserve">Общий объем финансирования Подпрограммы 2 за счет средств городского бюджета – 354 463,66775 тыс. рублей, </w:t>
            </w:r>
            <w:r w:rsidRPr="00E05DA5">
              <w:rPr>
                <w:bCs/>
                <w:sz w:val="26"/>
                <w:szCs w:val="26"/>
              </w:rPr>
              <w:br/>
              <w:t>в том числе по годам:</w:t>
            </w:r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2019 год – 34 305,3 тыс. руб.;</w:t>
            </w:r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2020 год – 35 084,7 тыс. руб.;</w:t>
            </w:r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2021 год – 35 383,7000 тыс. руб.;</w:t>
            </w:r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2022 год – 37 235,67775 тыс. руб.;</w:t>
            </w:r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2023 год – 37 720,30000 тыс. руб.;</w:t>
            </w:r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2024 год – 39 754,10000 тыс. руб.;</w:t>
            </w:r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2025 год – 44 185,87000 тыс. руб.;</w:t>
            </w:r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05DA5">
              <w:rPr>
                <w:bCs/>
                <w:sz w:val="26"/>
                <w:szCs w:val="26"/>
              </w:rPr>
              <w:t>2026 год – 45 397,01000 тыс. руб.;</w:t>
            </w:r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E05DA5">
              <w:rPr>
                <w:bCs/>
                <w:sz w:val="26"/>
                <w:szCs w:val="26"/>
              </w:rPr>
              <w:t>2027 год – 45 397,01000 тыс. руб.</w:t>
            </w:r>
          </w:p>
        </w:tc>
      </w:tr>
    </w:tbl>
    <w:p w:rsidR="00E05DA5" w:rsidRPr="00E05DA5" w:rsidRDefault="00E05DA5" w:rsidP="00E05DA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E05DA5">
        <w:rPr>
          <w:rFonts w:eastAsiaTheme="minorHAnsi"/>
          <w:sz w:val="26"/>
          <w:szCs w:val="26"/>
          <w:lang w:eastAsia="en-US"/>
        </w:rPr>
        <w:t>".</w:t>
      </w:r>
    </w:p>
    <w:p w:rsidR="00E05DA5" w:rsidRPr="00E05DA5" w:rsidRDefault="00764DBF" w:rsidP="00764D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9. </w:t>
      </w:r>
      <w:r w:rsidR="00E05DA5" w:rsidRPr="00E05DA5">
        <w:rPr>
          <w:rFonts w:eastAsiaTheme="minorHAnsi"/>
          <w:sz w:val="26"/>
          <w:szCs w:val="26"/>
          <w:lang w:eastAsia="en-US"/>
        </w:rPr>
        <w:t>Строку "Целевые показатели подпрограммы" паспорта Подпрограммы 2 Программы изложить в следующей редакции:</w:t>
      </w:r>
    </w:p>
    <w:p w:rsidR="00E05DA5" w:rsidRPr="00E05DA5" w:rsidRDefault="00E05DA5" w:rsidP="00E05DA5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E05DA5">
        <w:rPr>
          <w:bCs/>
          <w:sz w:val="26"/>
          <w:szCs w:val="26"/>
        </w:rPr>
        <w:t>"</w:t>
      </w: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40"/>
        <w:gridCol w:w="6858"/>
      </w:tblGrid>
      <w:tr w:rsidR="00E05DA5" w:rsidRPr="00E05DA5" w:rsidTr="00E05DA5">
        <w:trPr>
          <w:trHeight w:val="558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05DA5">
              <w:rPr>
                <w:rFonts w:eastAsiaTheme="minorHAnsi"/>
                <w:sz w:val="26"/>
                <w:szCs w:val="26"/>
                <w:lang w:eastAsia="en-US"/>
              </w:rPr>
              <w:t>Целевые показатели подпрограммы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E05DA5">
              <w:rPr>
                <w:sz w:val="26"/>
                <w:szCs w:val="26"/>
                <w:lang w:eastAsia="en-US"/>
              </w:rPr>
              <w:t xml:space="preserve">Доля граждан, замещавших должности муниципальной службы и выборные должности местного самоуправления </w:t>
            </w:r>
            <w:r w:rsidR="00764DBF">
              <w:rPr>
                <w:sz w:val="26"/>
                <w:szCs w:val="26"/>
                <w:lang w:eastAsia="en-US"/>
              </w:rPr>
              <w:br/>
            </w:r>
            <w:r w:rsidRPr="00E05DA5">
              <w:rPr>
                <w:sz w:val="26"/>
                <w:szCs w:val="26"/>
                <w:lang w:eastAsia="en-US"/>
              </w:rPr>
              <w:t xml:space="preserve">и получающих выплаты пенсии (доплаты к пенсии) </w:t>
            </w:r>
            <w:r w:rsidR="00764DBF">
              <w:rPr>
                <w:sz w:val="26"/>
                <w:szCs w:val="26"/>
                <w:lang w:eastAsia="en-US"/>
              </w:rPr>
              <w:br/>
            </w:r>
            <w:r w:rsidRPr="00E05DA5">
              <w:rPr>
                <w:sz w:val="26"/>
                <w:szCs w:val="26"/>
                <w:lang w:eastAsia="en-US"/>
              </w:rPr>
              <w:t>за выслугу лет, к общему числу обратившихся за выплатой</w:t>
            </w:r>
          </w:p>
        </w:tc>
      </w:tr>
    </w:tbl>
    <w:p w:rsidR="00E05DA5" w:rsidRDefault="00E05DA5" w:rsidP="00E05DA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E05DA5">
        <w:rPr>
          <w:rFonts w:eastAsiaTheme="minorHAnsi"/>
          <w:sz w:val="26"/>
          <w:szCs w:val="26"/>
          <w:lang w:eastAsia="en-US"/>
        </w:rPr>
        <w:t>".</w:t>
      </w:r>
    </w:p>
    <w:p w:rsidR="00764DBF" w:rsidRPr="00E05DA5" w:rsidRDefault="00764DBF" w:rsidP="00E05DA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:rsidR="00E05DA5" w:rsidRPr="00E05DA5" w:rsidRDefault="00E05DA5" w:rsidP="00E05DA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E05DA5">
        <w:rPr>
          <w:rFonts w:eastAsiaTheme="minorHAnsi"/>
          <w:sz w:val="26"/>
          <w:szCs w:val="26"/>
          <w:lang w:eastAsia="en-US"/>
        </w:rPr>
        <w:lastRenderedPageBreak/>
        <w:t>10. Раздел 1.3 Подпрограммы 2 изложить в следующей редакции:</w:t>
      </w:r>
    </w:p>
    <w:p w:rsidR="00E05DA5" w:rsidRPr="00E05DA5" w:rsidRDefault="00E05DA5" w:rsidP="00E05DA5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6"/>
          <w:szCs w:val="26"/>
          <w:lang w:eastAsia="en-US"/>
        </w:rPr>
      </w:pPr>
    </w:p>
    <w:p w:rsidR="00E05DA5" w:rsidRPr="00E05DA5" w:rsidRDefault="00E05DA5" w:rsidP="00E05DA5">
      <w:pPr>
        <w:tabs>
          <w:tab w:val="left" w:pos="460"/>
          <w:tab w:val="center" w:pos="4819"/>
        </w:tabs>
        <w:autoSpaceDE w:val="0"/>
        <w:autoSpaceDN w:val="0"/>
        <w:adjustRightInd w:val="0"/>
        <w:outlineLvl w:val="0"/>
        <w:rPr>
          <w:rFonts w:eastAsiaTheme="minorHAnsi"/>
          <w:bCs/>
          <w:sz w:val="26"/>
          <w:szCs w:val="26"/>
          <w:lang w:eastAsia="en-US"/>
        </w:rPr>
      </w:pPr>
      <w:r w:rsidRPr="00E05DA5">
        <w:rPr>
          <w:rFonts w:eastAsiaTheme="minorHAnsi"/>
          <w:bCs/>
          <w:sz w:val="26"/>
          <w:szCs w:val="26"/>
          <w:lang w:eastAsia="en-US"/>
        </w:rPr>
        <w:tab/>
      </w:r>
      <w:r w:rsidRPr="00E05DA5">
        <w:rPr>
          <w:rFonts w:eastAsiaTheme="minorHAnsi"/>
          <w:sz w:val="26"/>
          <w:szCs w:val="26"/>
          <w:lang w:eastAsia="en-US"/>
        </w:rPr>
        <w:t>"</w:t>
      </w:r>
      <w:r w:rsidRPr="00E05DA5">
        <w:rPr>
          <w:rFonts w:eastAsiaTheme="minorHAnsi"/>
          <w:bCs/>
          <w:sz w:val="26"/>
          <w:szCs w:val="26"/>
          <w:lang w:eastAsia="en-US"/>
        </w:rPr>
        <w:tab/>
        <w:t>1.3. Цели и задачи подпрограммы</w:t>
      </w:r>
    </w:p>
    <w:p w:rsidR="00E05DA5" w:rsidRPr="00E05DA5" w:rsidRDefault="00E05DA5" w:rsidP="00764D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5DA5">
        <w:rPr>
          <w:rFonts w:eastAsiaTheme="minorHAnsi"/>
          <w:sz w:val="26"/>
          <w:szCs w:val="26"/>
          <w:lang w:eastAsia="en-US"/>
        </w:rPr>
        <w:t>Цель Подпрограммы 2:</w:t>
      </w:r>
    </w:p>
    <w:p w:rsidR="00E05DA5" w:rsidRPr="00E05DA5" w:rsidRDefault="00E05DA5" w:rsidP="00764D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5DA5">
        <w:rPr>
          <w:rFonts w:eastAsiaTheme="minorHAnsi"/>
          <w:sz w:val="26"/>
          <w:szCs w:val="26"/>
          <w:lang w:eastAsia="en-US"/>
        </w:rPr>
        <w:t>- обеспечение выплаты пенсии лицам, замещавшим должности муниципальной службы и выборные должности местного самоуправления</w:t>
      </w:r>
      <w:r w:rsidRPr="00E05DA5">
        <w:rPr>
          <w:sz w:val="26"/>
          <w:szCs w:val="26"/>
          <w:lang w:eastAsia="en-US"/>
        </w:rPr>
        <w:t xml:space="preserve"> и получающих выплаты пенсии (доплаты к пенсии) за выслугу лет</w:t>
      </w:r>
      <w:r w:rsidRPr="00E05DA5">
        <w:rPr>
          <w:rFonts w:eastAsiaTheme="minorHAnsi"/>
          <w:sz w:val="26"/>
          <w:szCs w:val="26"/>
          <w:lang w:eastAsia="en-US"/>
        </w:rPr>
        <w:t>.</w:t>
      </w:r>
    </w:p>
    <w:p w:rsidR="00E05DA5" w:rsidRPr="00E05DA5" w:rsidRDefault="00E05DA5" w:rsidP="00764D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5DA5">
        <w:rPr>
          <w:rFonts w:eastAsiaTheme="minorHAnsi"/>
          <w:sz w:val="26"/>
          <w:szCs w:val="26"/>
          <w:lang w:eastAsia="en-US"/>
        </w:rPr>
        <w:t xml:space="preserve">Достижение поставленной цели требует решения задачи исполнения обязательств муниципального </w:t>
      </w:r>
      <w:r w:rsidR="00764DBF">
        <w:rPr>
          <w:rFonts w:eastAsiaTheme="minorHAnsi"/>
          <w:sz w:val="26"/>
          <w:szCs w:val="26"/>
          <w:lang w:eastAsia="en-US"/>
        </w:rPr>
        <w:t>образования по выплатам пенсии</w:t>
      </w:r>
      <w:r w:rsidRPr="00E05DA5">
        <w:rPr>
          <w:rFonts w:eastAsiaTheme="minorHAnsi"/>
          <w:sz w:val="26"/>
          <w:szCs w:val="26"/>
          <w:lang w:eastAsia="en-US"/>
        </w:rPr>
        <w:t xml:space="preserve"> лицам, замещавшим должности муниципальной службы и выборные должности местного самоуправления </w:t>
      </w:r>
      <w:r w:rsidRPr="00E05DA5">
        <w:rPr>
          <w:sz w:val="26"/>
          <w:szCs w:val="26"/>
          <w:lang w:eastAsia="en-US"/>
        </w:rPr>
        <w:t>и получающих выплаты пенсии (доплаты к пенсии) за выслугу лет</w:t>
      </w:r>
      <w:r w:rsidRPr="00E05DA5">
        <w:rPr>
          <w:rFonts w:eastAsiaTheme="minorHAnsi"/>
          <w:sz w:val="26"/>
          <w:szCs w:val="26"/>
          <w:lang w:eastAsia="en-US"/>
        </w:rPr>
        <w:t>.".</w:t>
      </w:r>
    </w:p>
    <w:p w:rsidR="00E05DA5" w:rsidRPr="00E05DA5" w:rsidRDefault="00764DBF" w:rsidP="00764D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11. </w:t>
      </w:r>
      <w:r w:rsidR="00E05DA5" w:rsidRPr="00E05DA5">
        <w:rPr>
          <w:rFonts w:eastAsiaTheme="minorHAnsi"/>
          <w:sz w:val="26"/>
          <w:szCs w:val="26"/>
          <w:lang w:eastAsia="en-US"/>
        </w:rPr>
        <w:t>Абзац 4 раздела 1</w:t>
      </w:r>
      <w:r w:rsidR="00E05DA5" w:rsidRPr="00E05DA5">
        <w:rPr>
          <w:sz w:val="26"/>
          <w:szCs w:val="26"/>
          <w:lang w:eastAsia="en-US"/>
        </w:rPr>
        <w:t xml:space="preserve">.4 "Целевые показатели достижения целей и задач" Подпрограммы 2 </w:t>
      </w:r>
      <w:r w:rsidR="00E05DA5" w:rsidRPr="00E05DA5">
        <w:rPr>
          <w:rFonts w:eastAsiaTheme="minorHAnsi"/>
          <w:sz w:val="26"/>
          <w:szCs w:val="26"/>
          <w:lang w:eastAsia="en-US"/>
        </w:rPr>
        <w:t>изложить в следующей редакции:</w:t>
      </w:r>
    </w:p>
    <w:p w:rsidR="00E05DA5" w:rsidRPr="00E05DA5" w:rsidRDefault="00E05DA5" w:rsidP="00764D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5DA5">
        <w:rPr>
          <w:rFonts w:eastAsiaTheme="minorHAnsi"/>
          <w:sz w:val="26"/>
          <w:szCs w:val="26"/>
          <w:lang w:eastAsia="en-US"/>
        </w:rPr>
        <w:t xml:space="preserve">"V2 - количество граждан, получивших выплату. Источники данных: журнал регистрации в системе электронного документооборота "Дело".". </w:t>
      </w:r>
    </w:p>
    <w:p w:rsidR="00E05DA5" w:rsidRPr="00E05DA5" w:rsidRDefault="00764DBF" w:rsidP="00764D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12. </w:t>
      </w:r>
      <w:r w:rsidR="00E05DA5" w:rsidRPr="00E05DA5">
        <w:rPr>
          <w:rFonts w:eastAsiaTheme="minorHAnsi"/>
          <w:sz w:val="26"/>
          <w:szCs w:val="26"/>
          <w:lang w:eastAsia="en-US"/>
        </w:rPr>
        <w:t xml:space="preserve">Приложение 1 к Программе "Перечень целевых показателей муниципальной программы муниципального образования "Городской округ "Город Нарьян-Мар" "Поддержка отдельных категорий граждан муниципального образования "Городской округ "Город Нарьян-Мар" </w:t>
      </w:r>
      <w:r w:rsidR="00E05DA5" w:rsidRPr="00E05DA5">
        <w:rPr>
          <w:sz w:val="26"/>
          <w:szCs w:val="26"/>
        </w:rPr>
        <w:t>изложить в следующей редакции</w:t>
      </w:r>
      <w:r w:rsidR="00E05DA5" w:rsidRPr="00E05DA5">
        <w:rPr>
          <w:rFonts w:eastAsiaTheme="minorHAnsi"/>
          <w:sz w:val="26"/>
          <w:szCs w:val="26"/>
          <w:lang w:eastAsia="en-US"/>
        </w:rPr>
        <w:t>:</w:t>
      </w:r>
    </w:p>
    <w:p w:rsidR="00E05DA5" w:rsidRPr="00E05DA5" w:rsidRDefault="00E05DA5" w:rsidP="00E05DA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5DA5">
        <w:rPr>
          <w:rFonts w:eastAsiaTheme="minorHAnsi"/>
          <w:sz w:val="26"/>
          <w:szCs w:val="26"/>
          <w:lang w:eastAsia="en-US"/>
        </w:rPr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1134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05DA5" w:rsidRPr="00E05DA5" w:rsidTr="000E504E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5DA5">
              <w:rPr>
                <w:rFonts w:eastAsiaTheme="minorHAnsi"/>
                <w:lang w:eastAsia="en-US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764DBF" w:rsidRDefault="00E05DA5" w:rsidP="000E504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64DBF">
              <w:rPr>
                <w:rFonts w:eastAsiaTheme="minorHAnsi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05DA5">
              <w:rPr>
                <w:rFonts w:eastAsiaTheme="minorHAnsi"/>
                <w:sz w:val="26"/>
                <w:szCs w:val="26"/>
                <w:lang w:eastAsia="en-US"/>
              </w:rPr>
              <w:t xml:space="preserve">Значения целевых показателей </w:t>
            </w:r>
          </w:p>
        </w:tc>
      </w:tr>
      <w:tr w:rsidR="00E05DA5" w:rsidRPr="00E05DA5" w:rsidTr="000E504E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ind w:right="4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05DA5">
              <w:rPr>
                <w:rFonts w:eastAsiaTheme="minorHAnsi"/>
                <w:sz w:val="22"/>
                <w:szCs w:val="22"/>
                <w:lang w:eastAsia="en-US"/>
              </w:rPr>
              <w:t xml:space="preserve">Базовый </w:t>
            </w:r>
          </w:p>
          <w:p w:rsidR="00E05DA5" w:rsidRPr="00E05DA5" w:rsidRDefault="00E05DA5" w:rsidP="00E05DA5">
            <w:pPr>
              <w:autoSpaceDE w:val="0"/>
              <w:autoSpaceDN w:val="0"/>
              <w:adjustRightInd w:val="0"/>
              <w:ind w:right="4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05DA5">
              <w:rPr>
                <w:rFonts w:eastAsiaTheme="minorHAnsi"/>
                <w:sz w:val="22"/>
                <w:szCs w:val="22"/>
                <w:lang w:eastAsia="en-US"/>
              </w:rPr>
              <w:t>2017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05DA5">
              <w:rPr>
                <w:rFonts w:eastAsiaTheme="minorHAnsi"/>
                <w:sz w:val="22"/>
                <w:szCs w:val="22"/>
                <w:lang w:eastAsia="en-US"/>
              </w:rPr>
              <w:t>2019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05DA5">
              <w:rPr>
                <w:rFonts w:eastAsiaTheme="minorHAnsi"/>
                <w:sz w:val="22"/>
                <w:szCs w:val="22"/>
                <w:lang w:eastAsia="en-US"/>
              </w:rPr>
              <w:t>2020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05DA5">
              <w:rPr>
                <w:rFonts w:eastAsiaTheme="minorHAnsi"/>
                <w:sz w:val="22"/>
                <w:szCs w:val="22"/>
                <w:lang w:eastAsia="en-US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05DA5">
              <w:rPr>
                <w:rFonts w:eastAsiaTheme="minorHAnsi"/>
                <w:sz w:val="22"/>
                <w:szCs w:val="22"/>
                <w:lang w:eastAsia="en-US"/>
              </w:rPr>
              <w:t>2022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05DA5">
              <w:rPr>
                <w:rFonts w:eastAsiaTheme="minorHAnsi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05DA5">
              <w:rPr>
                <w:rFonts w:eastAsiaTheme="minorHAnsi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05DA5">
              <w:rPr>
                <w:rFonts w:eastAsiaTheme="minorHAnsi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05DA5">
              <w:rPr>
                <w:rFonts w:eastAsiaTheme="minorHAnsi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05DA5">
              <w:rPr>
                <w:rFonts w:eastAsiaTheme="minorHAnsi"/>
                <w:sz w:val="22"/>
                <w:szCs w:val="22"/>
                <w:lang w:eastAsia="en-US"/>
              </w:rPr>
              <w:t>2027 год</w:t>
            </w:r>
          </w:p>
        </w:tc>
      </w:tr>
      <w:tr w:rsidR="00E05DA5" w:rsidRPr="00E05DA5" w:rsidTr="000E504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5DA5">
              <w:rPr>
                <w:rFonts w:eastAsiaTheme="minorHAnsi"/>
                <w:lang w:eastAsia="en-US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5DA5">
              <w:rPr>
                <w:rFonts w:eastAsiaTheme="minorHAnsi"/>
                <w:lang w:eastAsia="en-US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5DA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5DA5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5D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5DA5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5DA5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5DA5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5DA5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5DA5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5DA5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5DA5">
              <w:rPr>
                <w:rFonts w:eastAsiaTheme="minorHAnsi"/>
                <w:lang w:eastAsia="en-US"/>
              </w:rPr>
              <w:t>10</w:t>
            </w:r>
          </w:p>
        </w:tc>
      </w:tr>
      <w:tr w:rsidR="00E05DA5" w:rsidRPr="00E05DA5" w:rsidTr="00E05DA5"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lang w:eastAsia="en-US"/>
              </w:rPr>
            </w:pPr>
            <w:r w:rsidRPr="00E05DA5">
              <w:rPr>
                <w:rFonts w:eastAsiaTheme="minorHAnsi"/>
                <w:lang w:eastAsia="en-US"/>
              </w:rPr>
              <w:t xml:space="preserve">Муниципальная программа муниципального образования "Городской округ </w:t>
            </w:r>
            <w:r w:rsidR="00764DBF">
              <w:rPr>
                <w:rFonts w:eastAsiaTheme="minorHAnsi"/>
                <w:lang w:eastAsia="en-US"/>
              </w:rPr>
              <w:br/>
            </w:r>
            <w:r w:rsidRPr="00E05DA5">
              <w:rPr>
                <w:rFonts w:eastAsiaTheme="minorHAnsi"/>
                <w:lang w:eastAsia="en-US"/>
              </w:rPr>
              <w:t>"Город Нарьян-Мар" "Поддержка отдельных категорий граждан муниципального образования "Городской округ "Город Нарьян-Мар"</w:t>
            </w:r>
          </w:p>
        </w:tc>
      </w:tr>
      <w:tr w:rsidR="00E05DA5" w:rsidRPr="00E05DA5" w:rsidTr="000E504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0E504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5DA5">
              <w:rPr>
                <w:rFonts w:eastAsiaTheme="minorHAnsi"/>
                <w:lang w:eastAsia="en-US"/>
              </w:rPr>
              <w:t xml:space="preserve">Общее количество граждан, получающих </w:t>
            </w:r>
            <w:r w:rsidR="00764DBF">
              <w:rPr>
                <w:rFonts w:eastAsiaTheme="minorHAnsi"/>
                <w:lang w:eastAsia="en-US"/>
              </w:rPr>
              <w:br/>
            </w:r>
            <w:r w:rsidRPr="00E05DA5">
              <w:rPr>
                <w:rFonts w:eastAsiaTheme="minorHAnsi"/>
                <w:lang w:eastAsia="en-US"/>
              </w:rPr>
              <w:t xml:space="preserve">в отчетном году дополнительные меры социальной поддержки </w:t>
            </w:r>
            <w:r w:rsidR="00764DBF">
              <w:rPr>
                <w:rFonts w:eastAsiaTheme="minorHAnsi"/>
                <w:lang w:eastAsia="en-US"/>
              </w:rPr>
              <w:br/>
            </w:r>
            <w:r w:rsidRPr="00E05DA5">
              <w:rPr>
                <w:rFonts w:eastAsiaTheme="minorHAnsi"/>
                <w:lang w:eastAsia="en-US"/>
              </w:rPr>
              <w:t>на постоянной основе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5A57EF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5A57EF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946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5A57EF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845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5A57EF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857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5A57EF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856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5A57EF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834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5A57EF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743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5A57EF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299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5A57EF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296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5A57EF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297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5A57EF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298</w:t>
            </w:r>
          </w:p>
        </w:tc>
      </w:tr>
      <w:tr w:rsidR="00E05DA5" w:rsidRPr="00E05DA5" w:rsidTr="00E05DA5"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05DA5">
              <w:rPr>
                <w:rFonts w:eastAsiaTheme="minorHAnsi"/>
                <w:lang w:eastAsia="en-US"/>
              </w:rPr>
              <w:t>Подпрограмма 1 "Поддержка отдельных категорий граждан"</w:t>
            </w:r>
          </w:p>
        </w:tc>
      </w:tr>
      <w:tr w:rsidR="00E05DA5" w:rsidRPr="00E05DA5" w:rsidTr="000E504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0E504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5DA5">
              <w:rPr>
                <w:rFonts w:eastAsiaTheme="minorHAnsi"/>
                <w:lang w:eastAsia="en-US"/>
              </w:rPr>
              <w:t xml:space="preserve">Доля отдельных категорий граждан, получивших социальную поддержку, к общему числу граждан, обратившихся </w:t>
            </w:r>
            <w:r w:rsidR="000E504E">
              <w:rPr>
                <w:rFonts w:eastAsiaTheme="minorHAnsi"/>
                <w:lang w:eastAsia="en-US"/>
              </w:rPr>
              <w:br/>
            </w:r>
            <w:r w:rsidRPr="00E05DA5">
              <w:rPr>
                <w:rFonts w:eastAsiaTheme="minorHAnsi"/>
                <w:lang w:eastAsia="en-US"/>
              </w:rPr>
              <w:t>за поддержкой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5A57EF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5A57EF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5A57EF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5A57EF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5A57EF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5A57EF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5A57EF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5A57EF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5A57EF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5A57EF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5A57EF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97</w:t>
            </w:r>
          </w:p>
        </w:tc>
      </w:tr>
      <w:tr w:rsidR="00E05DA5" w:rsidRPr="00E05DA5" w:rsidTr="000E504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5DA5">
              <w:rPr>
                <w:rFonts w:eastAsiaTheme="minorHAnsi"/>
                <w:lang w:eastAsia="en-US"/>
              </w:rPr>
              <w:lastRenderedPageBreak/>
              <w:t>Уровень охвата граждан, имеющих право и обратившихся за оказанием разовой материальной помощи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5A57EF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5A57EF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5A57EF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5A57EF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5A57EF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5A57EF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5A57EF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5A57EF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5A57EF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5A57EF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5A57EF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90</w:t>
            </w:r>
          </w:p>
        </w:tc>
      </w:tr>
      <w:tr w:rsidR="00E05DA5" w:rsidRPr="00E05DA5" w:rsidTr="00E05DA5"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lang w:eastAsia="en-US"/>
              </w:rPr>
            </w:pPr>
            <w:r w:rsidRPr="00E05DA5">
              <w:rPr>
                <w:rFonts w:eastAsiaTheme="minorHAnsi"/>
                <w:lang w:eastAsia="en-US"/>
              </w:rPr>
              <w:t>Подпрограмма 2 "Пенсионное обеспечение отдельных категорий граждан"</w:t>
            </w:r>
          </w:p>
        </w:tc>
      </w:tr>
      <w:tr w:rsidR="00E05DA5" w:rsidRPr="00E05DA5" w:rsidTr="000E504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05DA5">
              <w:rPr>
                <w:rFonts w:eastAsiaTheme="minorHAnsi"/>
                <w:lang w:eastAsia="en-US"/>
              </w:rPr>
              <w:t xml:space="preserve">Доля граждан, замещавших должности муниципальной службы и выборные должности местного самоуправления </w:t>
            </w:r>
            <w:r w:rsidR="000E504E">
              <w:rPr>
                <w:rFonts w:eastAsiaTheme="minorHAnsi"/>
                <w:lang w:eastAsia="en-US"/>
              </w:rPr>
              <w:br/>
            </w:r>
            <w:r w:rsidRPr="00E05DA5">
              <w:rPr>
                <w:rFonts w:eastAsiaTheme="minorHAnsi"/>
                <w:lang w:eastAsia="en-US"/>
              </w:rPr>
              <w:t xml:space="preserve">и получающих выплаты пенсии (доплаты к пенсии) </w:t>
            </w:r>
            <w:r w:rsidR="000E504E">
              <w:rPr>
                <w:rFonts w:eastAsiaTheme="minorHAnsi"/>
                <w:lang w:eastAsia="en-US"/>
              </w:rPr>
              <w:br/>
            </w:r>
            <w:r w:rsidRPr="00E05DA5">
              <w:rPr>
                <w:rFonts w:eastAsiaTheme="minorHAnsi"/>
                <w:lang w:eastAsia="en-US"/>
              </w:rPr>
              <w:t xml:space="preserve">за выслугу лет, </w:t>
            </w:r>
            <w:r w:rsidR="000E504E">
              <w:rPr>
                <w:rFonts w:eastAsiaTheme="minorHAnsi"/>
                <w:lang w:eastAsia="en-US"/>
              </w:rPr>
              <w:br/>
            </w:r>
            <w:r w:rsidRPr="00E05DA5">
              <w:rPr>
                <w:rFonts w:eastAsiaTheme="minorHAnsi"/>
                <w:lang w:eastAsia="en-US"/>
              </w:rPr>
              <w:t xml:space="preserve">к общему числу обратившихся </w:t>
            </w:r>
            <w:r w:rsidR="000E504E">
              <w:rPr>
                <w:rFonts w:eastAsiaTheme="minorHAnsi"/>
                <w:lang w:eastAsia="en-US"/>
              </w:rPr>
              <w:br/>
            </w:r>
            <w:r w:rsidRPr="00E05DA5">
              <w:rPr>
                <w:rFonts w:eastAsiaTheme="minorHAnsi"/>
                <w:lang w:eastAsia="en-US"/>
              </w:rPr>
              <w:t>за выплатой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5A57EF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5A57EF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5A57EF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5A57EF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5A57EF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5A57EF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5A57EF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5A57EF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5A57EF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5A57EF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5A57EF" w:rsidRDefault="00E05DA5" w:rsidP="00E05D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A57EF">
              <w:rPr>
                <w:rFonts w:eastAsiaTheme="minorHAnsi"/>
                <w:lang w:eastAsia="en-US"/>
              </w:rPr>
              <w:t>100</w:t>
            </w:r>
          </w:p>
        </w:tc>
      </w:tr>
    </w:tbl>
    <w:p w:rsidR="00E05DA5" w:rsidRPr="00E05DA5" w:rsidRDefault="00E05DA5" w:rsidP="00E05DA5">
      <w:pPr>
        <w:autoSpaceDE w:val="0"/>
        <w:autoSpaceDN w:val="0"/>
        <w:adjustRightInd w:val="0"/>
        <w:ind w:firstLine="709"/>
        <w:jc w:val="right"/>
        <w:rPr>
          <w:rFonts w:eastAsiaTheme="minorHAnsi"/>
          <w:sz w:val="26"/>
          <w:szCs w:val="26"/>
          <w:lang w:eastAsia="en-US"/>
        </w:rPr>
      </w:pPr>
      <w:r w:rsidRPr="00E05DA5">
        <w:rPr>
          <w:rFonts w:eastAsiaTheme="minorHAnsi"/>
          <w:sz w:val="26"/>
          <w:szCs w:val="26"/>
          <w:lang w:eastAsia="en-US"/>
        </w:rPr>
        <w:t>".</w:t>
      </w:r>
    </w:p>
    <w:p w:rsidR="00E05DA5" w:rsidRPr="00E05DA5" w:rsidRDefault="00E05DA5" w:rsidP="00E05D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 w:rsidRPr="00E05DA5">
        <w:rPr>
          <w:sz w:val="26"/>
          <w:szCs w:val="26"/>
        </w:rPr>
        <w:t>13. Приложение 2 к Программе изложить в следующей редакции:</w:t>
      </w:r>
      <w:r w:rsidRPr="00E05DA5">
        <w:rPr>
          <w:sz w:val="26"/>
        </w:rPr>
        <w:br w:type="page"/>
      </w:r>
    </w:p>
    <w:p w:rsidR="00E05DA5" w:rsidRPr="00E05DA5" w:rsidRDefault="00E05DA5" w:rsidP="00E05DA5">
      <w:pPr>
        <w:rPr>
          <w:sz w:val="26"/>
        </w:rPr>
        <w:sectPr w:rsidR="00E05DA5" w:rsidRPr="00E05DA5" w:rsidSect="00E05DA5">
          <w:headerReference w:type="even" r:id="rId13"/>
          <w:headerReference w:type="default" r:id="rId14"/>
          <w:type w:val="continuous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E05DA5" w:rsidRPr="00E05DA5" w:rsidRDefault="00E05DA5" w:rsidP="00E05DA5">
      <w:pPr>
        <w:autoSpaceDE w:val="0"/>
        <w:autoSpaceDN w:val="0"/>
        <w:adjustRightInd w:val="0"/>
        <w:spacing w:after="60"/>
        <w:ind w:left="12744"/>
        <w:outlineLvl w:val="0"/>
        <w:rPr>
          <w:kern w:val="32"/>
          <w:sz w:val="26"/>
          <w:szCs w:val="26"/>
          <w:lang w:eastAsia="en-US"/>
        </w:rPr>
      </w:pPr>
      <w:r w:rsidRPr="00E05DA5">
        <w:rPr>
          <w:kern w:val="32"/>
          <w:sz w:val="26"/>
          <w:szCs w:val="26"/>
          <w:lang w:eastAsia="en-US"/>
        </w:rPr>
        <w:lastRenderedPageBreak/>
        <w:t>"Приложение 2</w:t>
      </w:r>
      <w:r w:rsidRPr="00E05DA5">
        <w:rPr>
          <w:kern w:val="32"/>
          <w:sz w:val="26"/>
          <w:szCs w:val="26"/>
          <w:lang w:eastAsia="en-US"/>
        </w:rPr>
        <w:br/>
        <w:t xml:space="preserve">к программе </w:t>
      </w:r>
    </w:p>
    <w:p w:rsidR="00E05DA5" w:rsidRPr="00E05DA5" w:rsidRDefault="00E05DA5" w:rsidP="00E05DA5">
      <w:pPr>
        <w:autoSpaceDE w:val="0"/>
        <w:autoSpaceDN w:val="0"/>
        <w:adjustRightInd w:val="0"/>
        <w:jc w:val="center"/>
        <w:outlineLvl w:val="0"/>
        <w:rPr>
          <w:kern w:val="32"/>
          <w:sz w:val="26"/>
          <w:szCs w:val="26"/>
          <w:lang w:eastAsia="en-US"/>
        </w:rPr>
      </w:pPr>
      <w:r w:rsidRPr="00E05DA5">
        <w:rPr>
          <w:kern w:val="32"/>
          <w:sz w:val="26"/>
          <w:szCs w:val="26"/>
          <w:lang w:eastAsia="en-US"/>
        </w:rPr>
        <w:t>Ресурсное обеспечение</w:t>
      </w:r>
      <w:r w:rsidRPr="00E05DA5">
        <w:rPr>
          <w:kern w:val="32"/>
          <w:sz w:val="26"/>
          <w:szCs w:val="26"/>
          <w:lang w:eastAsia="en-US"/>
        </w:rPr>
        <w:br/>
        <w:t xml:space="preserve">реализации муниципальной программы муниципального образования "Городской округ "Город Нарьян-Мар" </w:t>
      </w:r>
      <w:r w:rsidRPr="00E05DA5">
        <w:rPr>
          <w:kern w:val="32"/>
          <w:sz w:val="26"/>
          <w:szCs w:val="26"/>
          <w:lang w:eastAsia="en-US"/>
        </w:rPr>
        <w:br/>
        <w:t xml:space="preserve">"Поддержка отдельных категорий граждан муниципального образования "Городской округ "Город Нарьян-Мар" </w:t>
      </w:r>
    </w:p>
    <w:p w:rsidR="00E05DA5" w:rsidRPr="00E05DA5" w:rsidRDefault="00E05DA5" w:rsidP="00E05DA5">
      <w:pPr>
        <w:autoSpaceDE w:val="0"/>
        <w:autoSpaceDN w:val="0"/>
        <w:adjustRightInd w:val="0"/>
        <w:jc w:val="center"/>
        <w:outlineLvl w:val="0"/>
        <w:rPr>
          <w:kern w:val="32"/>
          <w:sz w:val="26"/>
          <w:szCs w:val="26"/>
          <w:lang w:eastAsia="en-US"/>
        </w:rPr>
      </w:pPr>
    </w:p>
    <w:p w:rsidR="00E05DA5" w:rsidRPr="00E05DA5" w:rsidRDefault="00E05DA5" w:rsidP="00E05DA5">
      <w:pPr>
        <w:autoSpaceDE w:val="0"/>
        <w:autoSpaceDN w:val="0"/>
        <w:adjustRightInd w:val="0"/>
        <w:jc w:val="both"/>
        <w:outlineLvl w:val="0"/>
        <w:rPr>
          <w:kern w:val="32"/>
          <w:sz w:val="26"/>
          <w:szCs w:val="26"/>
          <w:lang w:eastAsia="en-US"/>
        </w:rPr>
      </w:pPr>
      <w:r w:rsidRPr="00E05DA5">
        <w:rPr>
          <w:kern w:val="32"/>
          <w:sz w:val="26"/>
          <w:szCs w:val="26"/>
          <w:lang w:eastAsia="en-US"/>
        </w:rPr>
        <w:t xml:space="preserve">Ответственный исполнитель: управление организационно-информационного обеспечения Администрации муниципального образования "Городской округ "Город Нарьян-Мар" </w:t>
      </w:r>
    </w:p>
    <w:tbl>
      <w:tblPr>
        <w:tblW w:w="15593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1275"/>
        <w:gridCol w:w="993"/>
        <w:gridCol w:w="1134"/>
        <w:gridCol w:w="1134"/>
        <w:gridCol w:w="1134"/>
        <w:gridCol w:w="1134"/>
        <w:gridCol w:w="1275"/>
        <w:gridCol w:w="1276"/>
        <w:gridCol w:w="1276"/>
        <w:gridCol w:w="1276"/>
      </w:tblGrid>
      <w:tr w:rsidR="00E05DA5" w:rsidRPr="00E05DA5" w:rsidTr="00E05DA5">
        <w:trPr>
          <w:tblHeader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Наименование муниципальной программы</w:t>
            </w:r>
          </w:p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(подпрограммы)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 xml:space="preserve">Источник </w:t>
            </w:r>
            <w:proofErr w:type="spellStart"/>
            <w:r w:rsidRPr="00E05DA5">
              <w:rPr>
                <w:kern w:val="32"/>
                <w:sz w:val="22"/>
                <w:szCs w:val="22"/>
                <w:lang w:eastAsia="en-US"/>
              </w:rPr>
              <w:t>финанси</w:t>
            </w:r>
            <w:proofErr w:type="spellEnd"/>
          </w:p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proofErr w:type="spellStart"/>
            <w:r w:rsidRPr="00E05DA5">
              <w:rPr>
                <w:kern w:val="32"/>
                <w:sz w:val="22"/>
                <w:szCs w:val="22"/>
                <w:lang w:eastAsia="en-US"/>
              </w:rPr>
              <w:t>рования</w:t>
            </w:r>
            <w:proofErr w:type="spellEnd"/>
          </w:p>
        </w:tc>
        <w:tc>
          <w:tcPr>
            <w:tcW w:w="11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Объем финансирования, тыс. рублей</w:t>
            </w:r>
          </w:p>
        </w:tc>
      </w:tr>
      <w:tr w:rsidR="00E05DA5" w:rsidRPr="00E05DA5" w:rsidTr="00E05DA5">
        <w:trPr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в том числе:</w:t>
            </w:r>
          </w:p>
        </w:tc>
      </w:tr>
      <w:tr w:rsidR="00E05DA5" w:rsidRPr="00E05DA5" w:rsidTr="00E05DA5">
        <w:trPr>
          <w:trHeight w:val="341"/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2019</w:t>
            </w:r>
          </w:p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2020</w:t>
            </w:r>
          </w:p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2021</w:t>
            </w:r>
          </w:p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2022</w:t>
            </w:r>
          </w:p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2023</w:t>
            </w:r>
          </w:p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2024</w:t>
            </w:r>
          </w:p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2025</w:t>
            </w:r>
          </w:p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2026</w:t>
            </w:r>
          </w:p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2027</w:t>
            </w:r>
          </w:p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</w:tr>
      <w:tr w:rsidR="00E05DA5" w:rsidRPr="00E05DA5" w:rsidTr="00E05DA5">
        <w:trPr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05DA5">
              <w:rPr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05DA5">
              <w:rPr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05DA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05DA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05DA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05DA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05DA5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05DA5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05DA5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05DA5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05DA5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05DA5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E05DA5" w:rsidRPr="00E05DA5" w:rsidTr="00E05DA5">
        <w:trPr>
          <w:trHeight w:val="30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B534EA">
            <w:pPr>
              <w:autoSpaceDE w:val="0"/>
              <w:autoSpaceDN w:val="0"/>
              <w:adjustRightInd w:val="0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Муниципальная программа муниципального образования "Городской округ "Город Нарьян-Мар" "Поддержка отдельных категорий граждан муниципального образования "Городской округ "Город Нарьян-Мар"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DA5" w:rsidRPr="00E05DA5" w:rsidRDefault="00E05DA5" w:rsidP="005A57EF">
            <w:pPr>
              <w:autoSpaceDE w:val="0"/>
              <w:autoSpaceDN w:val="0"/>
              <w:adjustRightInd w:val="0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Итого городской бюджет,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5" w:rsidRPr="00E05DA5" w:rsidRDefault="00E05DA5" w:rsidP="00E05DA5">
            <w:pPr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421 949,82299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5" w:rsidRPr="00E05DA5" w:rsidRDefault="00E05DA5" w:rsidP="00E05DA5">
            <w:pPr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38 346,3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5" w:rsidRPr="00E05DA5" w:rsidRDefault="00E05DA5" w:rsidP="00E05DA5">
            <w:pPr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40 564,7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5" w:rsidRPr="00E05DA5" w:rsidRDefault="00E05DA5" w:rsidP="00E05DA5">
            <w:pPr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41 175,40000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5" w:rsidRPr="00E05DA5" w:rsidRDefault="00E05DA5" w:rsidP="00E05DA5">
            <w:pPr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43 660,37775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5" w:rsidRPr="00E05DA5" w:rsidRDefault="00E05DA5" w:rsidP="00E05DA5">
            <w:pPr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49 858,20991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5" w:rsidRPr="00E05DA5" w:rsidRDefault="00E05DA5" w:rsidP="00E05DA5">
            <w:pPr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49 958,56533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5" w:rsidRPr="00E05DA5" w:rsidRDefault="00E05DA5" w:rsidP="00E05DA5">
            <w:pPr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55 613,73000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5" w:rsidRPr="00E05DA5" w:rsidRDefault="00E05DA5" w:rsidP="00E05DA5">
            <w:pPr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51 249,47000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A5" w:rsidRPr="00E05DA5" w:rsidRDefault="00E05DA5" w:rsidP="00E05DA5">
            <w:pPr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51 523,07000</w:t>
            </w:r>
          </w:p>
        </w:tc>
      </w:tr>
      <w:tr w:rsidR="00E05DA5" w:rsidRPr="00E05DA5" w:rsidTr="00E05DA5">
        <w:trPr>
          <w:trHeight w:val="9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contextualSpacing/>
              <w:rPr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Подпрограмма 1 "Поддержка отдельных категорий граждан"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5A57EF">
            <w:pPr>
              <w:autoSpaceDE w:val="0"/>
              <w:autoSpaceDN w:val="0"/>
              <w:adjustRightInd w:val="0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67 486,15524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4 041,0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5 480,0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5 791,70000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6 424,70000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12 137,90991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10 204,46533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11 427,86000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5 852,46000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6 126,06000</w:t>
            </w:r>
          </w:p>
        </w:tc>
      </w:tr>
      <w:tr w:rsidR="00E05DA5" w:rsidRPr="00E05DA5" w:rsidTr="00E05DA5">
        <w:trPr>
          <w:trHeight w:val="10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lastRenderedPageBreak/>
              <w:t>Подпрограмма 2       "Пенсионное обеспечение отдельных категорий граждан"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5A57EF">
            <w:pPr>
              <w:autoSpaceDE w:val="0"/>
              <w:autoSpaceDN w:val="0"/>
              <w:adjustRightInd w:val="0"/>
              <w:outlineLvl w:val="0"/>
              <w:rPr>
                <w:kern w:val="32"/>
                <w:sz w:val="22"/>
                <w:szCs w:val="22"/>
                <w:lang w:eastAsia="en-US"/>
              </w:rPr>
            </w:pPr>
            <w:r w:rsidRPr="00E05DA5">
              <w:rPr>
                <w:kern w:val="32"/>
                <w:sz w:val="22"/>
                <w:szCs w:val="22"/>
                <w:lang w:eastAsia="en-US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jc w:val="both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354 463,66775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34 305,3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35 084,7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35 383,70000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37 235,67775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37 720,30000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39 754,10000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44 185,87000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45 397,01000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A5" w:rsidRPr="00E05DA5" w:rsidRDefault="00E05DA5" w:rsidP="00E05DA5">
            <w:pPr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45 397,01000</w:t>
            </w:r>
          </w:p>
        </w:tc>
      </w:tr>
    </w:tbl>
    <w:p w:rsidR="00E05DA5" w:rsidRPr="00E05DA5" w:rsidRDefault="00E05DA5" w:rsidP="00E05DA5">
      <w:pPr>
        <w:tabs>
          <w:tab w:val="left" w:pos="1134"/>
        </w:tabs>
        <w:autoSpaceDE w:val="0"/>
        <w:autoSpaceDN w:val="0"/>
        <w:adjustRightInd w:val="0"/>
        <w:ind w:right="-31"/>
        <w:jc w:val="right"/>
        <w:rPr>
          <w:sz w:val="26"/>
          <w:szCs w:val="26"/>
        </w:rPr>
      </w:pPr>
      <w:r w:rsidRPr="00E05DA5">
        <w:rPr>
          <w:sz w:val="26"/>
          <w:szCs w:val="26"/>
        </w:rPr>
        <w:t xml:space="preserve">". </w:t>
      </w:r>
    </w:p>
    <w:p w:rsidR="00E05DA5" w:rsidRPr="00E05DA5" w:rsidRDefault="00E05DA5" w:rsidP="00E05DA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05DA5">
        <w:rPr>
          <w:sz w:val="26"/>
          <w:szCs w:val="26"/>
        </w:rPr>
        <w:t>14.</w:t>
      </w:r>
      <w:r w:rsidRPr="00E05DA5">
        <w:rPr>
          <w:sz w:val="26"/>
          <w:szCs w:val="26"/>
        </w:rPr>
        <w:tab/>
      </w:r>
      <w:r w:rsidRPr="00E05DA5">
        <w:rPr>
          <w:rFonts w:eastAsiaTheme="minorHAnsi"/>
          <w:sz w:val="26"/>
          <w:szCs w:val="26"/>
          <w:lang w:eastAsia="en-US"/>
        </w:rPr>
        <w:t>Приложение 3 к Программе изложить в следующей редакции:</w:t>
      </w:r>
    </w:p>
    <w:p w:rsidR="00E05DA5" w:rsidRPr="00E05DA5" w:rsidRDefault="00E05DA5" w:rsidP="00E05DA5">
      <w:pPr>
        <w:autoSpaceDE w:val="0"/>
        <w:autoSpaceDN w:val="0"/>
        <w:adjustRightInd w:val="0"/>
        <w:ind w:left="12744" w:right="-31"/>
        <w:rPr>
          <w:rFonts w:eastAsiaTheme="minorHAnsi"/>
          <w:sz w:val="26"/>
          <w:szCs w:val="26"/>
          <w:lang w:eastAsia="en-US"/>
        </w:rPr>
      </w:pPr>
      <w:r w:rsidRPr="00E05DA5">
        <w:rPr>
          <w:rFonts w:eastAsiaTheme="minorHAnsi"/>
          <w:sz w:val="26"/>
          <w:szCs w:val="26"/>
          <w:lang w:eastAsia="en-US"/>
        </w:rPr>
        <w:t>"Приложение 3</w:t>
      </w:r>
    </w:p>
    <w:p w:rsidR="00E05DA5" w:rsidRPr="00E05DA5" w:rsidRDefault="00E05DA5" w:rsidP="00E05DA5">
      <w:pPr>
        <w:autoSpaceDE w:val="0"/>
        <w:autoSpaceDN w:val="0"/>
        <w:adjustRightInd w:val="0"/>
        <w:ind w:left="12744" w:right="-31"/>
        <w:rPr>
          <w:rFonts w:eastAsiaTheme="minorHAnsi"/>
          <w:sz w:val="26"/>
          <w:szCs w:val="26"/>
          <w:lang w:eastAsia="en-US"/>
        </w:rPr>
      </w:pPr>
      <w:r w:rsidRPr="00E05DA5">
        <w:rPr>
          <w:rFonts w:eastAsiaTheme="minorHAnsi"/>
          <w:sz w:val="26"/>
          <w:szCs w:val="26"/>
          <w:lang w:eastAsia="en-US"/>
        </w:rPr>
        <w:t>к программе</w:t>
      </w:r>
    </w:p>
    <w:p w:rsidR="00E05DA5" w:rsidRPr="00E05DA5" w:rsidRDefault="00E05DA5" w:rsidP="00E05DA5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E05DA5" w:rsidRPr="00E05DA5" w:rsidRDefault="00E05DA5" w:rsidP="00E05DA5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bookmarkStart w:id="0" w:name="P586"/>
      <w:bookmarkEnd w:id="0"/>
      <w:r w:rsidRPr="00E05DA5">
        <w:rPr>
          <w:b/>
          <w:sz w:val="26"/>
          <w:szCs w:val="26"/>
        </w:rPr>
        <w:t xml:space="preserve">Перечень </w:t>
      </w:r>
      <w:r w:rsidRPr="00E05DA5">
        <w:rPr>
          <w:b/>
          <w:sz w:val="26"/>
          <w:szCs w:val="26"/>
        </w:rPr>
        <w:br/>
        <w:t xml:space="preserve">мероприятий муниципальной программы муниципального образования "Городской округ </w:t>
      </w:r>
      <w:r w:rsidRPr="00E05DA5">
        <w:rPr>
          <w:b/>
          <w:sz w:val="26"/>
          <w:szCs w:val="26"/>
        </w:rPr>
        <w:br/>
        <w:t xml:space="preserve">"Город Нарьян-Мар" "Поддержка отдельных категорий граждан муниципального образования </w:t>
      </w:r>
    </w:p>
    <w:p w:rsidR="00E05DA5" w:rsidRPr="00E05DA5" w:rsidRDefault="00E05DA5" w:rsidP="00E05DA5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E05DA5">
        <w:rPr>
          <w:b/>
          <w:sz w:val="26"/>
          <w:szCs w:val="26"/>
        </w:rPr>
        <w:t xml:space="preserve">"Городской округ "Город Нарьян-Мар" </w:t>
      </w:r>
    </w:p>
    <w:p w:rsidR="00E05DA5" w:rsidRPr="00E05DA5" w:rsidRDefault="00E05DA5" w:rsidP="00E05DA5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E05DA5">
        <w:rPr>
          <w:b/>
          <w:sz w:val="26"/>
          <w:szCs w:val="26"/>
        </w:rPr>
        <w:t>________________________________________________</w:t>
      </w:r>
    </w:p>
    <w:p w:rsidR="00E05DA5" w:rsidRPr="00E05DA5" w:rsidRDefault="00E05DA5" w:rsidP="00E05DA5">
      <w:pPr>
        <w:widowControl w:val="0"/>
        <w:autoSpaceDE w:val="0"/>
        <w:autoSpaceDN w:val="0"/>
        <w:jc w:val="center"/>
      </w:pPr>
      <w:r w:rsidRPr="00E05DA5">
        <w:t>(наименование муниципальной программы)</w:t>
      </w:r>
    </w:p>
    <w:p w:rsidR="00E05DA5" w:rsidRPr="00E05DA5" w:rsidRDefault="00E05DA5" w:rsidP="00E05DA5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E05DA5" w:rsidRPr="00E05DA5" w:rsidRDefault="00E05DA5" w:rsidP="00E05DA5">
      <w:pPr>
        <w:widowControl w:val="0"/>
        <w:autoSpaceDE w:val="0"/>
        <w:autoSpaceDN w:val="0"/>
        <w:jc w:val="both"/>
      </w:pPr>
      <w:r w:rsidRPr="00E05DA5">
        <w:t>Ответственный исполнитель: управление организационно-информационного обеспечения Администрации муниципального образования "Городской округ "Город Нарьян-Мар"</w:t>
      </w:r>
    </w:p>
    <w:p w:rsidR="00E05DA5" w:rsidRPr="00E05DA5" w:rsidRDefault="00E05DA5" w:rsidP="00E05DA5"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W w:w="154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44"/>
        <w:gridCol w:w="1276"/>
        <w:gridCol w:w="1299"/>
        <w:gridCol w:w="1279"/>
        <w:gridCol w:w="992"/>
        <w:gridCol w:w="1131"/>
        <w:gridCol w:w="992"/>
        <w:gridCol w:w="143"/>
        <w:gridCol w:w="1133"/>
        <w:gridCol w:w="1276"/>
        <w:gridCol w:w="1134"/>
        <w:gridCol w:w="1276"/>
        <w:gridCol w:w="1276"/>
      </w:tblGrid>
      <w:tr w:rsidR="00E05DA5" w:rsidRPr="00E05DA5" w:rsidTr="00E05DA5">
        <w:tc>
          <w:tcPr>
            <w:tcW w:w="2244" w:type="dxa"/>
            <w:vMerge w:val="restart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Наименование направления (мероприятия)</w:t>
            </w:r>
          </w:p>
        </w:tc>
        <w:tc>
          <w:tcPr>
            <w:tcW w:w="1276" w:type="dxa"/>
            <w:vMerge w:val="restart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 xml:space="preserve">Источник </w:t>
            </w:r>
            <w:proofErr w:type="spellStart"/>
            <w:r w:rsidRPr="00E05DA5">
              <w:rPr>
                <w:sz w:val="20"/>
                <w:szCs w:val="20"/>
              </w:rPr>
              <w:t>финансиро</w:t>
            </w:r>
            <w:proofErr w:type="spellEnd"/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E05DA5">
              <w:rPr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11931" w:type="dxa"/>
            <w:gridSpan w:val="11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Объем финансирования, тыс. рублей</w:t>
            </w:r>
          </w:p>
        </w:tc>
      </w:tr>
      <w:tr w:rsidR="00E05DA5" w:rsidRPr="00E05DA5" w:rsidTr="00E05DA5">
        <w:trPr>
          <w:trHeight w:val="167"/>
        </w:trPr>
        <w:tc>
          <w:tcPr>
            <w:tcW w:w="2244" w:type="dxa"/>
            <w:vMerge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Всего</w:t>
            </w:r>
          </w:p>
        </w:tc>
        <w:tc>
          <w:tcPr>
            <w:tcW w:w="10632" w:type="dxa"/>
            <w:gridSpan w:val="10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в том числе:</w:t>
            </w:r>
          </w:p>
        </w:tc>
      </w:tr>
      <w:tr w:rsidR="00E05DA5" w:rsidRPr="00E05DA5" w:rsidTr="00E05DA5">
        <w:tc>
          <w:tcPr>
            <w:tcW w:w="2244" w:type="dxa"/>
            <w:vMerge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2019</w:t>
            </w:r>
          </w:p>
        </w:tc>
        <w:tc>
          <w:tcPr>
            <w:tcW w:w="992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2020</w:t>
            </w:r>
          </w:p>
        </w:tc>
        <w:tc>
          <w:tcPr>
            <w:tcW w:w="1131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2021</w:t>
            </w:r>
          </w:p>
        </w:tc>
        <w:tc>
          <w:tcPr>
            <w:tcW w:w="992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2022</w:t>
            </w:r>
          </w:p>
        </w:tc>
        <w:tc>
          <w:tcPr>
            <w:tcW w:w="1276" w:type="dxa"/>
            <w:gridSpan w:val="2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2023</w:t>
            </w:r>
          </w:p>
        </w:tc>
        <w:tc>
          <w:tcPr>
            <w:tcW w:w="1276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2027</w:t>
            </w:r>
          </w:p>
        </w:tc>
      </w:tr>
      <w:tr w:rsidR="00E05DA5" w:rsidRPr="00E05DA5" w:rsidTr="00E05DA5">
        <w:trPr>
          <w:trHeight w:val="122"/>
        </w:trPr>
        <w:tc>
          <w:tcPr>
            <w:tcW w:w="15451" w:type="dxa"/>
            <w:gridSpan w:val="13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outlineLvl w:val="2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Подпрограмма 1 "Поддержка отдельных категорий граждан"</w:t>
            </w:r>
          </w:p>
        </w:tc>
      </w:tr>
      <w:tr w:rsidR="00E05DA5" w:rsidRPr="00E05DA5" w:rsidTr="00E05DA5">
        <w:trPr>
          <w:trHeight w:val="1610"/>
        </w:trPr>
        <w:tc>
          <w:tcPr>
            <w:tcW w:w="2244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lastRenderedPageBreak/>
              <w:t xml:space="preserve">1.1. Основное мероприятие: выплаты, осуществляемые </w:t>
            </w:r>
            <w:r w:rsidRPr="00E05DA5">
              <w:rPr>
                <w:sz w:val="20"/>
                <w:szCs w:val="20"/>
              </w:rPr>
              <w:br/>
              <w:t>в рамках предоставления мер поддержки отдельным категориям граждан</w:t>
            </w:r>
          </w:p>
        </w:tc>
        <w:tc>
          <w:tcPr>
            <w:tcW w:w="1276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 xml:space="preserve">Итого городской бюджет, в том числе: </w:t>
            </w:r>
          </w:p>
        </w:tc>
        <w:tc>
          <w:tcPr>
            <w:tcW w:w="1299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67 486,15524</w:t>
            </w:r>
          </w:p>
        </w:tc>
        <w:tc>
          <w:tcPr>
            <w:tcW w:w="1279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4 041,0</w:t>
            </w:r>
          </w:p>
        </w:tc>
        <w:tc>
          <w:tcPr>
            <w:tcW w:w="992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5 480,0</w:t>
            </w:r>
          </w:p>
        </w:tc>
        <w:tc>
          <w:tcPr>
            <w:tcW w:w="1131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5 791,70000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6 424,70000</w:t>
            </w:r>
          </w:p>
        </w:tc>
        <w:tc>
          <w:tcPr>
            <w:tcW w:w="1133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12 137,90991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10 204,46533</w:t>
            </w:r>
          </w:p>
        </w:tc>
        <w:tc>
          <w:tcPr>
            <w:tcW w:w="1134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11 427,86000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5 852,46000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6 126,06000</w:t>
            </w:r>
          </w:p>
        </w:tc>
      </w:tr>
      <w:tr w:rsidR="00E05DA5" w:rsidRPr="00E05DA5" w:rsidTr="00E05DA5">
        <w:trPr>
          <w:trHeight w:val="1610"/>
        </w:trPr>
        <w:tc>
          <w:tcPr>
            <w:tcW w:w="2244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1.1.1. Единовременная денежная выплата гражданам, которые награждаются Почетной грамотой МО "Городской округ "Город Нарьян-Мар"</w:t>
            </w:r>
          </w:p>
        </w:tc>
        <w:tc>
          <w:tcPr>
            <w:tcW w:w="1276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99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849,00000</w:t>
            </w:r>
          </w:p>
        </w:tc>
        <w:tc>
          <w:tcPr>
            <w:tcW w:w="1279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90,0</w:t>
            </w:r>
          </w:p>
        </w:tc>
        <w:tc>
          <w:tcPr>
            <w:tcW w:w="1131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90,00000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90,00000</w:t>
            </w:r>
          </w:p>
        </w:tc>
        <w:tc>
          <w:tcPr>
            <w:tcW w:w="1133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75,00000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90,00000</w:t>
            </w:r>
          </w:p>
        </w:tc>
        <w:tc>
          <w:tcPr>
            <w:tcW w:w="1134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108,00000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108,00000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108,00000</w:t>
            </w:r>
          </w:p>
        </w:tc>
      </w:tr>
      <w:tr w:rsidR="00E05DA5" w:rsidRPr="00E05DA5" w:rsidTr="00E05DA5">
        <w:trPr>
          <w:trHeight w:val="1380"/>
        </w:trPr>
        <w:tc>
          <w:tcPr>
            <w:tcW w:w="2244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 xml:space="preserve">1.1.2. Единовременная денежная выплата гражданам, которым присваивается звание "Ветеран города </w:t>
            </w:r>
            <w:r w:rsidRPr="00E05DA5">
              <w:rPr>
                <w:sz w:val="20"/>
                <w:szCs w:val="20"/>
              </w:rPr>
              <w:br/>
              <w:t>Нарьян-Мара"</w:t>
            </w:r>
          </w:p>
        </w:tc>
        <w:tc>
          <w:tcPr>
            <w:tcW w:w="1276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99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618,00000</w:t>
            </w:r>
          </w:p>
        </w:tc>
        <w:tc>
          <w:tcPr>
            <w:tcW w:w="1279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75,0</w:t>
            </w:r>
          </w:p>
        </w:tc>
        <w:tc>
          <w:tcPr>
            <w:tcW w:w="992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75,0</w:t>
            </w:r>
          </w:p>
        </w:tc>
        <w:tc>
          <w:tcPr>
            <w:tcW w:w="1131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72,00000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60,00000</w:t>
            </w:r>
          </w:p>
        </w:tc>
        <w:tc>
          <w:tcPr>
            <w:tcW w:w="1133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60,00000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60,00000</w:t>
            </w:r>
          </w:p>
        </w:tc>
        <w:tc>
          <w:tcPr>
            <w:tcW w:w="1134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72,00000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72,00000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72,00000</w:t>
            </w:r>
          </w:p>
        </w:tc>
      </w:tr>
      <w:tr w:rsidR="00E05DA5" w:rsidRPr="00E05DA5" w:rsidTr="00E05DA5">
        <w:trPr>
          <w:trHeight w:val="1150"/>
        </w:trPr>
        <w:tc>
          <w:tcPr>
            <w:tcW w:w="2244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1.1.3. Выплаты гражданам, которым присвоено звание "Почетный гражданин города Нарьян-Мара"</w:t>
            </w:r>
          </w:p>
        </w:tc>
        <w:tc>
          <w:tcPr>
            <w:tcW w:w="1276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99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22 438,00000</w:t>
            </w:r>
          </w:p>
        </w:tc>
        <w:tc>
          <w:tcPr>
            <w:tcW w:w="1279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1 600,0</w:t>
            </w:r>
          </w:p>
        </w:tc>
        <w:tc>
          <w:tcPr>
            <w:tcW w:w="992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2 680,0</w:t>
            </w:r>
          </w:p>
        </w:tc>
        <w:tc>
          <w:tcPr>
            <w:tcW w:w="1131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2 640,00000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2 480,00000</w:t>
            </w:r>
          </w:p>
        </w:tc>
        <w:tc>
          <w:tcPr>
            <w:tcW w:w="1133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2 140,00000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2 150,00000</w:t>
            </w:r>
          </w:p>
        </w:tc>
        <w:tc>
          <w:tcPr>
            <w:tcW w:w="1134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2 748,00000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2 928,00000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3 072,00000</w:t>
            </w:r>
          </w:p>
        </w:tc>
      </w:tr>
      <w:tr w:rsidR="00E05DA5" w:rsidRPr="00E05DA5" w:rsidTr="00E05DA5">
        <w:trPr>
          <w:trHeight w:val="1380"/>
        </w:trPr>
        <w:tc>
          <w:tcPr>
            <w:tcW w:w="2244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 xml:space="preserve">1.1.4. Выплаты гражданам, награжденным знаком отличия "За заслуги перед городом </w:t>
            </w:r>
            <w:r w:rsidRPr="00E05DA5">
              <w:rPr>
                <w:sz w:val="20"/>
                <w:szCs w:val="20"/>
              </w:rPr>
              <w:br/>
              <w:t>Нарьян-Маром"</w:t>
            </w:r>
          </w:p>
        </w:tc>
        <w:tc>
          <w:tcPr>
            <w:tcW w:w="1276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99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7 249,80000</w:t>
            </w:r>
          </w:p>
        </w:tc>
        <w:tc>
          <w:tcPr>
            <w:tcW w:w="1279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513,0</w:t>
            </w:r>
          </w:p>
        </w:tc>
        <w:tc>
          <w:tcPr>
            <w:tcW w:w="1131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549,00000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729,00000</w:t>
            </w:r>
          </w:p>
        </w:tc>
        <w:tc>
          <w:tcPr>
            <w:tcW w:w="1133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786,00000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837,00000</w:t>
            </w:r>
          </w:p>
        </w:tc>
        <w:tc>
          <w:tcPr>
            <w:tcW w:w="1134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1 134,00000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1 263,60000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1 393,20000</w:t>
            </w:r>
          </w:p>
        </w:tc>
      </w:tr>
      <w:tr w:rsidR="00E05DA5" w:rsidRPr="00E05DA5" w:rsidTr="00E05DA5">
        <w:trPr>
          <w:trHeight w:val="2070"/>
        </w:trPr>
        <w:tc>
          <w:tcPr>
            <w:tcW w:w="2244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lastRenderedPageBreak/>
              <w:t xml:space="preserve">1.1.5. Подписка </w:t>
            </w:r>
            <w:r w:rsidRPr="00E05DA5">
              <w:rPr>
                <w:sz w:val="20"/>
                <w:szCs w:val="20"/>
              </w:rPr>
              <w:br/>
              <w:t>на общественно-политическую газету Ненецкого автономного округа "</w:t>
            </w:r>
            <w:proofErr w:type="spellStart"/>
            <w:r w:rsidRPr="00E05DA5">
              <w:rPr>
                <w:sz w:val="20"/>
                <w:szCs w:val="20"/>
              </w:rPr>
              <w:t>Няръяна</w:t>
            </w:r>
            <w:proofErr w:type="spellEnd"/>
            <w:r w:rsidRPr="00E05DA5">
              <w:rPr>
                <w:sz w:val="20"/>
                <w:szCs w:val="20"/>
              </w:rPr>
              <w:t xml:space="preserve"> </w:t>
            </w:r>
            <w:proofErr w:type="spellStart"/>
            <w:r w:rsidRPr="00E05DA5">
              <w:rPr>
                <w:sz w:val="20"/>
                <w:szCs w:val="20"/>
              </w:rPr>
              <w:t>вындер</w:t>
            </w:r>
            <w:proofErr w:type="spellEnd"/>
            <w:r w:rsidRPr="00E05DA5">
              <w:rPr>
                <w:sz w:val="20"/>
                <w:szCs w:val="20"/>
              </w:rPr>
              <w:t xml:space="preserve">" лицам, имеющим право </w:t>
            </w:r>
            <w:r w:rsidRPr="00E05DA5">
              <w:rPr>
                <w:sz w:val="20"/>
                <w:szCs w:val="20"/>
              </w:rPr>
              <w:br/>
              <w:t>на бесплатную подписку</w:t>
            </w:r>
          </w:p>
        </w:tc>
        <w:tc>
          <w:tcPr>
            <w:tcW w:w="1276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99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9 604,72959</w:t>
            </w:r>
          </w:p>
        </w:tc>
        <w:tc>
          <w:tcPr>
            <w:tcW w:w="1279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1 281,0</w:t>
            </w:r>
          </w:p>
        </w:tc>
        <w:tc>
          <w:tcPr>
            <w:tcW w:w="992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1 462,0</w:t>
            </w:r>
          </w:p>
        </w:tc>
        <w:tc>
          <w:tcPr>
            <w:tcW w:w="1131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1 345,70000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1 360,70000</w:t>
            </w:r>
          </w:p>
        </w:tc>
        <w:tc>
          <w:tcPr>
            <w:tcW w:w="1133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1 970,28426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637,46533</w:t>
            </w:r>
          </w:p>
        </w:tc>
        <w:tc>
          <w:tcPr>
            <w:tcW w:w="1134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515,86000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515,86000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515,86000</w:t>
            </w:r>
          </w:p>
        </w:tc>
      </w:tr>
      <w:tr w:rsidR="00E05DA5" w:rsidRPr="00E05DA5" w:rsidTr="00E05DA5">
        <w:trPr>
          <w:trHeight w:val="1840"/>
        </w:trPr>
        <w:tc>
          <w:tcPr>
            <w:tcW w:w="2244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 xml:space="preserve">1.1.6. Единовременная выплата лицам, уволенным в запас после прохождения военной службы </w:t>
            </w:r>
            <w:r w:rsidRPr="00E05DA5">
              <w:rPr>
                <w:sz w:val="20"/>
                <w:szCs w:val="20"/>
              </w:rPr>
              <w:br/>
              <w:t>по призыву в Вооруженных Силах Российской Федерации</w:t>
            </w:r>
          </w:p>
        </w:tc>
        <w:tc>
          <w:tcPr>
            <w:tcW w:w="1276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99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6 150,00000</w:t>
            </w:r>
          </w:p>
        </w:tc>
        <w:tc>
          <w:tcPr>
            <w:tcW w:w="1279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675,0</w:t>
            </w:r>
          </w:p>
        </w:tc>
        <w:tc>
          <w:tcPr>
            <w:tcW w:w="992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450,0</w:t>
            </w:r>
          </w:p>
        </w:tc>
        <w:tc>
          <w:tcPr>
            <w:tcW w:w="1131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885,00000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525,00000</w:t>
            </w:r>
          </w:p>
        </w:tc>
        <w:tc>
          <w:tcPr>
            <w:tcW w:w="1133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795,00000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615,00000</w:t>
            </w:r>
          </w:p>
        </w:tc>
        <w:tc>
          <w:tcPr>
            <w:tcW w:w="1134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735,00000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735,00000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735,00000</w:t>
            </w:r>
          </w:p>
        </w:tc>
      </w:tr>
      <w:tr w:rsidR="00E05DA5" w:rsidRPr="00E05DA5" w:rsidTr="00E05DA5">
        <w:trPr>
          <w:trHeight w:val="387"/>
        </w:trPr>
        <w:tc>
          <w:tcPr>
            <w:tcW w:w="2244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1.1.7. Единовременная материальная помощь</w:t>
            </w:r>
          </w:p>
        </w:tc>
        <w:tc>
          <w:tcPr>
            <w:tcW w:w="1276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99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1 775,00000</w:t>
            </w:r>
          </w:p>
        </w:tc>
        <w:tc>
          <w:tcPr>
            <w:tcW w:w="1279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275,0</w:t>
            </w:r>
          </w:p>
        </w:tc>
        <w:tc>
          <w:tcPr>
            <w:tcW w:w="992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210,0</w:t>
            </w:r>
          </w:p>
        </w:tc>
        <w:tc>
          <w:tcPr>
            <w:tcW w:w="1131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210,00000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180,00000</w:t>
            </w:r>
          </w:p>
        </w:tc>
        <w:tc>
          <w:tcPr>
            <w:tcW w:w="1133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180,00000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180,00000</w:t>
            </w:r>
          </w:p>
        </w:tc>
        <w:tc>
          <w:tcPr>
            <w:tcW w:w="1134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180,00000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180,00000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180,00000</w:t>
            </w:r>
          </w:p>
        </w:tc>
      </w:tr>
      <w:tr w:rsidR="00E05DA5" w:rsidRPr="00E05DA5" w:rsidTr="00E05DA5">
        <w:trPr>
          <w:trHeight w:val="2760"/>
        </w:trPr>
        <w:tc>
          <w:tcPr>
            <w:tcW w:w="2244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 xml:space="preserve">1.1.8. Единовременная денежная выплата отдельным категориям граждан, принимавших участие в специальной военной операции </w:t>
            </w:r>
            <w:r w:rsidRPr="00E05DA5">
              <w:rPr>
                <w:sz w:val="20"/>
                <w:szCs w:val="20"/>
              </w:rPr>
              <w:br/>
              <w:t xml:space="preserve">на территориях Донецкой Народной Республики, Луганской Народной Республики </w:t>
            </w:r>
            <w:r w:rsidRPr="00E05DA5">
              <w:rPr>
                <w:sz w:val="20"/>
                <w:szCs w:val="20"/>
              </w:rPr>
              <w:br/>
              <w:t>и Украины, и членам их семей</w:t>
            </w:r>
          </w:p>
        </w:tc>
        <w:tc>
          <w:tcPr>
            <w:tcW w:w="1276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99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2 265,00000</w:t>
            </w:r>
          </w:p>
        </w:tc>
        <w:tc>
          <w:tcPr>
            <w:tcW w:w="1279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0,0</w:t>
            </w:r>
          </w:p>
        </w:tc>
        <w:tc>
          <w:tcPr>
            <w:tcW w:w="1131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0,00000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1 000,00000</w:t>
            </w:r>
          </w:p>
        </w:tc>
        <w:tc>
          <w:tcPr>
            <w:tcW w:w="1133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1 265,00000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-</w:t>
            </w:r>
          </w:p>
        </w:tc>
      </w:tr>
      <w:tr w:rsidR="00E05DA5" w:rsidRPr="00E05DA5" w:rsidTr="00B534EA">
        <w:trPr>
          <w:trHeight w:val="1318"/>
        </w:trPr>
        <w:tc>
          <w:tcPr>
            <w:tcW w:w="2244" w:type="dxa"/>
          </w:tcPr>
          <w:p w:rsidR="00E05DA5" w:rsidRPr="00E05DA5" w:rsidRDefault="00E05DA5" w:rsidP="00B534E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 xml:space="preserve">1.1.9 Дополнительные меры социальной поддержки в связи </w:t>
            </w:r>
            <w:r w:rsidRPr="00E05DA5">
              <w:rPr>
                <w:sz w:val="20"/>
                <w:szCs w:val="20"/>
              </w:rPr>
              <w:br/>
              <w:t>с проведением специальной военной операции</w:t>
            </w:r>
          </w:p>
        </w:tc>
        <w:tc>
          <w:tcPr>
            <w:tcW w:w="1276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99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16 336,62565</w:t>
            </w:r>
          </w:p>
        </w:tc>
        <w:tc>
          <w:tcPr>
            <w:tcW w:w="1279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E05DA5" w:rsidRPr="00E05DA5" w:rsidRDefault="00E05DA5" w:rsidP="00E05DA5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05DA5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E05DA5" w:rsidRPr="00E05DA5" w:rsidRDefault="00E05DA5" w:rsidP="00E05DA5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05DA5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4 866,62565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5 635,00000</w:t>
            </w:r>
          </w:p>
        </w:tc>
        <w:tc>
          <w:tcPr>
            <w:tcW w:w="1134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5 835,00000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0,00000</w:t>
            </w:r>
          </w:p>
        </w:tc>
      </w:tr>
      <w:tr w:rsidR="00E05DA5" w:rsidRPr="00E05DA5" w:rsidTr="00B534EA">
        <w:trPr>
          <w:trHeight w:val="893"/>
        </w:trPr>
        <w:tc>
          <w:tcPr>
            <w:tcW w:w="2244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lastRenderedPageBreak/>
              <w:t>1.1.10. Единовременная выплата на погребение Почетного гражданина города Нарьян-Мара</w:t>
            </w:r>
          </w:p>
        </w:tc>
        <w:tc>
          <w:tcPr>
            <w:tcW w:w="1276" w:type="dxa"/>
          </w:tcPr>
          <w:p w:rsidR="00E05DA5" w:rsidRPr="00E05DA5" w:rsidRDefault="00E05DA5" w:rsidP="00E05DA5">
            <w:pPr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99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200,00000</w:t>
            </w:r>
          </w:p>
        </w:tc>
        <w:tc>
          <w:tcPr>
            <w:tcW w:w="1279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shd w:val="clear" w:color="auto" w:fill="auto"/>
          </w:tcPr>
          <w:p w:rsidR="00E05DA5" w:rsidRPr="00E05DA5" w:rsidRDefault="00E05DA5" w:rsidP="00E05DA5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05DA5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E05DA5" w:rsidRPr="00E05DA5" w:rsidRDefault="00E05DA5" w:rsidP="00E05DA5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05DA5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100,00000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50,00000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50,0000</w:t>
            </w:r>
          </w:p>
        </w:tc>
      </w:tr>
      <w:tr w:rsidR="00E05DA5" w:rsidRPr="00E05DA5" w:rsidTr="00E05DA5">
        <w:trPr>
          <w:trHeight w:val="2070"/>
        </w:trPr>
        <w:tc>
          <w:tcPr>
            <w:tcW w:w="2244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1.2. Основное мероприятие: организационно-информационное обеспечение мероприятия в рамках предоставления мер поддержки отдельным категориям граждан</w:t>
            </w:r>
          </w:p>
        </w:tc>
        <w:tc>
          <w:tcPr>
            <w:tcW w:w="1276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 xml:space="preserve">Без </w:t>
            </w:r>
            <w:proofErr w:type="spellStart"/>
            <w:r w:rsidRPr="00E05DA5">
              <w:rPr>
                <w:sz w:val="18"/>
                <w:szCs w:val="18"/>
              </w:rPr>
              <w:t>финансиро</w:t>
            </w:r>
            <w:proofErr w:type="spellEnd"/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E05DA5">
              <w:rPr>
                <w:sz w:val="18"/>
                <w:szCs w:val="18"/>
              </w:rPr>
              <w:t>вания</w:t>
            </w:r>
            <w:proofErr w:type="spellEnd"/>
          </w:p>
        </w:tc>
        <w:tc>
          <w:tcPr>
            <w:tcW w:w="1299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0,00000</w:t>
            </w:r>
          </w:p>
        </w:tc>
        <w:tc>
          <w:tcPr>
            <w:tcW w:w="1279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0,0</w:t>
            </w:r>
          </w:p>
        </w:tc>
        <w:tc>
          <w:tcPr>
            <w:tcW w:w="1131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0,00000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0,00000</w:t>
            </w:r>
          </w:p>
        </w:tc>
        <w:tc>
          <w:tcPr>
            <w:tcW w:w="1133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0,00000</w:t>
            </w:r>
          </w:p>
        </w:tc>
      </w:tr>
      <w:tr w:rsidR="00E05DA5" w:rsidRPr="00E05DA5" w:rsidTr="00E05DA5">
        <w:trPr>
          <w:trHeight w:val="1283"/>
        </w:trPr>
        <w:tc>
          <w:tcPr>
            <w:tcW w:w="2244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1.2.1. Информирование граждан о мерах предоставления поддержки в средствах массовой информации муниципалитета</w:t>
            </w:r>
          </w:p>
        </w:tc>
        <w:tc>
          <w:tcPr>
            <w:tcW w:w="1276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 xml:space="preserve">Без </w:t>
            </w:r>
            <w:proofErr w:type="spellStart"/>
            <w:r w:rsidRPr="00E05DA5">
              <w:rPr>
                <w:sz w:val="18"/>
                <w:szCs w:val="18"/>
              </w:rPr>
              <w:t>финансиро</w:t>
            </w:r>
            <w:proofErr w:type="spellEnd"/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E05DA5">
              <w:rPr>
                <w:sz w:val="18"/>
                <w:szCs w:val="18"/>
              </w:rPr>
              <w:t>вания</w:t>
            </w:r>
            <w:proofErr w:type="spellEnd"/>
          </w:p>
        </w:tc>
        <w:tc>
          <w:tcPr>
            <w:tcW w:w="1299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0,00000</w:t>
            </w:r>
          </w:p>
        </w:tc>
        <w:tc>
          <w:tcPr>
            <w:tcW w:w="1279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0,0</w:t>
            </w:r>
          </w:p>
        </w:tc>
        <w:tc>
          <w:tcPr>
            <w:tcW w:w="1131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0,00000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0,00000</w:t>
            </w:r>
          </w:p>
        </w:tc>
        <w:tc>
          <w:tcPr>
            <w:tcW w:w="1133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0,00000</w:t>
            </w:r>
          </w:p>
        </w:tc>
      </w:tr>
      <w:tr w:rsidR="00E05DA5" w:rsidRPr="00E05DA5" w:rsidTr="00E05DA5">
        <w:trPr>
          <w:trHeight w:val="1840"/>
        </w:trPr>
        <w:tc>
          <w:tcPr>
            <w:tcW w:w="2244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 xml:space="preserve">1.2.2. Учет граждан, имеющих право </w:t>
            </w:r>
            <w:r w:rsidRPr="00E05DA5">
              <w:rPr>
                <w:sz w:val="20"/>
                <w:szCs w:val="20"/>
              </w:rPr>
              <w:br/>
              <w:t>на льготную подписку на общественно-политическую газету Ненецкого автономного округа "</w:t>
            </w:r>
            <w:proofErr w:type="spellStart"/>
            <w:r w:rsidRPr="00E05DA5">
              <w:rPr>
                <w:sz w:val="20"/>
                <w:szCs w:val="20"/>
              </w:rPr>
              <w:t>Няръяна</w:t>
            </w:r>
            <w:proofErr w:type="spellEnd"/>
            <w:r w:rsidRPr="00E05DA5">
              <w:rPr>
                <w:sz w:val="20"/>
                <w:szCs w:val="20"/>
              </w:rPr>
              <w:t xml:space="preserve"> </w:t>
            </w:r>
            <w:proofErr w:type="spellStart"/>
            <w:r w:rsidRPr="00E05DA5">
              <w:rPr>
                <w:sz w:val="20"/>
                <w:szCs w:val="20"/>
              </w:rPr>
              <w:t>вындер</w:t>
            </w:r>
            <w:proofErr w:type="spellEnd"/>
            <w:r w:rsidRPr="00E05DA5">
              <w:rPr>
                <w:sz w:val="20"/>
                <w:szCs w:val="20"/>
              </w:rPr>
              <w:t>"</w:t>
            </w:r>
          </w:p>
        </w:tc>
        <w:tc>
          <w:tcPr>
            <w:tcW w:w="1276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 xml:space="preserve">Без </w:t>
            </w:r>
            <w:proofErr w:type="spellStart"/>
            <w:r w:rsidRPr="00E05DA5">
              <w:rPr>
                <w:sz w:val="18"/>
                <w:szCs w:val="18"/>
              </w:rPr>
              <w:t>финансиро</w:t>
            </w:r>
            <w:proofErr w:type="spellEnd"/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E05DA5">
              <w:rPr>
                <w:sz w:val="18"/>
                <w:szCs w:val="18"/>
              </w:rPr>
              <w:t>вания</w:t>
            </w:r>
            <w:proofErr w:type="spellEnd"/>
          </w:p>
        </w:tc>
        <w:tc>
          <w:tcPr>
            <w:tcW w:w="1299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0,00000</w:t>
            </w:r>
          </w:p>
        </w:tc>
        <w:tc>
          <w:tcPr>
            <w:tcW w:w="1279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0,0</w:t>
            </w:r>
          </w:p>
        </w:tc>
        <w:tc>
          <w:tcPr>
            <w:tcW w:w="1131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0,00000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0,00000</w:t>
            </w:r>
          </w:p>
        </w:tc>
        <w:tc>
          <w:tcPr>
            <w:tcW w:w="1133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0,00000</w:t>
            </w:r>
          </w:p>
        </w:tc>
      </w:tr>
      <w:tr w:rsidR="00E05DA5" w:rsidRPr="00E05DA5" w:rsidTr="00E05DA5">
        <w:trPr>
          <w:trHeight w:val="1610"/>
        </w:trPr>
        <w:tc>
          <w:tcPr>
            <w:tcW w:w="2244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 xml:space="preserve">1.2.3. Организация заседаний комиссий </w:t>
            </w:r>
            <w:r w:rsidRPr="00E05DA5">
              <w:rPr>
                <w:sz w:val="20"/>
                <w:szCs w:val="20"/>
              </w:rPr>
              <w:br/>
              <w:t xml:space="preserve">по представлению материальной помощи, лицам, оказавшимся </w:t>
            </w:r>
            <w:r w:rsidRPr="00E05DA5">
              <w:rPr>
                <w:sz w:val="20"/>
                <w:szCs w:val="20"/>
              </w:rPr>
              <w:br/>
              <w:t>в трудной жизненной ситуации</w:t>
            </w:r>
          </w:p>
        </w:tc>
        <w:tc>
          <w:tcPr>
            <w:tcW w:w="1276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 xml:space="preserve">Без </w:t>
            </w:r>
            <w:proofErr w:type="spellStart"/>
            <w:r w:rsidRPr="00E05DA5">
              <w:rPr>
                <w:sz w:val="18"/>
                <w:szCs w:val="18"/>
              </w:rPr>
              <w:t>финансиро</w:t>
            </w:r>
            <w:proofErr w:type="spellEnd"/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E05DA5">
              <w:rPr>
                <w:sz w:val="18"/>
                <w:szCs w:val="18"/>
              </w:rPr>
              <w:t>вания</w:t>
            </w:r>
            <w:proofErr w:type="spellEnd"/>
          </w:p>
        </w:tc>
        <w:tc>
          <w:tcPr>
            <w:tcW w:w="1299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0,00000</w:t>
            </w:r>
          </w:p>
        </w:tc>
        <w:tc>
          <w:tcPr>
            <w:tcW w:w="1279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0,0</w:t>
            </w:r>
          </w:p>
        </w:tc>
        <w:tc>
          <w:tcPr>
            <w:tcW w:w="1131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0,00000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0,00000</w:t>
            </w:r>
          </w:p>
        </w:tc>
        <w:tc>
          <w:tcPr>
            <w:tcW w:w="1133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0,00000</w:t>
            </w:r>
          </w:p>
        </w:tc>
      </w:tr>
      <w:tr w:rsidR="00E05DA5" w:rsidRPr="00E05DA5" w:rsidTr="00E05DA5">
        <w:trPr>
          <w:trHeight w:val="920"/>
        </w:trPr>
        <w:tc>
          <w:tcPr>
            <w:tcW w:w="2244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lastRenderedPageBreak/>
              <w:t xml:space="preserve">Итого </w:t>
            </w:r>
            <w:r w:rsidRPr="00E05DA5">
              <w:rPr>
                <w:sz w:val="20"/>
                <w:szCs w:val="20"/>
              </w:rPr>
              <w:br/>
              <w:t>по Подпрограмме 1 "Поддержка отдельных категорий граждан"</w:t>
            </w:r>
          </w:p>
        </w:tc>
        <w:tc>
          <w:tcPr>
            <w:tcW w:w="1276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Итого городской бюджет</w:t>
            </w:r>
          </w:p>
        </w:tc>
        <w:tc>
          <w:tcPr>
            <w:tcW w:w="1299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67 486,15524</w:t>
            </w:r>
          </w:p>
        </w:tc>
        <w:tc>
          <w:tcPr>
            <w:tcW w:w="1279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4 041,0</w:t>
            </w:r>
          </w:p>
        </w:tc>
        <w:tc>
          <w:tcPr>
            <w:tcW w:w="992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5 480,0</w:t>
            </w:r>
          </w:p>
        </w:tc>
        <w:tc>
          <w:tcPr>
            <w:tcW w:w="1131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5 791,70000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6 424,70000</w:t>
            </w:r>
          </w:p>
        </w:tc>
        <w:tc>
          <w:tcPr>
            <w:tcW w:w="1133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12 137,90991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10 204,46533</w:t>
            </w:r>
          </w:p>
        </w:tc>
        <w:tc>
          <w:tcPr>
            <w:tcW w:w="1134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11 427,86000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5 852,46000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6 126,06000</w:t>
            </w:r>
          </w:p>
        </w:tc>
      </w:tr>
      <w:tr w:rsidR="00E05DA5" w:rsidRPr="00E05DA5" w:rsidTr="00E05DA5">
        <w:tc>
          <w:tcPr>
            <w:tcW w:w="14175" w:type="dxa"/>
            <w:gridSpan w:val="12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outlineLvl w:val="2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Подпрограмма 2 "Пенсионное обеспечение отдельных категорий граждан"</w:t>
            </w:r>
          </w:p>
        </w:tc>
        <w:tc>
          <w:tcPr>
            <w:tcW w:w="1276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outlineLvl w:val="2"/>
              <w:rPr>
                <w:sz w:val="18"/>
                <w:szCs w:val="18"/>
              </w:rPr>
            </w:pPr>
          </w:p>
        </w:tc>
      </w:tr>
      <w:tr w:rsidR="00E05DA5" w:rsidRPr="00E05DA5" w:rsidTr="00E05DA5">
        <w:trPr>
          <w:trHeight w:val="920"/>
        </w:trPr>
        <w:tc>
          <w:tcPr>
            <w:tcW w:w="2244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2.1. Основное мероприятие: выплата пенсий за выслугу лет</w:t>
            </w:r>
          </w:p>
        </w:tc>
        <w:tc>
          <w:tcPr>
            <w:tcW w:w="1276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299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354 463,66775</w:t>
            </w:r>
          </w:p>
        </w:tc>
        <w:tc>
          <w:tcPr>
            <w:tcW w:w="1279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34 305,3</w:t>
            </w:r>
          </w:p>
        </w:tc>
        <w:tc>
          <w:tcPr>
            <w:tcW w:w="992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35 084,7</w:t>
            </w:r>
          </w:p>
        </w:tc>
        <w:tc>
          <w:tcPr>
            <w:tcW w:w="1131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35 383,70000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37 235,67775</w:t>
            </w:r>
          </w:p>
        </w:tc>
        <w:tc>
          <w:tcPr>
            <w:tcW w:w="1133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37 720,30000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39 754,10000</w:t>
            </w:r>
          </w:p>
        </w:tc>
        <w:tc>
          <w:tcPr>
            <w:tcW w:w="1134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44 185,87000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45 397,01000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45 397,01000</w:t>
            </w:r>
          </w:p>
        </w:tc>
      </w:tr>
      <w:tr w:rsidR="00E05DA5" w:rsidRPr="00E05DA5" w:rsidTr="00E05DA5">
        <w:trPr>
          <w:trHeight w:val="1840"/>
        </w:trPr>
        <w:tc>
          <w:tcPr>
            <w:tcW w:w="2244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 xml:space="preserve">2.1.1. Пенсии за выслугу лет лицам, замещавшим должности муниципальной службы в муниципальном образовании "Городской округ "Город </w:t>
            </w:r>
            <w:r w:rsidRPr="00E05DA5">
              <w:rPr>
                <w:sz w:val="20"/>
                <w:szCs w:val="20"/>
              </w:rPr>
              <w:br/>
              <w:t>Нарьян-Мар"</w:t>
            </w:r>
          </w:p>
        </w:tc>
        <w:tc>
          <w:tcPr>
            <w:tcW w:w="1276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99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305 641,24775</w:t>
            </w:r>
          </w:p>
        </w:tc>
        <w:tc>
          <w:tcPr>
            <w:tcW w:w="1279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30 223,4</w:t>
            </w:r>
          </w:p>
        </w:tc>
        <w:tc>
          <w:tcPr>
            <w:tcW w:w="992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31 163,3</w:t>
            </w:r>
          </w:p>
        </w:tc>
        <w:tc>
          <w:tcPr>
            <w:tcW w:w="1131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31 066,30000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32 745,57775</w:t>
            </w:r>
          </w:p>
        </w:tc>
        <w:tc>
          <w:tcPr>
            <w:tcW w:w="1133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32 920,40000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33 565,10000</w:t>
            </w:r>
          </w:p>
        </w:tc>
        <w:tc>
          <w:tcPr>
            <w:tcW w:w="1134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37 304,05000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38 326,56000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38 326,56000</w:t>
            </w:r>
          </w:p>
        </w:tc>
      </w:tr>
      <w:tr w:rsidR="00E05DA5" w:rsidRPr="00E05DA5" w:rsidTr="00E05DA5">
        <w:trPr>
          <w:trHeight w:val="1840"/>
        </w:trPr>
        <w:tc>
          <w:tcPr>
            <w:tcW w:w="2244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 xml:space="preserve">2.1.2. Пенсии за выслугу лет к страховой пенсии </w:t>
            </w:r>
            <w:r w:rsidRPr="00E05DA5">
              <w:rPr>
                <w:sz w:val="20"/>
                <w:szCs w:val="20"/>
              </w:rPr>
              <w:br/>
              <w:t>по старости (инвалидности) лицам, замещавшим выборные должности в МО "Городской округ "Город Нарьян-Мар"</w:t>
            </w:r>
          </w:p>
        </w:tc>
        <w:tc>
          <w:tcPr>
            <w:tcW w:w="1276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99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48 822,42000</w:t>
            </w:r>
          </w:p>
        </w:tc>
        <w:tc>
          <w:tcPr>
            <w:tcW w:w="1279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4 081,9</w:t>
            </w:r>
          </w:p>
        </w:tc>
        <w:tc>
          <w:tcPr>
            <w:tcW w:w="992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3 921,4</w:t>
            </w:r>
          </w:p>
        </w:tc>
        <w:tc>
          <w:tcPr>
            <w:tcW w:w="1131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4 317,40000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4 490,10000</w:t>
            </w:r>
          </w:p>
        </w:tc>
        <w:tc>
          <w:tcPr>
            <w:tcW w:w="1133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4 799,90000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6 189,00000</w:t>
            </w:r>
          </w:p>
        </w:tc>
        <w:tc>
          <w:tcPr>
            <w:tcW w:w="1134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6 881,82000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7 070,45000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7 070,45000</w:t>
            </w:r>
          </w:p>
        </w:tc>
      </w:tr>
      <w:tr w:rsidR="00E05DA5" w:rsidRPr="00E05DA5" w:rsidTr="00E05DA5">
        <w:trPr>
          <w:trHeight w:val="1610"/>
        </w:trPr>
        <w:tc>
          <w:tcPr>
            <w:tcW w:w="2244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 xml:space="preserve">2.2. Основное мероприятие: организационные мероприятия </w:t>
            </w:r>
            <w:r w:rsidRPr="00E05DA5">
              <w:rPr>
                <w:sz w:val="20"/>
                <w:szCs w:val="20"/>
              </w:rPr>
              <w:br/>
              <w:t xml:space="preserve">по установлению выплаты пенсий </w:t>
            </w:r>
            <w:r w:rsidRPr="00E05DA5">
              <w:rPr>
                <w:sz w:val="20"/>
                <w:szCs w:val="20"/>
              </w:rPr>
              <w:br/>
              <w:t>за выслугу лет</w:t>
            </w:r>
          </w:p>
        </w:tc>
        <w:tc>
          <w:tcPr>
            <w:tcW w:w="1276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 xml:space="preserve">Без </w:t>
            </w:r>
            <w:proofErr w:type="spellStart"/>
            <w:r w:rsidRPr="00E05DA5">
              <w:rPr>
                <w:sz w:val="18"/>
                <w:szCs w:val="18"/>
              </w:rPr>
              <w:t>финансиро</w:t>
            </w:r>
            <w:proofErr w:type="spellEnd"/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E05DA5">
              <w:rPr>
                <w:sz w:val="18"/>
                <w:szCs w:val="18"/>
              </w:rPr>
              <w:t>вания</w:t>
            </w:r>
            <w:proofErr w:type="spellEnd"/>
          </w:p>
        </w:tc>
        <w:tc>
          <w:tcPr>
            <w:tcW w:w="1299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0,00000</w:t>
            </w:r>
          </w:p>
        </w:tc>
        <w:tc>
          <w:tcPr>
            <w:tcW w:w="1279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0,0</w:t>
            </w:r>
          </w:p>
        </w:tc>
        <w:tc>
          <w:tcPr>
            <w:tcW w:w="1131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0,00000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-</w:t>
            </w:r>
          </w:p>
        </w:tc>
      </w:tr>
      <w:tr w:rsidR="00E05DA5" w:rsidRPr="00E05DA5" w:rsidTr="00E05DA5">
        <w:trPr>
          <w:trHeight w:val="3450"/>
        </w:trPr>
        <w:tc>
          <w:tcPr>
            <w:tcW w:w="2244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lastRenderedPageBreak/>
              <w:t xml:space="preserve">2.2.1. Организация заседаний комиссий </w:t>
            </w:r>
            <w:r w:rsidRPr="00E05DA5">
              <w:rPr>
                <w:sz w:val="20"/>
                <w:szCs w:val="20"/>
              </w:rPr>
              <w:br/>
              <w:t xml:space="preserve">по установлению стажа муниципальной службы, дающей право </w:t>
            </w:r>
            <w:r w:rsidRPr="00E05DA5">
              <w:rPr>
                <w:sz w:val="20"/>
                <w:szCs w:val="20"/>
              </w:rPr>
              <w:br/>
              <w:t xml:space="preserve">на пенсию за выслугу лет лицам, замещавшим должности муниципальной службы в органах местного самоуправления в муниципальном образовании "Городской округ "Город </w:t>
            </w:r>
            <w:r w:rsidRPr="00E05DA5">
              <w:rPr>
                <w:sz w:val="20"/>
                <w:szCs w:val="20"/>
              </w:rPr>
              <w:br/>
              <w:t>Нарьян-Мар"</w:t>
            </w:r>
          </w:p>
        </w:tc>
        <w:tc>
          <w:tcPr>
            <w:tcW w:w="1276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 xml:space="preserve">Без </w:t>
            </w:r>
            <w:proofErr w:type="spellStart"/>
            <w:r w:rsidRPr="00E05DA5">
              <w:rPr>
                <w:sz w:val="18"/>
                <w:szCs w:val="18"/>
              </w:rPr>
              <w:t>финансиро</w:t>
            </w:r>
            <w:proofErr w:type="spellEnd"/>
          </w:p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E05DA5">
              <w:rPr>
                <w:sz w:val="18"/>
                <w:szCs w:val="18"/>
              </w:rPr>
              <w:t>вания</w:t>
            </w:r>
            <w:proofErr w:type="spellEnd"/>
          </w:p>
        </w:tc>
        <w:tc>
          <w:tcPr>
            <w:tcW w:w="1299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0,00000</w:t>
            </w:r>
          </w:p>
        </w:tc>
        <w:tc>
          <w:tcPr>
            <w:tcW w:w="1279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0,0</w:t>
            </w:r>
          </w:p>
        </w:tc>
        <w:tc>
          <w:tcPr>
            <w:tcW w:w="1131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0,00000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-</w:t>
            </w:r>
          </w:p>
        </w:tc>
      </w:tr>
      <w:tr w:rsidR="00E05DA5" w:rsidRPr="00E05DA5" w:rsidTr="00E05DA5">
        <w:trPr>
          <w:trHeight w:val="1150"/>
        </w:trPr>
        <w:tc>
          <w:tcPr>
            <w:tcW w:w="2244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 xml:space="preserve">Итого </w:t>
            </w:r>
            <w:r w:rsidRPr="00E05DA5">
              <w:rPr>
                <w:sz w:val="20"/>
                <w:szCs w:val="20"/>
              </w:rPr>
              <w:br/>
              <w:t>по Подпрограмме 2 "Пенсионное обеспечение отдельных категорий граждан"</w:t>
            </w:r>
          </w:p>
        </w:tc>
        <w:tc>
          <w:tcPr>
            <w:tcW w:w="1276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 xml:space="preserve">Итого городской бюджет </w:t>
            </w:r>
          </w:p>
        </w:tc>
        <w:tc>
          <w:tcPr>
            <w:tcW w:w="1299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354 463,66775</w:t>
            </w:r>
          </w:p>
        </w:tc>
        <w:tc>
          <w:tcPr>
            <w:tcW w:w="1279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34 305,3</w:t>
            </w:r>
          </w:p>
        </w:tc>
        <w:tc>
          <w:tcPr>
            <w:tcW w:w="992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35 084,7</w:t>
            </w:r>
          </w:p>
        </w:tc>
        <w:tc>
          <w:tcPr>
            <w:tcW w:w="1131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35 383,70000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37 235,67775</w:t>
            </w:r>
          </w:p>
        </w:tc>
        <w:tc>
          <w:tcPr>
            <w:tcW w:w="1133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37 720,30000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39 754,10000</w:t>
            </w:r>
          </w:p>
        </w:tc>
        <w:tc>
          <w:tcPr>
            <w:tcW w:w="1134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44 185,87000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45 397,01000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45 397,01000</w:t>
            </w:r>
          </w:p>
        </w:tc>
      </w:tr>
      <w:tr w:rsidR="00E05DA5" w:rsidRPr="00E05DA5" w:rsidTr="00E05DA5">
        <w:trPr>
          <w:trHeight w:val="690"/>
        </w:trPr>
        <w:tc>
          <w:tcPr>
            <w:tcW w:w="2244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Всего по программе</w:t>
            </w:r>
          </w:p>
        </w:tc>
        <w:tc>
          <w:tcPr>
            <w:tcW w:w="1276" w:type="dxa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5DA5">
              <w:rPr>
                <w:sz w:val="20"/>
                <w:szCs w:val="20"/>
              </w:rPr>
              <w:t>Итого городской бюджет</w:t>
            </w:r>
          </w:p>
        </w:tc>
        <w:tc>
          <w:tcPr>
            <w:tcW w:w="1299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421 949,82299</w:t>
            </w:r>
          </w:p>
        </w:tc>
        <w:tc>
          <w:tcPr>
            <w:tcW w:w="1279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38 346,3</w:t>
            </w:r>
          </w:p>
        </w:tc>
        <w:tc>
          <w:tcPr>
            <w:tcW w:w="992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40 564,7</w:t>
            </w:r>
          </w:p>
        </w:tc>
        <w:tc>
          <w:tcPr>
            <w:tcW w:w="1131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41 175,40000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43 660,37775</w:t>
            </w:r>
          </w:p>
        </w:tc>
        <w:tc>
          <w:tcPr>
            <w:tcW w:w="1133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49 858,20991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49 958,56533</w:t>
            </w:r>
          </w:p>
        </w:tc>
        <w:tc>
          <w:tcPr>
            <w:tcW w:w="1134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55 613,73000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51 249,47000</w:t>
            </w:r>
          </w:p>
        </w:tc>
        <w:tc>
          <w:tcPr>
            <w:tcW w:w="1276" w:type="dxa"/>
            <w:shd w:val="clear" w:color="auto" w:fill="auto"/>
          </w:tcPr>
          <w:p w:rsidR="00E05DA5" w:rsidRPr="00E05DA5" w:rsidRDefault="00E05DA5" w:rsidP="00E05D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05DA5">
              <w:rPr>
                <w:sz w:val="18"/>
                <w:szCs w:val="18"/>
              </w:rPr>
              <w:t>51 523,07000</w:t>
            </w:r>
          </w:p>
        </w:tc>
      </w:tr>
    </w:tbl>
    <w:p w:rsidR="005406FC" w:rsidRDefault="00E05DA5" w:rsidP="005A57EF">
      <w:pPr>
        <w:ind w:right="-371"/>
        <w:jc w:val="right"/>
        <w:rPr>
          <w:sz w:val="26"/>
        </w:rPr>
      </w:pPr>
      <w:r w:rsidRPr="00E05DA5">
        <w:rPr>
          <w:sz w:val="26"/>
        </w:rPr>
        <w:t>".</w:t>
      </w:r>
      <w:bookmarkStart w:id="1" w:name="_GoBack"/>
      <w:bookmarkEnd w:id="1"/>
    </w:p>
    <w:sectPr w:rsidR="005406FC" w:rsidSect="00B534EA">
      <w:pgSz w:w="16838" w:h="11906" w:orient="landscape" w:code="9"/>
      <w:pgMar w:top="1134" w:right="1134" w:bottom="1134" w:left="62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DA5" w:rsidRDefault="00E05DA5" w:rsidP="00693317">
      <w:r>
        <w:separator/>
      </w:r>
    </w:p>
  </w:endnote>
  <w:endnote w:type="continuationSeparator" w:id="0">
    <w:p w:rsidR="00E05DA5" w:rsidRDefault="00E05DA5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DA5" w:rsidRDefault="00E05DA5" w:rsidP="00693317">
      <w:r>
        <w:separator/>
      </w:r>
    </w:p>
  </w:footnote>
  <w:footnote w:type="continuationSeparator" w:id="0">
    <w:p w:rsidR="00E05DA5" w:rsidRDefault="00E05DA5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DA5" w:rsidRDefault="00E05DA5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E05DA5" w:rsidRDefault="00E05DA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DA5" w:rsidRDefault="00E05DA5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2</w:t>
    </w:r>
    <w:r>
      <w:rPr>
        <w:rStyle w:val="af3"/>
      </w:rPr>
      <w:fldChar w:fldCharType="end"/>
    </w:r>
  </w:p>
  <w:p w:rsidR="00E05DA5" w:rsidRDefault="00E05DA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DA5" w:rsidRDefault="00E05DA5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E05DA5" w:rsidRDefault="00E05DA5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DA5" w:rsidRDefault="00E05DA5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5A57EF">
      <w:rPr>
        <w:rStyle w:val="af3"/>
        <w:noProof/>
      </w:rPr>
      <w:t>17</w:t>
    </w:r>
    <w:r>
      <w:rPr>
        <w:rStyle w:val="af3"/>
      </w:rPr>
      <w:fldChar w:fldCharType="end"/>
    </w:r>
  </w:p>
  <w:p w:rsidR="00E05DA5" w:rsidRDefault="00E05DA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04E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6FAB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7EF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BF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03C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992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4EA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5DA5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59F"/>
    <w:rsid w:val="00E87A8C"/>
    <w:rsid w:val="00E87B62"/>
    <w:rsid w:val="00E87C5D"/>
    <w:rsid w:val="00E87D78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7D3"/>
    <w:rsid w:val="00E918DE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E05DA5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05DA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a">
    <w:name w:val="Block Text"/>
    <w:basedOn w:val="a"/>
    <w:rsid w:val="00E05DA5"/>
    <w:pPr>
      <w:ind w:left="257" w:right="72"/>
      <w:jc w:val="both"/>
    </w:pPr>
  </w:style>
  <w:style w:type="table" w:customStyle="1" w:styleId="1110">
    <w:name w:val="Сетка таблицы111"/>
    <w:basedOn w:val="a1"/>
    <w:next w:val="af2"/>
    <w:uiPriority w:val="59"/>
    <w:rsid w:val="00E05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E05D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05D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05D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1">
    <w:name w:val="Сетка таблицы211"/>
    <w:basedOn w:val="a1"/>
    <w:next w:val="af2"/>
    <w:uiPriority w:val="59"/>
    <w:rsid w:val="00E05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3">
    <w:name w:val="xl123"/>
    <w:basedOn w:val="a"/>
    <w:rsid w:val="00E05D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E05D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E05DA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E05DA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E05DA5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E05DA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E05DA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E05D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E05DA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E05DA5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E05D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E05DA5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E05D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E05DA5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E05D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E05D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E05DA5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E05D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E05D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E05D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E05D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E05D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E05D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E05D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E05D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E05D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E05D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E05DA5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E05D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E05DA5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E05D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E05D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E05D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E05D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E05D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E05D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E05DA5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E05DA5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E05DA5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E05DA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E05DA5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E05DA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E05DA5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E05DA5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E05DA5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E05DA5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E05D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E05DA5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E05DA5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E05DA5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E05DA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E05DA5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0">
    <w:name w:val="Сетка таблицы41"/>
    <w:basedOn w:val="a1"/>
    <w:next w:val="af2"/>
    <w:uiPriority w:val="59"/>
    <w:rsid w:val="00E05DA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">
    <w:name w:val="Сетка таблицы12"/>
    <w:basedOn w:val="a1"/>
    <w:next w:val="af2"/>
    <w:uiPriority w:val="59"/>
    <w:rsid w:val="00E05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E05DA5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E05DA5"/>
  </w:style>
  <w:style w:type="paragraph" w:customStyle="1" w:styleId="xl169">
    <w:name w:val="xl169"/>
    <w:basedOn w:val="a"/>
    <w:rsid w:val="00E05D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E05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E05D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E05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E05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E05D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E05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E05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E05D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E05DA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E05D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E05D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E05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E05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E05D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E05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E05D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E05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E05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E05D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E05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E05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E05DA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E05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E05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E05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E05DA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E05DA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E05DA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E05DA5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E05DA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E05DA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E05DA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E05DA5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E05DA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E05DA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E05DA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E05DA5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E05DA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E05DA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E05DA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E05D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E05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E05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E05DA5"/>
  </w:style>
  <w:style w:type="paragraph" w:customStyle="1" w:styleId="dktexjustify">
    <w:name w:val="dktexjustify"/>
    <w:basedOn w:val="a"/>
    <w:rsid w:val="00E05DA5"/>
    <w:pPr>
      <w:spacing w:before="100" w:beforeAutospacing="1" w:after="100" w:afterAutospacing="1"/>
    </w:pPr>
  </w:style>
  <w:style w:type="character" w:customStyle="1" w:styleId="19">
    <w:name w:val="Текст концевой сноски Знак1"/>
    <w:basedOn w:val="a0"/>
    <w:uiPriority w:val="99"/>
    <w:semiHidden/>
    <w:rsid w:val="00E05D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a">
    <w:name w:val="Текст примечания Знак1"/>
    <w:basedOn w:val="a0"/>
    <w:uiPriority w:val="99"/>
    <w:semiHidden/>
    <w:rsid w:val="00E05D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b">
    <w:name w:val="Тема примечания Знак1"/>
    <w:basedOn w:val="1a"/>
    <w:uiPriority w:val="99"/>
    <w:semiHidden/>
    <w:rsid w:val="00E05D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411">
    <w:name w:val="Сетка таблицы411"/>
    <w:basedOn w:val="a1"/>
    <w:next w:val="af2"/>
    <w:uiPriority w:val="59"/>
    <w:rsid w:val="00E05DA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next w:val="af2"/>
    <w:uiPriority w:val="99"/>
    <w:rsid w:val="00E05D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1">
    <w:name w:val="Сетка таблицы2111"/>
    <w:basedOn w:val="a1"/>
    <w:next w:val="af2"/>
    <w:rsid w:val="00E05D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13&amp;n=6080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CE350BD9B24CC30446BD8F308E24055CB4EC64B5D97A208E1DF2B7C20F321FF6C39E69C18F0216241676D447B8BEE6424B81D030E1EB0D5479B7f1x6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508A30-6733-4E20-B6F1-6741EBD06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18</Pages>
  <Words>4429</Words>
  <Characters>25246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29616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7</cp:revision>
  <cp:lastPrinted>2017-02-09T10:50:00Z</cp:lastPrinted>
  <dcterms:created xsi:type="dcterms:W3CDTF">2025-03-27T11:11:00Z</dcterms:created>
  <dcterms:modified xsi:type="dcterms:W3CDTF">2025-03-27T12:02:00Z</dcterms:modified>
</cp:coreProperties>
</file>