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525FAF">
            <w:pPr>
              <w:jc w:val="center"/>
            </w:pPr>
            <w:bookmarkStart w:id="0" w:name="ТекстовоеПоле7"/>
            <w:r>
              <w:t>1</w:t>
            </w:r>
            <w:r w:rsidR="00525FAF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25FAF" w:rsidP="004A458B">
            <w:pPr>
              <w:jc w:val="center"/>
            </w:pPr>
            <w:r>
              <w:t>832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525FAF" w:rsidRPr="00000BD0" w:rsidTr="000863B9">
        <w:trPr>
          <w:trHeight w:val="7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5FAF" w:rsidRPr="00000BD0" w:rsidRDefault="00525FAF" w:rsidP="005F7182">
            <w:pPr>
              <w:jc w:val="both"/>
              <w:rPr>
                <w:sz w:val="26"/>
                <w:szCs w:val="26"/>
              </w:rPr>
            </w:pPr>
            <w:r w:rsidRPr="00000BD0">
              <w:rPr>
                <w:sz w:val="26"/>
                <w:szCs w:val="26"/>
              </w:rPr>
              <w:t xml:space="preserve">О внесении изменений в схему размещения нестационарных торговых объектов </w:t>
            </w:r>
            <w:r>
              <w:rPr>
                <w:sz w:val="26"/>
                <w:szCs w:val="26"/>
              </w:rPr>
              <w:br/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525FAF" w:rsidRPr="00000BD0" w:rsidRDefault="00525FAF" w:rsidP="00525FAF">
      <w:pPr>
        <w:ind w:firstLine="720"/>
        <w:jc w:val="both"/>
        <w:rPr>
          <w:sz w:val="26"/>
          <w:szCs w:val="26"/>
        </w:rPr>
      </w:pPr>
    </w:p>
    <w:p w:rsidR="00525FAF" w:rsidRPr="00000BD0" w:rsidRDefault="00525FAF" w:rsidP="00525FAF">
      <w:pPr>
        <w:ind w:firstLine="720"/>
        <w:jc w:val="both"/>
        <w:rPr>
          <w:sz w:val="26"/>
          <w:szCs w:val="26"/>
        </w:rPr>
      </w:pPr>
    </w:p>
    <w:p w:rsidR="00525FAF" w:rsidRPr="00000BD0" w:rsidRDefault="00525FAF" w:rsidP="00525FAF">
      <w:pPr>
        <w:ind w:firstLine="720"/>
        <w:jc w:val="both"/>
        <w:rPr>
          <w:sz w:val="26"/>
          <w:szCs w:val="26"/>
        </w:rPr>
      </w:pPr>
    </w:p>
    <w:p w:rsidR="00525FAF" w:rsidRPr="007A4460" w:rsidRDefault="00525FAF" w:rsidP="0052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Pr="007A4460">
        <w:rPr>
          <w:sz w:val="26"/>
          <w:szCs w:val="26"/>
        </w:rPr>
        <w:t xml:space="preserve"> нестационарных торговых объектов на территории Ненецкого автономного округа" Администрация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>МО "Городской округ "Город Нарьян-Мар"</w:t>
      </w:r>
    </w:p>
    <w:p w:rsidR="00525FAF" w:rsidRPr="00000BD0" w:rsidRDefault="00525FAF" w:rsidP="00525FAF">
      <w:pPr>
        <w:ind w:firstLine="720"/>
        <w:jc w:val="both"/>
        <w:rPr>
          <w:sz w:val="26"/>
          <w:szCs w:val="26"/>
        </w:rPr>
      </w:pPr>
    </w:p>
    <w:p w:rsidR="00525FAF" w:rsidRPr="00000BD0" w:rsidRDefault="00525FAF" w:rsidP="00525FAF">
      <w:pPr>
        <w:jc w:val="center"/>
        <w:rPr>
          <w:sz w:val="26"/>
          <w:szCs w:val="26"/>
        </w:rPr>
      </w:pPr>
      <w:r w:rsidRPr="00000BD0">
        <w:rPr>
          <w:b/>
          <w:bCs/>
          <w:spacing w:val="20"/>
          <w:sz w:val="26"/>
          <w:szCs w:val="26"/>
        </w:rPr>
        <w:t>ПОСТАНОВЛЯЕТ</w:t>
      </w:r>
      <w:r w:rsidRPr="00000BD0">
        <w:rPr>
          <w:sz w:val="26"/>
          <w:szCs w:val="26"/>
        </w:rPr>
        <w:t>:</w:t>
      </w:r>
    </w:p>
    <w:p w:rsidR="00525FAF" w:rsidRPr="00000BD0" w:rsidRDefault="00525FAF" w:rsidP="0052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  <w:r w:rsidRPr="00000BD0">
        <w:rPr>
          <w:color w:val="2B3841"/>
          <w:sz w:val="26"/>
          <w:szCs w:val="26"/>
        </w:rPr>
        <w:t xml:space="preserve">     </w:t>
      </w:r>
    </w:p>
    <w:p w:rsidR="00525FAF" w:rsidRDefault="00525FAF" w:rsidP="00525FAF">
      <w:pPr>
        <w:pStyle w:val="ad"/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BD0">
        <w:rPr>
          <w:sz w:val="26"/>
          <w:szCs w:val="26"/>
        </w:rPr>
        <w:t xml:space="preserve">Внести в схему размещения нестационарных торговых объектов </w:t>
      </w:r>
      <w:r>
        <w:rPr>
          <w:sz w:val="26"/>
          <w:szCs w:val="26"/>
        </w:rPr>
        <w:br/>
      </w:r>
      <w:r w:rsidRPr="00000BD0">
        <w:rPr>
          <w:sz w:val="26"/>
          <w:szCs w:val="26"/>
        </w:rPr>
        <w:t xml:space="preserve">на территории МО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000BD0">
        <w:rPr>
          <w:sz w:val="26"/>
          <w:szCs w:val="26"/>
        </w:rPr>
        <w:t xml:space="preserve">от 06.02.2014 № 345 "Об утверждении схемы размещения нестационарных торговых объектов на территории МО "Городской округ "Город Нарьян-Мар" </w:t>
      </w:r>
      <w:r>
        <w:rPr>
          <w:sz w:val="26"/>
          <w:szCs w:val="26"/>
        </w:rPr>
        <w:br/>
      </w:r>
      <w:r w:rsidRPr="00000BD0">
        <w:rPr>
          <w:sz w:val="26"/>
          <w:szCs w:val="26"/>
        </w:rPr>
        <w:t xml:space="preserve">(в ред. от </w:t>
      </w:r>
      <w:r>
        <w:rPr>
          <w:sz w:val="26"/>
          <w:szCs w:val="26"/>
        </w:rPr>
        <w:t>29</w:t>
      </w:r>
      <w:r w:rsidRPr="00000BD0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00BD0">
        <w:rPr>
          <w:sz w:val="26"/>
          <w:szCs w:val="26"/>
        </w:rPr>
        <w:t xml:space="preserve">.2016 № </w:t>
      </w:r>
      <w:r>
        <w:rPr>
          <w:sz w:val="26"/>
          <w:szCs w:val="26"/>
        </w:rPr>
        <w:t>1254</w:t>
      </w:r>
      <w:r w:rsidRPr="00000BD0">
        <w:rPr>
          <w:sz w:val="26"/>
          <w:szCs w:val="26"/>
        </w:rPr>
        <w:t>), следующие изменения:</w:t>
      </w:r>
    </w:p>
    <w:p w:rsidR="00525FAF" w:rsidRPr="00000BD0" w:rsidRDefault="00525FAF" w:rsidP="00525FAF">
      <w:pPr>
        <w:pStyle w:val="ad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BD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000BD0">
        <w:rPr>
          <w:sz w:val="26"/>
          <w:szCs w:val="26"/>
        </w:rPr>
        <w:t>трок</w:t>
      </w:r>
      <w:r>
        <w:rPr>
          <w:sz w:val="26"/>
          <w:szCs w:val="26"/>
        </w:rPr>
        <w:t>у 8 изложить в следующей редакции:</w:t>
      </w:r>
    </w:p>
    <w:p w:rsidR="00525FAF" w:rsidRPr="00000BD0" w:rsidRDefault="00525FAF" w:rsidP="00525FA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567"/>
        <w:gridCol w:w="1701"/>
        <w:gridCol w:w="426"/>
        <w:gridCol w:w="709"/>
        <w:gridCol w:w="1985"/>
        <w:gridCol w:w="1700"/>
        <w:gridCol w:w="1149"/>
        <w:gridCol w:w="1544"/>
      </w:tblGrid>
      <w:tr w:rsidR="00525FAF" w:rsidRPr="00525FAF" w:rsidTr="00C54912">
        <w:tc>
          <w:tcPr>
            <w:tcW w:w="567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8.</w:t>
            </w:r>
          </w:p>
        </w:tc>
        <w:tc>
          <w:tcPr>
            <w:tcW w:w="1701" w:type="dxa"/>
          </w:tcPr>
          <w:p w:rsidR="00525FAF" w:rsidRPr="00525FAF" w:rsidRDefault="00525FAF" w:rsidP="00C549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 xml:space="preserve">улица Смидовича, </w:t>
            </w:r>
            <w:r w:rsidR="00C54912">
              <w:rPr>
                <w:sz w:val="23"/>
                <w:szCs w:val="23"/>
              </w:rPr>
              <w:t>д</w:t>
            </w:r>
            <w:r w:rsidRPr="00525FAF">
              <w:rPr>
                <w:sz w:val="23"/>
                <w:szCs w:val="23"/>
              </w:rPr>
              <w:t>.17</w:t>
            </w:r>
          </w:p>
        </w:tc>
        <w:tc>
          <w:tcPr>
            <w:tcW w:w="426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15 кв.м.</w:t>
            </w:r>
          </w:p>
        </w:tc>
        <w:tc>
          <w:tcPr>
            <w:tcW w:w="1985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нестационарный торговый объект</w:t>
            </w:r>
          </w:p>
        </w:tc>
        <w:tc>
          <w:tcPr>
            <w:tcW w:w="1700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149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 более 15 кв. м</w:t>
            </w:r>
          </w:p>
        </w:tc>
        <w:tc>
          <w:tcPr>
            <w:tcW w:w="1544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525FAF" w:rsidRDefault="00525FAF" w:rsidP="00525FA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25FAF" w:rsidRDefault="00525FAF" w:rsidP="00525FAF">
      <w:pPr>
        <w:pStyle w:val="ad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000BD0">
        <w:rPr>
          <w:sz w:val="26"/>
          <w:szCs w:val="26"/>
        </w:rPr>
        <w:t>трок</w:t>
      </w:r>
      <w:r>
        <w:rPr>
          <w:sz w:val="26"/>
          <w:szCs w:val="26"/>
        </w:rPr>
        <w:t>у 22 изложить в следующей редакции:</w:t>
      </w:r>
    </w:p>
    <w:p w:rsidR="00525FAF" w:rsidRDefault="00525FAF" w:rsidP="00525FAF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9923" w:type="dxa"/>
        <w:tblInd w:w="108" w:type="dxa"/>
        <w:tblLayout w:type="fixed"/>
        <w:tblLook w:val="04A0"/>
      </w:tblPr>
      <w:tblGrid>
        <w:gridCol w:w="567"/>
        <w:gridCol w:w="1701"/>
        <w:gridCol w:w="426"/>
        <w:gridCol w:w="708"/>
        <w:gridCol w:w="1919"/>
        <w:gridCol w:w="1767"/>
        <w:gridCol w:w="1134"/>
        <w:gridCol w:w="1701"/>
      </w:tblGrid>
      <w:tr w:rsidR="00525FAF" w:rsidRPr="00525FAF" w:rsidTr="00C54912">
        <w:tc>
          <w:tcPr>
            <w:tcW w:w="567" w:type="dxa"/>
          </w:tcPr>
          <w:p w:rsidR="00525FAF" w:rsidRPr="00525FAF" w:rsidRDefault="00525FAF" w:rsidP="00525F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22.</w:t>
            </w:r>
          </w:p>
        </w:tc>
        <w:tc>
          <w:tcPr>
            <w:tcW w:w="1701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улица 60 лет Октября, в районе д. 75А</w:t>
            </w:r>
          </w:p>
        </w:tc>
        <w:tc>
          <w:tcPr>
            <w:tcW w:w="426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30 кв. м.</w:t>
            </w:r>
          </w:p>
        </w:tc>
        <w:tc>
          <w:tcPr>
            <w:tcW w:w="1919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нестационарный торговый объект</w:t>
            </w:r>
          </w:p>
        </w:tc>
        <w:tc>
          <w:tcPr>
            <w:tcW w:w="1767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134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не более 15 кв. м</w:t>
            </w:r>
          </w:p>
        </w:tc>
        <w:tc>
          <w:tcPr>
            <w:tcW w:w="1701" w:type="dxa"/>
          </w:tcPr>
          <w:p w:rsidR="00525FAF" w:rsidRPr="00525FAF" w:rsidRDefault="00525FAF" w:rsidP="005F7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5FAF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525FAF" w:rsidRDefault="00525FAF" w:rsidP="00525FAF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709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25FAF" w:rsidRPr="00000BD0" w:rsidRDefault="00525FAF" w:rsidP="00525FAF">
      <w:pPr>
        <w:pStyle w:val="ad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>В строке "Итого" цифры "</w:t>
      </w:r>
      <w:r>
        <w:rPr>
          <w:sz w:val="26"/>
          <w:szCs w:val="26"/>
        </w:rPr>
        <w:t>39</w:t>
      </w:r>
      <w:r w:rsidRPr="00000BD0">
        <w:rPr>
          <w:sz w:val="26"/>
          <w:szCs w:val="26"/>
        </w:rPr>
        <w:t>" заменить цифрами "</w:t>
      </w:r>
      <w:r>
        <w:rPr>
          <w:sz w:val="26"/>
          <w:szCs w:val="26"/>
        </w:rPr>
        <w:t>40</w:t>
      </w:r>
      <w:r w:rsidRPr="00000BD0">
        <w:rPr>
          <w:sz w:val="26"/>
          <w:szCs w:val="26"/>
        </w:rPr>
        <w:t>".</w:t>
      </w:r>
    </w:p>
    <w:p w:rsidR="00525FAF" w:rsidRPr="00000BD0" w:rsidRDefault="00525FAF" w:rsidP="00C54912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549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</w:t>
            </w:r>
            <w:r w:rsidR="0060442A">
              <w:rPr>
                <w:b/>
                <w:bCs/>
                <w:sz w:val="26"/>
                <w:szCs w:val="26"/>
              </w:rPr>
              <w:t>.О.Белак</w:t>
            </w:r>
            <w:proofErr w:type="spellEnd"/>
          </w:p>
          <w:p w:rsidR="00C54912" w:rsidRDefault="00C549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52" w:rsidRDefault="00593452" w:rsidP="00693317">
      <w:r>
        <w:separator/>
      </w:r>
    </w:p>
  </w:endnote>
  <w:endnote w:type="continuationSeparator" w:id="0">
    <w:p w:rsidR="00593452" w:rsidRDefault="005934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52" w:rsidRDefault="00593452" w:rsidP="00693317">
      <w:r>
        <w:separator/>
      </w:r>
    </w:p>
  </w:footnote>
  <w:footnote w:type="continuationSeparator" w:id="0">
    <w:p w:rsidR="00593452" w:rsidRDefault="005934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29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29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863B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5"/>
  </w:num>
  <w:num w:numId="7">
    <w:abstractNumId w:val="20"/>
  </w:num>
  <w:num w:numId="8">
    <w:abstractNumId w:val="8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  <w:num w:numId="20">
    <w:abstractNumId w:val="13"/>
  </w:num>
  <w:num w:numId="21">
    <w:abstractNumId w:val="1"/>
  </w:num>
  <w:num w:numId="2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3B9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5FA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9D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912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EFA5-04ED-4434-B8EB-169B00D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2017-07-19T10:43:00Z</dcterms:created>
  <dcterms:modified xsi:type="dcterms:W3CDTF">2017-07-19T10:43:00Z</dcterms:modified>
</cp:coreProperties>
</file>