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1A62A3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83599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83599">
              <w:t>7</w:t>
            </w:r>
            <w:r w:rsidR="00F86C43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3" w:rsidRDefault="00F86C43" w:rsidP="00F86C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D43792">
        <w:rPr>
          <w:sz w:val="26"/>
          <w:szCs w:val="22"/>
        </w:rPr>
        <w:t xml:space="preserve">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F86C43" w:rsidRDefault="00F86C43" w:rsidP="00F86C43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F86C43" w:rsidRDefault="00F86C43" w:rsidP="00F86C4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86C43" w:rsidRPr="00091003" w:rsidRDefault="00F86C43" w:rsidP="00F86C4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86C43" w:rsidRPr="000B3AAD" w:rsidRDefault="00F86C43" w:rsidP="00D43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D43792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D43792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 Поряд</w:t>
      </w:r>
      <w:r w:rsidRPr="009E5C02">
        <w:rPr>
          <w:sz w:val="26"/>
          <w:szCs w:val="26"/>
        </w:rPr>
        <w:t>к</w:t>
      </w:r>
      <w:r>
        <w:rPr>
          <w:sz w:val="26"/>
          <w:szCs w:val="26"/>
        </w:rPr>
        <w:t xml:space="preserve">ом </w:t>
      </w:r>
      <w:r w:rsidRPr="009E5C02">
        <w:rPr>
          <w:sz w:val="26"/>
          <w:szCs w:val="26"/>
        </w:rPr>
        <w:t>принятия решений о заключении от имени муниципального образования</w:t>
      </w:r>
      <w:r>
        <w:rPr>
          <w:sz w:val="26"/>
          <w:szCs w:val="26"/>
        </w:rPr>
        <w:t xml:space="preserve"> </w:t>
      </w:r>
      <w:r w:rsidRPr="009E5C02">
        <w:rPr>
          <w:sz w:val="26"/>
          <w:szCs w:val="26"/>
        </w:rPr>
        <w:t>"Городской округ "Город Нарьян-Мар" муниципальных контрактов</w:t>
      </w:r>
      <w:r>
        <w:rPr>
          <w:sz w:val="26"/>
          <w:szCs w:val="26"/>
        </w:rPr>
        <w:t xml:space="preserve"> </w:t>
      </w:r>
      <w:r w:rsidRPr="009E5C02">
        <w:rPr>
          <w:sz w:val="26"/>
          <w:szCs w:val="26"/>
        </w:rPr>
        <w:t>на поставку товаров, выполнение работ, оказание услуг для обеспечения</w:t>
      </w:r>
      <w:r>
        <w:rPr>
          <w:sz w:val="26"/>
          <w:szCs w:val="26"/>
        </w:rPr>
        <w:t xml:space="preserve"> </w:t>
      </w:r>
      <w:r w:rsidRPr="009E5C02">
        <w:rPr>
          <w:sz w:val="26"/>
          <w:szCs w:val="26"/>
        </w:rPr>
        <w:t>муниципальных нужд на срок, превышающий срок действия утвержденных</w:t>
      </w:r>
      <w:r>
        <w:rPr>
          <w:sz w:val="26"/>
          <w:szCs w:val="26"/>
        </w:rPr>
        <w:t xml:space="preserve"> </w:t>
      </w:r>
      <w:r w:rsidRPr="009E5C02">
        <w:rPr>
          <w:sz w:val="26"/>
          <w:szCs w:val="26"/>
        </w:rPr>
        <w:t>лимитов бюджетных обязательств</w:t>
      </w:r>
      <w:r>
        <w:rPr>
          <w:sz w:val="26"/>
          <w:szCs w:val="26"/>
        </w:rPr>
        <w:t xml:space="preserve">, </w:t>
      </w:r>
      <w:r w:rsidRPr="009E5C02">
        <w:rPr>
          <w:sz w:val="26"/>
          <w:szCs w:val="26"/>
        </w:rPr>
        <w:t>утвержденным постановлением Администрации муниципального образования "Городской округ "Город Нарьян-Мар" от 1</w:t>
      </w:r>
      <w:r>
        <w:rPr>
          <w:sz w:val="26"/>
          <w:szCs w:val="26"/>
        </w:rPr>
        <w:t>5</w:t>
      </w:r>
      <w:r w:rsidRPr="009E5C0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E5C0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E5C02">
        <w:rPr>
          <w:sz w:val="26"/>
          <w:szCs w:val="26"/>
        </w:rPr>
        <w:t xml:space="preserve"> </w:t>
      </w:r>
      <w:r w:rsidR="00D43792">
        <w:rPr>
          <w:sz w:val="26"/>
          <w:szCs w:val="26"/>
        </w:rPr>
        <w:br/>
      </w:r>
      <w:r w:rsidRPr="009E5C0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1027,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F86C43" w:rsidRDefault="00F86C43" w:rsidP="00F86C4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F86C43" w:rsidRPr="00091003" w:rsidRDefault="00F86C43" w:rsidP="00D437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F86C43" w:rsidRPr="00091003" w:rsidRDefault="00F86C43" w:rsidP="00F86C4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F86C43" w:rsidRPr="003644AE" w:rsidRDefault="00F86C43" w:rsidP="00F86C4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F86C43" w:rsidRPr="00114207" w:rsidRDefault="00F86C43" w:rsidP="00F86C4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35D4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35D4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35D44" w:rsidRDefault="00735D44" w:rsidP="00D42219">
      <w:pPr>
        <w:jc w:val="both"/>
        <w:rPr>
          <w:bCs/>
          <w:sz w:val="26"/>
        </w:rPr>
        <w:sectPr w:rsidR="00735D44" w:rsidSect="00D43792">
          <w:type w:val="continuous"/>
          <w:pgSz w:w="11905" w:h="16838" w:code="9"/>
          <w:pgMar w:top="709" w:right="567" w:bottom="993" w:left="1701" w:header="567" w:footer="0" w:gutter="0"/>
          <w:pgNumType w:start="1"/>
          <w:cols w:space="720"/>
          <w:titlePg/>
          <w:docGrid w:linePitch="326"/>
        </w:sectPr>
      </w:pPr>
    </w:p>
    <w:p w:rsidR="00735D44" w:rsidRPr="00735D44" w:rsidRDefault="00735D44" w:rsidP="00735D44">
      <w:pPr>
        <w:ind w:left="6096"/>
      </w:pPr>
      <w:r w:rsidRPr="00735D44">
        <w:rPr>
          <w:sz w:val="25"/>
          <w:szCs w:val="25"/>
        </w:rPr>
        <w:lastRenderedPageBreak/>
        <w:t>Приложение</w:t>
      </w:r>
    </w:p>
    <w:p w:rsidR="00735D44" w:rsidRPr="00735D44" w:rsidRDefault="00735D44" w:rsidP="00735D44">
      <w:pPr>
        <w:autoSpaceDE w:val="0"/>
        <w:autoSpaceDN w:val="0"/>
        <w:adjustRightInd w:val="0"/>
        <w:ind w:left="6096"/>
        <w:rPr>
          <w:sz w:val="25"/>
          <w:szCs w:val="25"/>
        </w:rPr>
      </w:pPr>
      <w:r w:rsidRPr="00735D44">
        <w:rPr>
          <w:sz w:val="25"/>
          <w:szCs w:val="25"/>
        </w:rPr>
        <w:t xml:space="preserve">к постановлению Администрации </w:t>
      </w:r>
    </w:p>
    <w:p w:rsidR="00735D44" w:rsidRPr="00735D44" w:rsidRDefault="00735D44" w:rsidP="00735D44">
      <w:pPr>
        <w:autoSpaceDE w:val="0"/>
        <w:autoSpaceDN w:val="0"/>
        <w:adjustRightInd w:val="0"/>
        <w:ind w:left="6096"/>
        <w:rPr>
          <w:sz w:val="25"/>
          <w:szCs w:val="25"/>
        </w:rPr>
      </w:pPr>
      <w:r w:rsidRPr="00735D44">
        <w:rPr>
          <w:sz w:val="25"/>
          <w:szCs w:val="25"/>
        </w:rPr>
        <w:t xml:space="preserve">муниципального образования </w:t>
      </w:r>
    </w:p>
    <w:p w:rsidR="00735D44" w:rsidRDefault="00735D44" w:rsidP="00735D44">
      <w:pPr>
        <w:autoSpaceDE w:val="0"/>
        <w:autoSpaceDN w:val="0"/>
        <w:adjustRightInd w:val="0"/>
        <w:ind w:left="6096"/>
        <w:rPr>
          <w:sz w:val="25"/>
          <w:szCs w:val="25"/>
        </w:rPr>
      </w:pPr>
      <w:r w:rsidRPr="00735D44">
        <w:rPr>
          <w:sz w:val="25"/>
          <w:szCs w:val="25"/>
        </w:rPr>
        <w:t>"Го</w:t>
      </w:r>
      <w:r>
        <w:rPr>
          <w:sz w:val="25"/>
          <w:szCs w:val="25"/>
        </w:rPr>
        <w:t>родской округ "Город Нарьян-Мар</w:t>
      </w:r>
    </w:p>
    <w:p w:rsidR="00735D44" w:rsidRPr="00735D44" w:rsidRDefault="00735D44" w:rsidP="00735D44">
      <w:pPr>
        <w:autoSpaceDE w:val="0"/>
        <w:autoSpaceDN w:val="0"/>
        <w:adjustRightInd w:val="0"/>
        <w:ind w:left="6096"/>
        <w:rPr>
          <w:sz w:val="25"/>
          <w:szCs w:val="25"/>
        </w:rPr>
      </w:pPr>
      <w:r w:rsidRPr="00735D44">
        <w:rPr>
          <w:sz w:val="25"/>
          <w:szCs w:val="25"/>
        </w:rPr>
        <w:t xml:space="preserve">от </w:t>
      </w:r>
      <w:r>
        <w:rPr>
          <w:sz w:val="25"/>
          <w:szCs w:val="25"/>
        </w:rPr>
        <w:t>20.10.</w:t>
      </w:r>
      <w:r w:rsidRPr="00735D44">
        <w:rPr>
          <w:sz w:val="25"/>
          <w:szCs w:val="25"/>
        </w:rPr>
        <w:t xml:space="preserve">2021 № </w:t>
      </w:r>
      <w:r>
        <w:rPr>
          <w:sz w:val="25"/>
          <w:szCs w:val="25"/>
        </w:rPr>
        <w:t>1276</w:t>
      </w:r>
    </w:p>
    <w:p w:rsidR="00735D44" w:rsidRPr="00735D44" w:rsidRDefault="00735D44" w:rsidP="00735D44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735D44" w:rsidRPr="00735D44" w:rsidRDefault="00735D44" w:rsidP="00735D4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35D44">
        <w:rPr>
          <w:sz w:val="26"/>
          <w:szCs w:val="26"/>
        </w:rPr>
        <w:t xml:space="preserve">Изменения в </w:t>
      </w:r>
      <w:r w:rsidRPr="00735D44">
        <w:rPr>
          <w:sz w:val="26"/>
          <w:szCs w:val="22"/>
        </w:rPr>
        <w:t>муниципальную программу</w:t>
      </w:r>
    </w:p>
    <w:p w:rsidR="00735D44" w:rsidRPr="00735D44" w:rsidRDefault="00735D44" w:rsidP="00735D44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735D44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735D44" w:rsidRPr="00735D44" w:rsidRDefault="00735D44" w:rsidP="00735D44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735D44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735D44" w:rsidRPr="00735D44" w:rsidRDefault="00735D44" w:rsidP="00735D44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735D44" w:rsidRPr="00735D44" w:rsidRDefault="00735D44" w:rsidP="002E6CD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35D44"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строку "Объемы и источники финансирования муниципальной программы" изложить в следующей редакции:</w:t>
      </w:r>
    </w:p>
    <w:p w:rsidR="00735D44" w:rsidRPr="00735D44" w:rsidRDefault="00735D44" w:rsidP="00735D44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35D44">
        <w:rPr>
          <w:sz w:val="26"/>
          <w:szCs w:val="26"/>
        </w:rPr>
        <w:t>"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815"/>
      </w:tblGrid>
      <w:tr w:rsidR="00735D44" w:rsidRPr="00735D44" w:rsidTr="002E6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4" w:rsidRPr="00735D44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35D4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2E6CDF">
              <w:rPr>
                <w:sz w:val="26"/>
                <w:szCs w:val="26"/>
              </w:rPr>
              <w:br/>
            </w:r>
            <w:r w:rsidRPr="002E6CDF">
              <w:rPr>
                <w:bCs/>
                <w:sz w:val="26"/>
                <w:szCs w:val="26"/>
              </w:rPr>
              <w:t xml:space="preserve">2 451 794,44658 </w:t>
            </w:r>
            <w:r w:rsidRPr="002E6CDF">
              <w:rPr>
                <w:sz w:val="26"/>
                <w:szCs w:val="26"/>
              </w:rPr>
              <w:t>тыс. руб., 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2019 год – </w:t>
            </w:r>
            <w:r w:rsidRPr="002E6CDF">
              <w:rPr>
                <w:bCs/>
                <w:sz w:val="26"/>
                <w:szCs w:val="26"/>
              </w:rPr>
              <w:t>726 033,4</w:t>
            </w:r>
            <w:r w:rsidRPr="002E6CDF">
              <w:rPr>
                <w:sz w:val="26"/>
                <w:szCs w:val="26"/>
              </w:rPr>
              <w:t xml:space="preserve">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461 357,1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460 959,32612тыс.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284 391,10682 тыс. руб.; 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2023 год – 264 661,70682 тыс. руб.</w:t>
            </w:r>
            <w:r w:rsidRPr="002E6CDF">
              <w:rPr>
                <w:rFonts w:ascii="Arial" w:hAnsi="Arial" w:cs="Arial"/>
                <w:sz w:val="20"/>
                <w:szCs w:val="20"/>
              </w:rPr>
              <w:t>;</w:t>
            </w:r>
            <w:r w:rsidRPr="002E6CDF">
              <w:rPr>
                <w:sz w:val="26"/>
                <w:szCs w:val="26"/>
              </w:rPr>
              <w:t xml:space="preserve"> 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254 391,80682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Из них: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2E6CDF">
              <w:rPr>
                <w:sz w:val="26"/>
                <w:szCs w:val="26"/>
              </w:rPr>
              <w:br/>
              <w:t xml:space="preserve">из окружного бюджета составляет 734 655,50000 тыс. руб., </w:t>
            </w:r>
            <w:r w:rsidRPr="002E6CDF">
              <w:rPr>
                <w:sz w:val="26"/>
                <w:szCs w:val="26"/>
              </w:rPr>
              <w:br/>
              <w:t>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413 898,4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178 087,7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118 761,90000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11 560,00000 тыс. руб.; 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2023 год – 12 197,50000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150,00000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за счет средств бюджета МО "Городской округ "Город Нарьян-Мар" составляет 1 715 628,42873 тыс. руб., 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311 785,4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282 282,8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342 023,10827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272 831,10682 тыс. руб.; 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2023 год – 252 464,20682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254 241,80682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иные источники – 1 510,51785 тыс. руб., 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349,6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986,6 тыс. руб.;</w:t>
            </w:r>
          </w:p>
          <w:p w:rsidR="00735D44" w:rsidRPr="00735D44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174,31785 тыс. руб.</w:t>
            </w:r>
          </w:p>
        </w:tc>
      </w:tr>
    </w:tbl>
    <w:p w:rsidR="00735D44" w:rsidRPr="00735D44" w:rsidRDefault="00735D44" w:rsidP="00735D4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735D44">
        <w:rPr>
          <w:sz w:val="26"/>
          <w:szCs w:val="26"/>
        </w:rPr>
        <w:t>".</w:t>
      </w:r>
    </w:p>
    <w:p w:rsidR="00735D44" w:rsidRPr="00735D44" w:rsidRDefault="002E6CDF" w:rsidP="002E6C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proofErr w:type="gramStart"/>
      <w:r w:rsidR="00735D44" w:rsidRPr="00735D44">
        <w:rPr>
          <w:sz w:val="26"/>
          <w:szCs w:val="26"/>
        </w:rPr>
        <w:t>В</w:t>
      </w:r>
      <w:proofErr w:type="gramEnd"/>
      <w:r w:rsidR="00735D44" w:rsidRPr="00735D44">
        <w:rPr>
          <w:sz w:val="26"/>
          <w:szCs w:val="26"/>
        </w:rPr>
        <w:t xml:space="preserve"> пункте 1.1 раздела Х Программы строку "Объемы и источники финансирования</w:t>
      </w:r>
      <w:r>
        <w:rPr>
          <w:sz w:val="26"/>
          <w:szCs w:val="26"/>
        </w:rPr>
        <w:t xml:space="preserve"> </w:t>
      </w:r>
      <w:r w:rsidR="00735D44" w:rsidRPr="00735D44">
        <w:rPr>
          <w:sz w:val="26"/>
          <w:szCs w:val="26"/>
        </w:rPr>
        <w:t>подпрограммы" изложить в следующей редакции:</w:t>
      </w:r>
    </w:p>
    <w:p w:rsidR="00735D44" w:rsidRPr="00735D44" w:rsidRDefault="00735D44" w:rsidP="00735D44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735D44">
        <w:rPr>
          <w:sz w:val="26"/>
          <w:szCs w:val="26"/>
        </w:rPr>
        <w:t>"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29"/>
      </w:tblGrid>
      <w:tr w:rsidR="00735D44" w:rsidRPr="00735D44" w:rsidTr="002E6CD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4" w:rsidRPr="00735D44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35D4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br/>
              <w:t>369 793,95065 тыс. руб., в том числе 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83 545,1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44 254,35065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38 418,30000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107 967,10000 тыс. руб., в том числе 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67 876,9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37 087,4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Нарьян-Мар"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261 826,85065 тыс. руб., в том числе 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61 862,7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46 457,7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41 251,55065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38 418,30000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руб.;</w:t>
            </w:r>
          </w:p>
          <w:p w:rsidR="00735D44" w:rsidRPr="002E6CDF" w:rsidRDefault="00735D44" w:rsidP="002E6C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</w:t>
            </w:r>
          </w:p>
        </w:tc>
      </w:tr>
    </w:tbl>
    <w:p w:rsidR="00735D44" w:rsidRPr="00735D44" w:rsidRDefault="00735D44" w:rsidP="002E6CDF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735D44">
        <w:rPr>
          <w:sz w:val="26"/>
          <w:szCs w:val="26"/>
        </w:rPr>
        <w:t>".</w:t>
      </w:r>
    </w:p>
    <w:p w:rsidR="00735D44" w:rsidRPr="00735D44" w:rsidRDefault="002E6CDF" w:rsidP="002E6C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735D44" w:rsidRPr="00735D44">
        <w:rPr>
          <w:sz w:val="26"/>
          <w:szCs w:val="26"/>
        </w:rPr>
        <w:t>В</w:t>
      </w:r>
      <w:proofErr w:type="gramEnd"/>
      <w:r w:rsidR="00735D44" w:rsidRPr="00735D44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735D44" w:rsidRPr="00735D44" w:rsidRDefault="00735D44" w:rsidP="00735D4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735D44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735D44" w:rsidRPr="00735D44" w:rsidTr="00735D44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44" w:rsidRPr="00735D44" w:rsidRDefault="00735D44" w:rsidP="00735D44">
            <w:pPr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Общий объем финансирования Подпрограммы 3 составляет 1 332 221,48389 тыс. руб., 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277 973,1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146 459,0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312 225,96343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2022 год – 210 358,10682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2023 год </w:t>
            </w:r>
            <w:r w:rsidR="002E6CDF">
              <w:rPr>
                <w:sz w:val="26"/>
                <w:szCs w:val="26"/>
              </w:rPr>
              <w:t>–</w:t>
            </w:r>
            <w:r w:rsidRPr="002E6CDF">
              <w:rPr>
                <w:sz w:val="26"/>
                <w:szCs w:val="26"/>
              </w:rPr>
              <w:t xml:space="preserve"> 191 527,50682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193 677,80682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Из них: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2E6CDF">
              <w:rPr>
                <w:sz w:val="26"/>
                <w:szCs w:val="26"/>
              </w:rPr>
              <w:br/>
              <w:t xml:space="preserve">из окружного бюджета составляет 224 062,70000 тыс. руб., </w:t>
            </w:r>
            <w:r w:rsidRPr="002E6CDF">
              <w:rPr>
                <w:sz w:val="26"/>
                <w:szCs w:val="26"/>
              </w:rPr>
              <w:br/>
              <w:t>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150 962,4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18 270,7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54 829,60000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1 108 158,78389 тыс. руб., </w:t>
            </w:r>
            <w:r w:rsidRPr="002E6CDF">
              <w:rPr>
                <w:sz w:val="26"/>
                <w:szCs w:val="26"/>
              </w:rPr>
              <w:br/>
              <w:t>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lastRenderedPageBreak/>
              <w:t>2019 год – 127 010,7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128 188,3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257 396,36343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210 358,10682 тыс. руб.; 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bookmarkStart w:id="1" w:name="_GoBack"/>
            <w:r w:rsidRPr="002E6CDF">
              <w:rPr>
                <w:sz w:val="26"/>
                <w:szCs w:val="26"/>
              </w:rPr>
              <w:t>2</w:t>
            </w:r>
            <w:bookmarkEnd w:id="1"/>
            <w:r w:rsidRPr="002E6CDF">
              <w:rPr>
                <w:sz w:val="26"/>
                <w:szCs w:val="26"/>
              </w:rPr>
              <w:t>023 год – 191 527,50682 тыс. руб.;</w:t>
            </w:r>
          </w:p>
          <w:p w:rsidR="00735D44" w:rsidRPr="00735D44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193 677,80682 тыс. руб.</w:t>
            </w:r>
          </w:p>
        </w:tc>
      </w:tr>
    </w:tbl>
    <w:p w:rsidR="00735D44" w:rsidRPr="00735D44" w:rsidRDefault="00735D44" w:rsidP="00735D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35D44">
        <w:rPr>
          <w:sz w:val="26"/>
          <w:szCs w:val="26"/>
        </w:rPr>
        <w:lastRenderedPageBreak/>
        <w:t>".</w:t>
      </w:r>
    </w:p>
    <w:p w:rsidR="00735D44" w:rsidRPr="00735D44" w:rsidRDefault="002E6CDF" w:rsidP="002E6C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735D44" w:rsidRPr="00735D44">
        <w:rPr>
          <w:sz w:val="26"/>
          <w:szCs w:val="26"/>
        </w:rPr>
        <w:t>В</w:t>
      </w:r>
      <w:proofErr w:type="gramEnd"/>
      <w:r w:rsidR="00735D44" w:rsidRPr="00735D44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735D44" w:rsidRPr="00735D44" w:rsidRDefault="00735D44" w:rsidP="00735D4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35D44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735D44" w:rsidRPr="00735D44" w:rsidTr="00735D4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4" w:rsidRPr="00735D44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35D4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95 041,46632 тыс. руб., в том числе 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2021 год – 20 679,26632 тыс. руб.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80 123,10000 тыс. руб.,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2021 год – 16 747,00000 тыс. руб.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13 407,84847 тыс. руб., в том числе 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2021 год – 3 757,94847 тыс. руб.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1 510,51785 тыс. руб., в том числе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2E6CDF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E6CDF">
              <w:rPr>
                <w:rFonts w:eastAsiaTheme="minorHAnsi"/>
                <w:sz w:val="26"/>
                <w:szCs w:val="26"/>
                <w:lang w:eastAsia="en-US"/>
              </w:rPr>
              <w:t xml:space="preserve"> 349,6 тыс. руб.;</w:t>
            </w:r>
          </w:p>
          <w:p w:rsidR="00735D44" w:rsidRPr="002E6CDF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735D44" w:rsidRPr="00735D44" w:rsidRDefault="00735D44" w:rsidP="00735D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E6CDF">
              <w:rPr>
                <w:rFonts w:eastAsiaTheme="minorHAnsi"/>
                <w:sz w:val="26"/>
                <w:szCs w:val="26"/>
                <w:lang w:eastAsia="en-US"/>
              </w:rPr>
              <w:t>2021 год – 174,31785 тыс. руб.</w:t>
            </w:r>
          </w:p>
        </w:tc>
      </w:tr>
    </w:tbl>
    <w:p w:rsidR="00735D44" w:rsidRPr="00735D44" w:rsidRDefault="00735D44" w:rsidP="00735D44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735D44">
        <w:rPr>
          <w:sz w:val="26"/>
          <w:szCs w:val="26"/>
          <w:lang w:eastAsia="en-US"/>
        </w:rPr>
        <w:t>".</w:t>
      </w:r>
    </w:p>
    <w:p w:rsidR="00735D44" w:rsidRPr="00735D44" w:rsidRDefault="002E6CDF" w:rsidP="002E6C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5.</w:t>
      </w:r>
      <w:r>
        <w:rPr>
          <w:sz w:val="26"/>
          <w:szCs w:val="26"/>
          <w:lang w:eastAsia="en-US"/>
        </w:rPr>
        <w:tab/>
      </w:r>
      <w:proofErr w:type="gramStart"/>
      <w:r w:rsidR="00735D44" w:rsidRPr="00735D44">
        <w:rPr>
          <w:sz w:val="26"/>
          <w:szCs w:val="26"/>
          <w:lang w:eastAsia="en-US"/>
        </w:rPr>
        <w:t>В</w:t>
      </w:r>
      <w:proofErr w:type="gramEnd"/>
      <w:r w:rsidR="00735D44" w:rsidRPr="00735D44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735D44" w:rsidRPr="00735D44" w:rsidRDefault="00735D44" w:rsidP="00735D44">
      <w:pPr>
        <w:autoSpaceDE w:val="0"/>
        <w:autoSpaceDN w:val="0"/>
        <w:adjustRightInd w:val="0"/>
        <w:rPr>
          <w:sz w:val="26"/>
          <w:szCs w:val="26"/>
        </w:rPr>
      </w:pPr>
      <w:r w:rsidRPr="00735D44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735D44" w:rsidRPr="00735D44" w:rsidTr="00735D44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44" w:rsidRPr="00735D44" w:rsidRDefault="00735D44" w:rsidP="00735D44">
            <w:pPr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2E6CDF">
              <w:rPr>
                <w:sz w:val="26"/>
                <w:szCs w:val="26"/>
              </w:rPr>
              <w:br/>
              <w:t>286 275,07027 тыс. руб., 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105 877,2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92 133,3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32 751,37027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18 504,40000 тыс. руб.; 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2023 год – 18 504,40000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18 504,40000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Из них: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2E6CDF">
              <w:rPr>
                <w:sz w:val="26"/>
                <w:szCs w:val="26"/>
              </w:rPr>
              <w:br/>
            </w:r>
            <w:r w:rsidRPr="002E6CDF">
              <w:rPr>
                <w:sz w:val="26"/>
                <w:szCs w:val="26"/>
              </w:rPr>
              <w:lastRenderedPageBreak/>
              <w:t xml:space="preserve">из окружного бюджета составляет 4 036,40000 тыс. руб., </w:t>
            </w:r>
            <w:r w:rsidR="002E6CDF">
              <w:rPr>
                <w:sz w:val="26"/>
                <w:szCs w:val="26"/>
              </w:rPr>
              <w:br/>
            </w:r>
            <w:r w:rsidRPr="002E6CDF">
              <w:rPr>
                <w:sz w:val="26"/>
                <w:szCs w:val="26"/>
              </w:rPr>
              <w:t>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3 496,4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90,0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150,00000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0,00000 тыс. руб.; 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2023 год – 150,00000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150,00000 тыс. руб.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282 238,67027 тыс. руб., </w:t>
            </w:r>
            <w:r w:rsidR="002E6CDF">
              <w:rPr>
                <w:sz w:val="26"/>
                <w:szCs w:val="26"/>
              </w:rPr>
              <w:br/>
            </w:r>
            <w:r w:rsidRPr="002E6CDF">
              <w:rPr>
                <w:sz w:val="26"/>
                <w:szCs w:val="26"/>
              </w:rPr>
              <w:t>в том числе по годам: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2019 год – 102 380,8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2020 год – 92 043,3 тыс. руб.;</w:t>
            </w:r>
          </w:p>
          <w:p w:rsidR="00735D44" w:rsidRPr="002E6CDF" w:rsidRDefault="00735D44" w:rsidP="00735D44">
            <w:pPr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2021 год – 32 751,37027 тыс. руб.;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 xml:space="preserve">2022 год – 18 354,40000 тыс. руб.; </w:t>
            </w:r>
          </w:p>
          <w:p w:rsidR="00735D44" w:rsidRPr="002E6CDF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2023 год – 18 354,40000 тыс. руб.;</w:t>
            </w:r>
          </w:p>
          <w:p w:rsidR="00735D44" w:rsidRPr="00735D44" w:rsidRDefault="00735D44" w:rsidP="00735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6CDF">
              <w:rPr>
                <w:sz w:val="26"/>
                <w:szCs w:val="26"/>
              </w:rPr>
              <w:t>2024 год – 18 354,40000 тыс. руб.</w:t>
            </w:r>
          </w:p>
        </w:tc>
      </w:tr>
    </w:tbl>
    <w:p w:rsidR="00735D44" w:rsidRPr="00735D44" w:rsidRDefault="00735D44" w:rsidP="00735D44">
      <w:pPr>
        <w:jc w:val="right"/>
        <w:rPr>
          <w:sz w:val="26"/>
          <w:szCs w:val="26"/>
        </w:rPr>
      </w:pPr>
      <w:r w:rsidRPr="00735D44">
        <w:rPr>
          <w:sz w:val="26"/>
          <w:szCs w:val="26"/>
        </w:rPr>
        <w:lastRenderedPageBreak/>
        <w:t>".</w:t>
      </w:r>
    </w:p>
    <w:p w:rsidR="00735D44" w:rsidRPr="00735D44" w:rsidRDefault="00735D44" w:rsidP="00735D44">
      <w:pPr>
        <w:tabs>
          <w:tab w:val="left" w:pos="9559"/>
        </w:tabs>
        <w:ind w:firstLine="709"/>
        <w:rPr>
          <w:sz w:val="26"/>
          <w:szCs w:val="26"/>
        </w:rPr>
      </w:pPr>
      <w:r w:rsidRPr="00735D44">
        <w:rPr>
          <w:sz w:val="26"/>
          <w:szCs w:val="26"/>
        </w:rPr>
        <w:tab/>
      </w:r>
    </w:p>
    <w:p w:rsidR="00735D44" w:rsidRPr="00735D44" w:rsidRDefault="00735D44" w:rsidP="00735D44">
      <w:pPr>
        <w:tabs>
          <w:tab w:val="left" w:pos="8870"/>
        </w:tabs>
        <w:rPr>
          <w:sz w:val="26"/>
          <w:szCs w:val="26"/>
        </w:rPr>
        <w:sectPr w:rsidR="00735D44" w:rsidRPr="00735D44" w:rsidSect="002E6CD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8" w:code="9"/>
          <w:pgMar w:top="1134" w:right="567" w:bottom="1134" w:left="1134" w:header="567" w:footer="720" w:gutter="0"/>
          <w:pgNumType w:start="1"/>
          <w:cols w:space="720"/>
          <w:titlePg/>
          <w:docGrid w:linePitch="326"/>
        </w:sectPr>
      </w:pPr>
    </w:p>
    <w:p w:rsidR="00735D44" w:rsidRPr="00735D44" w:rsidRDefault="002E6CDF" w:rsidP="002E6C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</w:r>
      <w:r w:rsidR="00735D44" w:rsidRPr="00735D44">
        <w:rPr>
          <w:sz w:val="26"/>
          <w:szCs w:val="26"/>
        </w:rPr>
        <w:t xml:space="preserve">Приложение № 2 к Программе </w:t>
      </w:r>
      <w:r w:rsidR="00735D44" w:rsidRPr="00735D44">
        <w:rPr>
          <w:rFonts w:cs="Arial"/>
          <w:sz w:val="26"/>
          <w:szCs w:val="26"/>
        </w:rPr>
        <w:t>изложить в следующей редакции:</w:t>
      </w:r>
    </w:p>
    <w:p w:rsidR="00735D44" w:rsidRPr="00735D44" w:rsidRDefault="00735D44" w:rsidP="00735D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735D44">
        <w:rPr>
          <w:sz w:val="26"/>
          <w:szCs w:val="26"/>
        </w:rPr>
        <w:t>"Приложение № 2</w:t>
      </w:r>
    </w:p>
    <w:p w:rsidR="00735D44" w:rsidRPr="00735D44" w:rsidRDefault="00735D44" w:rsidP="00735D4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35D44">
        <w:rPr>
          <w:sz w:val="26"/>
          <w:szCs w:val="26"/>
        </w:rPr>
        <w:t>к муниципальной программе</w:t>
      </w:r>
    </w:p>
    <w:p w:rsidR="00735D44" w:rsidRPr="00735D44" w:rsidRDefault="00735D44" w:rsidP="00735D4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35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451"/>
      </w:tblGrid>
      <w:tr w:rsidR="00735D44" w:rsidRPr="00735D44" w:rsidTr="005E6C13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4" w:rsidRPr="00735D44" w:rsidRDefault="00735D44" w:rsidP="00735D44"/>
        </w:tc>
      </w:tr>
      <w:tr w:rsidR="00735D44" w:rsidRPr="00735D44" w:rsidTr="005E6C13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4" w:rsidRPr="00735D44" w:rsidRDefault="00735D44" w:rsidP="00735D44"/>
        </w:tc>
      </w:tr>
      <w:tr w:rsidR="00735D44" w:rsidRPr="00735D44" w:rsidTr="005E6C13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bCs/>
                <w:sz w:val="26"/>
                <w:szCs w:val="26"/>
              </w:rPr>
            </w:pPr>
            <w:r w:rsidRPr="00735D44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4" w:rsidRPr="00735D44" w:rsidRDefault="00735D44" w:rsidP="00735D44"/>
        </w:tc>
      </w:tr>
      <w:tr w:rsidR="00735D44" w:rsidRPr="00735D44" w:rsidTr="005E6C13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4" w:rsidRPr="00735D44" w:rsidRDefault="00735D44" w:rsidP="00735D44"/>
        </w:tc>
      </w:tr>
      <w:tr w:rsidR="00735D44" w:rsidRPr="00735D44" w:rsidTr="005E6C13">
        <w:trPr>
          <w:trHeight w:val="436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Ответств</w:t>
            </w:r>
            <w:r w:rsidR="008A13CC">
              <w:rPr>
                <w:sz w:val="26"/>
                <w:szCs w:val="26"/>
              </w:rPr>
              <w:t xml:space="preserve">енный исполнитель: управление </w:t>
            </w:r>
            <w:r w:rsidRPr="00735D44">
              <w:rPr>
                <w:sz w:val="26"/>
                <w:szCs w:val="26"/>
              </w:rPr>
              <w:t>жи</w:t>
            </w:r>
            <w:r w:rsidR="008A13CC">
              <w:rPr>
                <w:sz w:val="26"/>
                <w:szCs w:val="26"/>
              </w:rPr>
              <w:t xml:space="preserve">лищно-коммунального хозяйства </w:t>
            </w:r>
            <w:r w:rsidRPr="00735D44">
              <w:rPr>
                <w:sz w:val="26"/>
                <w:szCs w:val="26"/>
              </w:rPr>
              <w:t xml:space="preserve">Администрации </w:t>
            </w:r>
            <w:r w:rsidR="008A13CC">
              <w:rPr>
                <w:sz w:val="26"/>
                <w:szCs w:val="26"/>
              </w:rPr>
              <w:br/>
            </w:r>
            <w:r w:rsidRPr="00735D44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120"/>
              <w:tblW w:w="1509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912"/>
              <w:gridCol w:w="1715"/>
              <w:gridCol w:w="1418"/>
              <w:gridCol w:w="1275"/>
              <w:gridCol w:w="1560"/>
              <w:gridCol w:w="1559"/>
              <w:gridCol w:w="1559"/>
              <w:gridCol w:w="1559"/>
            </w:tblGrid>
            <w:tr w:rsidR="00735D44" w:rsidRPr="00735D44" w:rsidTr="00013BC8">
              <w:trPr>
                <w:trHeight w:val="545"/>
              </w:trPr>
              <w:tc>
                <w:tcPr>
                  <w:tcW w:w="2542" w:type="dxa"/>
                  <w:vMerge w:val="restart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912" w:type="dxa"/>
                  <w:vMerge w:val="restart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645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063630">
                    <w:rPr>
                      <w:sz w:val="22"/>
                      <w:szCs w:val="22"/>
                    </w:rPr>
                    <w:t xml:space="preserve"> </w:t>
                  </w:r>
                  <w:r w:rsidRPr="00735D44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735D44" w:rsidRPr="00735D44" w:rsidTr="00013BC8">
              <w:trPr>
                <w:trHeight w:val="540"/>
              </w:trPr>
              <w:tc>
                <w:tcPr>
                  <w:tcW w:w="2542" w:type="dxa"/>
                  <w:vMerge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vMerge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5" w:type="dxa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60" w:type="dxa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559" w:type="dxa"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2023 год</w:t>
                  </w:r>
                </w:p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735D44" w:rsidRPr="00735D44" w:rsidTr="00013BC8">
              <w:trPr>
                <w:trHeight w:val="315"/>
              </w:trPr>
              <w:tc>
                <w:tcPr>
                  <w:tcW w:w="2542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912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jc w:val="center"/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35D44" w:rsidRPr="00735D44" w:rsidTr="00013BC8">
              <w:trPr>
                <w:trHeight w:val="360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  <w:r w:rsidRPr="008A13CC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</w:t>
                  </w:r>
                  <w:r w:rsidR="00063630" w:rsidRPr="008A13CC">
                    <w:rPr>
                      <w:bCs/>
                      <w:sz w:val="22"/>
                      <w:szCs w:val="22"/>
                    </w:rPr>
                    <w:br/>
                  </w:r>
                  <w:r w:rsidRPr="008A13CC">
                    <w:rPr>
                      <w:bCs/>
                      <w:sz w:val="22"/>
                      <w:szCs w:val="22"/>
                    </w:rPr>
                    <w:t xml:space="preserve">и безопасности жизнедеятельности населения муниципального образования "Городской округ "Город </w:t>
                  </w:r>
                  <w:r w:rsidR="00063630" w:rsidRPr="008A13CC">
                    <w:rPr>
                      <w:bCs/>
                      <w:sz w:val="22"/>
                      <w:szCs w:val="22"/>
                    </w:rPr>
                    <w:br/>
                  </w:r>
                  <w:r w:rsidRPr="008A13CC">
                    <w:rPr>
                      <w:bCs/>
                      <w:sz w:val="22"/>
                      <w:szCs w:val="22"/>
                    </w:rPr>
                    <w:t xml:space="preserve">Нарьян-Мар" 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  <w:r w:rsidRPr="008A13CC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2 451 794,44658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460 959,32612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284 391,10682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264 661,70682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254 391,80682</w:t>
                  </w:r>
                </w:p>
              </w:tc>
            </w:tr>
            <w:tr w:rsidR="00735D44" w:rsidRPr="00735D44" w:rsidTr="00013BC8">
              <w:trPr>
                <w:trHeight w:val="360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  <w:r w:rsidRPr="008A13CC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734 655,50000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118 761,90000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11 560,00000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12 197,50000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735D44" w:rsidRPr="00735D44" w:rsidTr="00013BC8">
              <w:trPr>
                <w:trHeight w:val="533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  <w:r w:rsidRPr="008A13CC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1 715 628,42873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342 023,10827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272 831,10682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252 464,20682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254 241,80682</w:t>
                  </w:r>
                </w:p>
              </w:tc>
            </w:tr>
            <w:tr w:rsidR="00735D44" w:rsidRPr="00735D44" w:rsidTr="00013BC8">
              <w:trPr>
                <w:trHeight w:val="259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bCs/>
                      <w:sz w:val="22"/>
                      <w:szCs w:val="22"/>
                    </w:rPr>
                  </w:pPr>
                  <w:r w:rsidRPr="008A13CC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1 510,51785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174,31785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525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 xml:space="preserve">Подпрограмма 1 "Организация благоприятных и безопасных условий </w:t>
                  </w:r>
                  <w:r w:rsidR="005E6C13">
                    <w:rPr>
                      <w:sz w:val="22"/>
                      <w:szCs w:val="22"/>
                    </w:rPr>
                    <w:br/>
                  </w:r>
                  <w:r w:rsidRPr="008A13CC">
                    <w:rPr>
                      <w:sz w:val="22"/>
                      <w:szCs w:val="22"/>
                    </w:rPr>
                    <w:t>для проживания граждан"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369 793,95065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44 254,35065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735D44" w:rsidRPr="00735D44" w:rsidTr="00013BC8">
              <w:trPr>
                <w:trHeight w:val="525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107 967,10000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363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261 826,85065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41 251,55065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735D44" w:rsidRPr="00735D44" w:rsidTr="00013BC8">
              <w:trPr>
                <w:trHeight w:val="645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lastRenderedPageBreak/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063630" w:rsidRPr="008A13CC">
                    <w:rPr>
                      <w:sz w:val="22"/>
                      <w:szCs w:val="22"/>
                    </w:rPr>
                    <w:br/>
                  </w:r>
                  <w:r w:rsidRPr="008A13CC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47 054,77545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735D44" w:rsidRPr="00735D44" w:rsidTr="00013BC8">
              <w:trPr>
                <w:trHeight w:val="720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47 054,77545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735D44" w:rsidRPr="00735D44" w:rsidTr="00013BC8">
              <w:trPr>
                <w:trHeight w:val="568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063630" w:rsidRPr="008A13CC" w:rsidRDefault="00735D44" w:rsidP="002D65B1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5E6C13">
                    <w:rPr>
                      <w:sz w:val="22"/>
                      <w:szCs w:val="22"/>
                    </w:rPr>
                    <w:br/>
                  </w:r>
                  <w:r w:rsidRPr="008A13CC">
                    <w:rPr>
                      <w:sz w:val="22"/>
                      <w:szCs w:val="22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1 332 221,48389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312 225,96343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193 677,80682</w:t>
                  </w:r>
                </w:p>
              </w:tc>
            </w:tr>
            <w:tr w:rsidR="00735D44" w:rsidRPr="00735D44" w:rsidTr="00013BC8">
              <w:trPr>
                <w:trHeight w:val="698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224 062,70000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54 829,60000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700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1 108 158,78389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257 396,36343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193 677,80682</w:t>
                  </w:r>
                </w:p>
              </w:tc>
            </w:tr>
            <w:tr w:rsidR="00735D44" w:rsidRPr="00735D44" w:rsidTr="00013BC8">
              <w:trPr>
                <w:trHeight w:val="709"/>
              </w:trPr>
              <w:tc>
                <w:tcPr>
                  <w:tcW w:w="2542" w:type="dxa"/>
                  <w:vMerge w:val="restart"/>
                  <w:hideMark/>
                </w:tcPr>
                <w:p w:rsidR="00063630" w:rsidRPr="008A13CC" w:rsidRDefault="00735D44" w:rsidP="002D65B1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5E6C13">
                    <w:rPr>
                      <w:sz w:val="22"/>
                      <w:szCs w:val="22"/>
                    </w:rPr>
                    <w:br/>
                  </w:r>
                  <w:r w:rsidRPr="008A13CC">
                    <w:rPr>
                      <w:sz w:val="22"/>
                      <w:szCs w:val="22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95 041,46632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20 679,26632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845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80 123,10000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16 747,00000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778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13 407,84847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3 757,94847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568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1 510,51785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174,31785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796"/>
              </w:trPr>
              <w:tc>
                <w:tcPr>
                  <w:tcW w:w="2542" w:type="dxa"/>
                  <w:vMerge w:val="restart"/>
                  <w:hideMark/>
                </w:tcPr>
                <w:p w:rsidR="00735D44" w:rsidRPr="008A13CC" w:rsidRDefault="00735D44" w:rsidP="002D65B1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 xml:space="preserve">Подпрограмма 5 "Обеспечение комфортных условий проживания на территории </w:t>
                  </w:r>
                  <w:r w:rsidRPr="008A13CC">
                    <w:rPr>
                      <w:sz w:val="22"/>
                      <w:szCs w:val="22"/>
                    </w:rPr>
                    <w:lastRenderedPageBreak/>
                    <w:t xml:space="preserve">муниципального образования "Городской округ "Город </w:t>
                  </w:r>
                  <w:r w:rsidR="005E6C13">
                    <w:rPr>
                      <w:sz w:val="22"/>
                      <w:szCs w:val="22"/>
                    </w:rPr>
                    <w:br/>
                  </w:r>
                  <w:r w:rsidRPr="008A13CC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286 275,07027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32 751,37027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18 504,40000</w:t>
                  </w:r>
                </w:p>
              </w:tc>
            </w:tr>
            <w:tr w:rsidR="00735D44" w:rsidRPr="00735D44" w:rsidTr="00013BC8">
              <w:trPr>
                <w:trHeight w:val="656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4 036,40000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735D44" w:rsidRPr="00735D44" w:rsidTr="00013BC8">
              <w:trPr>
                <w:trHeight w:val="563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282 238,67027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32 751,37027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18 354,40000</w:t>
                  </w:r>
                </w:p>
              </w:tc>
            </w:tr>
            <w:tr w:rsidR="00735D44" w:rsidRPr="00735D44" w:rsidTr="00013BC8">
              <w:trPr>
                <w:trHeight w:val="557"/>
              </w:trPr>
              <w:tc>
                <w:tcPr>
                  <w:tcW w:w="2542" w:type="dxa"/>
                  <w:vMerge w:val="restart"/>
                  <w:hideMark/>
                </w:tcPr>
                <w:p w:rsidR="00735D44" w:rsidRPr="008A13CC" w:rsidRDefault="00735D44" w:rsidP="005E6C13">
                  <w:pPr>
                    <w:tabs>
                      <w:tab w:val="left" w:pos="2022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321 407,70000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44 767,70000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11 972,90000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12 574,10000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  <w:tr w:rsidR="00735D44" w:rsidRPr="00735D44" w:rsidTr="00013BC8">
              <w:trPr>
                <w:trHeight w:val="707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318 466,20000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44 182,50000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11 410,00000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12 047,50000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735D44" w:rsidRPr="00735D44" w:rsidTr="00013BC8">
              <w:trPr>
                <w:trHeight w:val="416"/>
              </w:trPr>
              <w:tc>
                <w:tcPr>
                  <w:tcW w:w="2542" w:type="dxa"/>
                  <w:vMerge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735D44" w:rsidRPr="008A13CC" w:rsidRDefault="00735D44" w:rsidP="00735D44">
                  <w:pPr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15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2 941,50000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35D44" w:rsidRPr="008A13CC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8A13CC">
                    <w:rPr>
                      <w:sz w:val="22"/>
                      <w:szCs w:val="22"/>
                    </w:rPr>
                    <w:t>585,20000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562,90000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526,60000</w:t>
                  </w:r>
                </w:p>
              </w:tc>
              <w:tc>
                <w:tcPr>
                  <w:tcW w:w="1559" w:type="dxa"/>
                </w:tcPr>
                <w:p w:rsidR="00735D44" w:rsidRPr="00735D44" w:rsidRDefault="00735D44" w:rsidP="00735D44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735D44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</w:tbl>
          <w:p w:rsidR="00735D44" w:rsidRPr="00735D44" w:rsidRDefault="00735D44" w:rsidP="00735D44">
            <w:pPr>
              <w:jc w:val="right"/>
            </w:pPr>
            <w:r w:rsidRPr="00735D44">
              <w:t>".</w:t>
            </w:r>
          </w:p>
          <w:p w:rsidR="00735D44" w:rsidRPr="00735D44" w:rsidRDefault="005E6C13" w:rsidP="00735D4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>7.</w:t>
            </w:r>
            <w:r w:rsidR="00735D44" w:rsidRPr="00735D44">
              <w:rPr>
                <w:sz w:val="26"/>
                <w:szCs w:val="26"/>
              </w:rPr>
              <w:t xml:space="preserve">Приложение № 3 к Программе </w:t>
            </w:r>
            <w:r w:rsidR="00735D44" w:rsidRPr="00735D44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  <w:tr w:rsidR="005E6C13" w:rsidRPr="00735D44" w:rsidTr="005E6C13">
        <w:trPr>
          <w:trHeight w:val="436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C13" w:rsidRPr="00735D44" w:rsidRDefault="005E6C13" w:rsidP="00735D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5D44" w:rsidRPr="00735D44" w:rsidRDefault="00735D44" w:rsidP="00735D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735D44">
        <w:rPr>
          <w:sz w:val="26"/>
          <w:szCs w:val="26"/>
        </w:rPr>
        <w:t>"Приложение № 3</w:t>
      </w:r>
    </w:p>
    <w:p w:rsidR="00735D44" w:rsidRPr="00735D44" w:rsidRDefault="00735D44" w:rsidP="00735D4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35D44">
        <w:rPr>
          <w:sz w:val="26"/>
          <w:szCs w:val="26"/>
        </w:rPr>
        <w:t>к муниципальной программе</w:t>
      </w: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735D44" w:rsidRPr="00735D44" w:rsidTr="00735D44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Перечень</w:t>
            </w:r>
          </w:p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735D44" w:rsidRPr="00735D44" w:rsidTr="00735D44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735D44" w:rsidRPr="00735D44" w:rsidTr="00735D44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44" w:rsidRPr="00735D44" w:rsidRDefault="00735D44" w:rsidP="00735D44">
            <w:pPr>
              <w:rPr>
                <w:sz w:val="26"/>
                <w:szCs w:val="26"/>
              </w:rPr>
            </w:pPr>
          </w:p>
        </w:tc>
      </w:tr>
      <w:tr w:rsidR="00735D44" w:rsidRPr="00735D44" w:rsidTr="00735D44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5D44" w:rsidRPr="00735D44" w:rsidRDefault="00735D44" w:rsidP="00735D44">
            <w:pPr>
              <w:jc w:val="center"/>
              <w:rPr>
                <w:sz w:val="26"/>
                <w:szCs w:val="26"/>
              </w:rPr>
            </w:pPr>
            <w:r w:rsidRPr="00735D44">
              <w:rPr>
                <w:sz w:val="26"/>
                <w:szCs w:val="26"/>
              </w:rPr>
              <w:t>Ответственный исп</w:t>
            </w:r>
            <w:r w:rsidR="005E6C13">
              <w:rPr>
                <w:sz w:val="26"/>
                <w:szCs w:val="26"/>
              </w:rPr>
              <w:t xml:space="preserve">олнитель: управление </w:t>
            </w:r>
            <w:r w:rsidRPr="00735D44">
              <w:rPr>
                <w:sz w:val="26"/>
                <w:szCs w:val="26"/>
              </w:rPr>
              <w:t>жи</w:t>
            </w:r>
            <w:r w:rsidR="005E6C13">
              <w:rPr>
                <w:sz w:val="26"/>
                <w:szCs w:val="26"/>
              </w:rPr>
              <w:t xml:space="preserve">лищно-коммунального хозяйства </w:t>
            </w:r>
            <w:r w:rsidRPr="00735D44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735D44" w:rsidRPr="00735D44" w:rsidRDefault="00735D44" w:rsidP="00735D44">
            <w:pPr>
              <w:rPr>
                <w:sz w:val="26"/>
                <w:szCs w:val="26"/>
              </w:rPr>
            </w:pPr>
          </w:p>
        </w:tc>
      </w:tr>
    </w:tbl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73"/>
        <w:gridCol w:w="1518"/>
        <w:gridCol w:w="1701"/>
        <w:gridCol w:w="1134"/>
        <w:gridCol w:w="1134"/>
        <w:gridCol w:w="1560"/>
        <w:gridCol w:w="1559"/>
        <w:gridCol w:w="1559"/>
        <w:gridCol w:w="1559"/>
      </w:tblGrid>
      <w:tr w:rsidR="00735D44" w:rsidRPr="00735D44" w:rsidTr="005E6C13">
        <w:trPr>
          <w:trHeight w:val="395"/>
        </w:trPr>
        <w:tc>
          <w:tcPr>
            <w:tcW w:w="820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518" w:type="dxa"/>
            <w:vMerge w:val="restart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Всего:</w:t>
            </w:r>
          </w:p>
        </w:tc>
        <w:tc>
          <w:tcPr>
            <w:tcW w:w="8505" w:type="dxa"/>
            <w:gridSpan w:val="6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в том числе: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2024 год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5E6C13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735D44" w:rsidRPr="00735D44" w:rsidTr="005E6C13">
        <w:trPr>
          <w:trHeight w:val="839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BE5E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Основное мероприятие: Проведение мероприятий по сносу домов, признанных в установленном порядке ветхими или аварийными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 непригодными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BE5E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1.1.1.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Снос жилищного фонда, непригодного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1.1.2.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Субсидии местным бюджетам на п</w:t>
            </w:r>
            <w:r w:rsidR="00BE5EA4">
              <w:rPr>
                <w:sz w:val="22"/>
                <w:szCs w:val="22"/>
              </w:rPr>
              <w:t xml:space="preserve">роведение мероприятий по сносу </w:t>
            </w:r>
            <w:r w:rsidRPr="00735D44">
              <w:rPr>
                <w:sz w:val="22"/>
                <w:szCs w:val="22"/>
              </w:rPr>
              <w:t xml:space="preserve">домов, признанных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 непригодными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9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BE5E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1.1.3.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на п</w:t>
            </w:r>
            <w:r w:rsidR="00BE5EA4">
              <w:rPr>
                <w:sz w:val="22"/>
                <w:szCs w:val="22"/>
              </w:rPr>
              <w:t xml:space="preserve">роведение мероприятий по сносу </w:t>
            </w:r>
            <w:r w:rsidRPr="00735D44">
              <w:rPr>
                <w:sz w:val="22"/>
                <w:szCs w:val="22"/>
              </w:rPr>
              <w:t xml:space="preserve">домов, признанных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 непригодными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4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Проведение мероприятий по сносу, домов, признанных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 непригодными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BE5E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BE5E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BE5E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BE5EA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</w:tr>
      <w:tr w:rsidR="00735D44" w:rsidRPr="00735D44" w:rsidTr="00735D44">
        <w:trPr>
          <w:trHeight w:val="63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</w:tr>
      <w:tr w:rsidR="00735D44" w:rsidRPr="00735D44" w:rsidTr="00BE5EA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7 000,00000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1.2.2.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Субсидии на компенсацию расход</w:t>
            </w:r>
            <w:r w:rsidR="00BD60B7">
              <w:rPr>
                <w:sz w:val="22"/>
                <w:szCs w:val="22"/>
              </w:rPr>
              <w:t xml:space="preserve">ов, связанных </w:t>
            </w:r>
            <w:r w:rsidR="00BD60B7">
              <w:rPr>
                <w:sz w:val="22"/>
                <w:szCs w:val="22"/>
              </w:rPr>
              <w:br/>
              <w:t xml:space="preserve">с водоотведением </w:t>
            </w:r>
            <w:r w:rsidRPr="00735D44">
              <w:rPr>
                <w:sz w:val="22"/>
                <w:szCs w:val="22"/>
              </w:rPr>
              <w:t xml:space="preserve">в части размещения сточных вод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из септиков и выгребных ям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Компенсация расходов, связанных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с водоотведением в части размещения сточных вод из септиков и выгребных ям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1.3.</w:t>
            </w:r>
          </w:p>
        </w:tc>
        <w:tc>
          <w:tcPr>
            <w:tcW w:w="2873" w:type="dxa"/>
            <w:vMerge w:val="restart"/>
            <w:hideMark/>
          </w:tcPr>
          <w:p w:rsidR="00735D44" w:rsidRPr="00BD60B7" w:rsidRDefault="00735D44" w:rsidP="00BD60B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BD60B7" w:rsidRPr="00BD60B7">
              <w:rPr>
                <w:sz w:val="22"/>
                <w:szCs w:val="22"/>
              </w:rPr>
              <w:br/>
            </w:r>
            <w:r w:rsidRPr="00BD60B7">
              <w:rPr>
                <w:sz w:val="22"/>
                <w:szCs w:val="22"/>
              </w:rPr>
              <w:t>и бытовыми услугами</w:t>
            </w:r>
          </w:p>
        </w:tc>
        <w:tc>
          <w:tcPr>
            <w:tcW w:w="1518" w:type="dxa"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189 119,18675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31 052,65065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189 119,18675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31 052,65065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5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9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0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685"/>
        </w:trPr>
        <w:tc>
          <w:tcPr>
            <w:tcW w:w="820" w:type="dxa"/>
            <w:vMerge w:val="restart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1.3.2.</w:t>
            </w:r>
          </w:p>
        </w:tc>
        <w:tc>
          <w:tcPr>
            <w:tcW w:w="2873" w:type="dxa"/>
            <w:vMerge w:val="restart"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518" w:type="dxa"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9 338,26390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90"/>
        </w:trPr>
        <w:tc>
          <w:tcPr>
            <w:tcW w:w="820" w:type="dxa"/>
            <w:vMerge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BD60B7" w:rsidRDefault="00735D44" w:rsidP="00735D44">
            <w:pPr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9 338,26390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735D44" w:rsidRPr="00BD60B7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BD60B7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76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Проектирование врезки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действующий водовод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районе Городецкой курьи 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5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64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Проектирование коллектора от КГ 1 до КНС в п. Новый г.</w:t>
            </w:r>
            <w:r w:rsidR="00BD60B7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>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4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1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Проектирование подключения многоквартирных домов № 1б по ул. Рыбников и № 19 по ул. Рабочей в г. Нарьян-Маре к централизованной системе водоотведения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Строительство канализационного </w:t>
            </w:r>
            <w:r w:rsidRPr="00735D44">
              <w:rPr>
                <w:sz w:val="22"/>
                <w:szCs w:val="22"/>
              </w:rPr>
              <w:lastRenderedPageBreak/>
              <w:t>коллектора от КГ1 до КНС в п. Новый 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68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Подключение дома № 26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Пионерская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г. Нарьян-Маре к городским сетям канализационной сети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7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7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686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Проектирование подключения дома № 26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Пионерская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г. Нарьян-Маре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к городским сетям канализационной сети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72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Проектирование подключения жилого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дома № 2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Комсомольская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Проведение государственной экспертизы проектной документации на строительство канализационного коллектора от КГ1 до КНС в п. Новый г.</w:t>
            </w:r>
            <w:r w:rsidR="00BD60B7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>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Проведение технологической экспертизы установленного </w:t>
            </w:r>
            <w:r w:rsidRPr="00735D44">
              <w:rPr>
                <w:sz w:val="22"/>
                <w:szCs w:val="22"/>
              </w:rPr>
              <w:lastRenderedPageBreak/>
              <w:t>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62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Энергопотребление КНС объекта "Перевод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на полное благоустройство жилых домов п. Новый </w:t>
            </w:r>
            <w:r w:rsidR="00BD60B7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70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4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Корректировка проекта "Реконструкция II очереди канализационных очистных сооружений в г. Нарьян-Маре"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BD60B7">
        <w:trPr>
          <w:trHeight w:val="59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699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5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Подключение жилых домов к централизованной системе водоотведения,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 w:val="restart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Технологическое присоединение жилых домов к централизованным системам теплоснабжения</w:t>
            </w:r>
          </w:p>
        </w:tc>
        <w:tc>
          <w:tcPr>
            <w:tcW w:w="1518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174,5639</w:t>
            </w:r>
          </w:p>
        </w:tc>
        <w:tc>
          <w:tcPr>
            <w:tcW w:w="1134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174,5639</w:t>
            </w:r>
          </w:p>
        </w:tc>
        <w:tc>
          <w:tcPr>
            <w:tcW w:w="1559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noWrap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174,5639</w:t>
            </w:r>
          </w:p>
        </w:tc>
        <w:tc>
          <w:tcPr>
            <w:tcW w:w="1134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174,5639</w:t>
            </w:r>
          </w:p>
        </w:tc>
        <w:tc>
          <w:tcPr>
            <w:tcW w:w="1559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735D44">
              <w:rPr>
                <w:sz w:val="22"/>
                <w:szCs w:val="22"/>
              </w:rPr>
              <w:t>общественных</w:t>
            </w:r>
            <w:proofErr w:type="gramEnd"/>
            <w:r w:rsidRPr="00735D44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</w:tr>
      <w:tr w:rsidR="00735D44" w:rsidRPr="00735D44" w:rsidTr="00735D44">
        <w:trPr>
          <w:trHeight w:val="126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</w:tr>
      <w:tr w:rsidR="00735D44" w:rsidRPr="00735D44" w:rsidTr="00866E91">
        <w:trPr>
          <w:trHeight w:val="719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Финансовое обеспечение (возмещение) затрат, возникающих в связи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с оказанием населению услуг общественных бань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29 918,30000</w:t>
            </w:r>
          </w:p>
        </w:tc>
      </w:tr>
      <w:tr w:rsidR="00735D44" w:rsidRPr="00735D44" w:rsidTr="00866E91">
        <w:trPr>
          <w:trHeight w:val="5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1.3.4.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Оплата по исполнительному листу ФС 026797986 от 17.03.2020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1.3.5.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color w:val="FF0000"/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 xml:space="preserve">Оплата по исполнительному листу </w:t>
            </w:r>
            <w:r w:rsidR="00866E91">
              <w:rPr>
                <w:sz w:val="22"/>
                <w:szCs w:val="22"/>
              </w:rPr>
              <w:br/>
            </w:r>
            <w:r w:rsidRPr="00866E91">
              <w:rPr>
                <w:sz w:val="22"/>
                <w:szCs w:val="22"/>
              </w:rPr>
              <w:lastRenderedPageBreak/>
              <w:t xml:space="preserve">по объекту строительства "Строительство блочных локальных очистных сооружений (БЛОС) </w:t>
            </w:r>
            <w:r w:rsidR="00866E91">
              <w:rPr>
                <w:sz w:val="22"/>
                <w:szCs w:val="22"/>
              </w:rPr>
              <w:br/>
            </w:r>
            <w:r w:rsidRPr="00866E91">
              <w:rPr>
                <w:sz w:val="22"/>
                <w:szCs w:val="22"/>
              </w:rPr>
              <w:t xml:space="preserve">по ул. Бондарная </w:t>
            </w:r>
            <w:r w:rsidR="00866E91">
              <w:rPr>
                <w:sz w:val="22"/>
                <w:szCs w:val="22"/>
              </w:rPr>
              <w:br/>
            </w:r>
            <w:r w:rsidRPr="00866E91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18" w:type="dxa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60"/>
        </w:trPr>
        <w:tc>
          <w:tcPr>
            <w:tcW w:w="820" w:type="dxa"/>
            <w:vMerge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866E91" w:rsidRDefault="00735D44" w:rsidP="00735D44">
            <w:pPr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866E9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866E9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1.4.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Основное мероприятие: Участие в организации деятельности по сбору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76 526,80000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59 372,1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17 154,7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1.4.1.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участию в организации деятельности по сбору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7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1.4.2.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участию в организации </w:t>
            </w:r>
            <w:r w:rsidRPr="00735D44">
              <w:rPr>
                <w:sz w:val="22"/>
                <w:szCs w:val="22"/>
              </w:rPr>
              <w:lastRenderedPageBreak/>
              <w:t xml:space="preserve">деятельности по сбору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(в том числе раздельному сбору), транспортированию, обр</w:t>
            </w:r>
            <w:r w:rsidR="00866E91">
              <w:rPr>
                <w:sz w:val="22"/>
                <w:szCs w:val="22"/>
              </w:rPr>
              <w:t>аботке, утилизации, обезврежива</w:t>
            </w:r>
            <w:r w:rsidRPr="00735D44">
              <w:rPr>
                <w:sz w:val="22"/>
                <w:szCs w:val="22"/>
              </w:rPr>
              <w:t>нию, захоронению твердых коммунальных отходов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62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866E91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br/>
            </w:r>
            <w:r w:rsidR="00735D44" w:rsidRPr="00735D44">
              <w:rPr>
                <w:sz w:val="22"/>
                <w:szCs w:val="22"/>
              </w:rPr>
              <w:t xml:space="preserve">и установление санитарно-защитной зоны открытой площадки с грунтовым покрытием объекта размещения отходов </w:t>
            </w:r>
            <w:r>
              <w:rPr>
                <w:sz w:val="22"/>
                <w:szCs w:val="22"/>
              </w:rPr>
              <w:br/>
            </w:r>
            <w:r w:rsidR="00735D44" w:rsidRPr="00735D4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1 757,7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1 705,0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738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административно-бытового комплекса  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для размещения персонала на открытой площадке </w:t>
            </w:r>
            <w:r w:rsidR="00866E9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с грунтовым покрытием объекта размещения отходов 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51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7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4 690,0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4 549,3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68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54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866E91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r w:rsidR="00735D44" w:rsidRPr="00735D44">
              <w:rPr>
                <w:sz w:val="22"/>
                <w:szCs w:val="22"/>
              </w:rPr>
              <w:t xml:space="preserve">установки термического обезвреживания отходов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12 117,3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11 753,8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69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363,5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66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12 166,6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11 934,8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59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866E9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11 801,6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11 576,8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66E91">
        <w:trPr>
          <w:trHeight w:val="55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358,0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4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3 081,7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9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2 989,2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49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6 022,3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5 841,7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9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180,6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6 210,0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1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6 023,7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41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545,9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529,5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Поставка автомобильных весов (30т)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364,8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735D44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4 961,7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4 961,7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7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4 812,8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4 812,8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148,9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148,9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площадки </w:t>
            </w:r>
            <w:r w:rsidR="0097692E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на полигоне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6 228,3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5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97692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6 041,4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97692E">
        <w:trPr>
          <w:trHeight w:val="5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186,9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F93D64">
        <w:trPr>
          <w:trHeight w:val="54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Выполнение работ по монтажу ВЛИ-0,4 </w:t>
            </w:r>
            <w:proofErr w:type="spellStart"/>
            <w:r w:rsidRPr="00735D44">
              <w:rPr>
                <w:sz w:val="22"/>
                <w:szCs w:val="22"/>
              </w:rPr>
              <w:t>кВ</w:t>
            </w:r>
            <w:proofErr w:type="spellEnd"/>
            <w:r w:rsidRPr="00735D44">
              <w:rPr>
                <w:sz w:val="22"/>
                <w:szCs w:val="22"/>
              </w:rPr>
              <w:t xml:space="preserve"> в районе объекта размещения отходов 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F93D64">
        <w:trPr>
          <w:trHeight w:val="56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93D6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289,8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F93D64">
        <w:trPr>
          <w:trHeight w:val="547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F93D64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Выполнение работ </w:t>
            </w:r>
            <w:r w:rsidR="00F93D6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устройству уличного освещения объекта размещения отходов </w:t>
            </w:r>
            <w:r w:rsidR="00F93D6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299,1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F93D64">
        <w:trPr>
          <w:trHeight w:val="56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93D6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Выполнение работ по замене трансформатора на </w:t>
            </w:r>
            <w:r w:rsidRPr="00735D44">
              <w:rPr>
                <w:sz w:val="22"/>
                <w:szCs w:val="22"/>
              </w:rPr>
              <w:lastRenderedPageBreak/>
              <w:t>объекте размещения отходов 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158,6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158,6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93D6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68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4,7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7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г. Нарьян-Мара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41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6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5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99,6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51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CE56E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96,6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59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1.5.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Основное мероприятие "Мероприятия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73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1.5.1.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57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33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D3C9C">
        <w:trPr>
          <w:trHeight w:val="1124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1.5.3.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</w:t>
            </w:r>
            <w:r w:rsidRPr="00735D44">
              <w:rPr>
                <w:sz w:val="22"/>
                <w:szCs w:val="22"/>
              </w:rPr>
              <w:lastRenderedPageBreak/>
              <w:t>осуществляющих деятельность в сфере обращения с твердыми коммунальными отходами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4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0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41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62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Всего по Подпрограмме 1,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369 793,95065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44 254,35065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36 918,30000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261 826,85065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41 251,55065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36 918,30000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597" w:type="dxa"/>
            <w:gridSpan w:val="9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2.1.1.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512,00000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Разработка и распространение среди населения памяток (листовок) о порядке действия при совершении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отношении них правонарушений, а также печатных изданий, направленных на противодействие идеологии терроризма и экстремизма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96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96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Изготовление (приобретение) печатной продукции по вопросам гражданской обороны, чрезвычайным ситуациям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 антитеррористической безопасности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D3C9C">
        <w:trPr>
          <w:trHeight w:val="764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12,00000</w:t>
            </w:r>
          </w:p>
        </w:tc>
      </w:tr>
      <w:tr w:rsidR="00735D44" w:rsidRPr="00735D44" w:rsidTr="008D3C9C">
        <w:trPr>
          <w:trHeight w:val="543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12,00000</w:t>
            </w:r>
          </w:p>
        </w:tc>
      </w:tr>
      <w:tr w:rsidR="00735D44" w:rsidRPr="00735D44" w:rsidTr="00735D44">
        <w:trPr>
          <w:trHeight w:val="70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Материальное стимулирование народных дружинников за участие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охране общественного порядка на территории муниципального </w:t>
            </w:r>
            <w:r w:rsidRPr="00735D44">
              <w:rPr>
                <w:sz w:val="22"/>
                <w:szCs w:val="22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</w:tr>
      <w:tr w:rsidR="00735D44" w:rsidRPr="00735D44" w:rsidTr="00735D44">
        <w:trPr>
          <w:trHeight w:val="70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4 625,40000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4 625,40000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735D44">
              <w:rPr>
                <w:sz w:val="22"/>
                <w:szCs w:val="22"/>
              </w:rPr>
              <w:t>противопаводковых</w:t>
            </w:r>
            <w:proofErr w:type="spellEnd"/>
            <w:r w:rsidRPr="00735D4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600,00000</w:t>
            </w:r>
          </w:p>
        </w:tc>
      </w:tr>
      <w:tr w:rsidR="00735D44" w:rsidRPr="00735D44" w:rsidTr="00735D44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2.2.2.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64,40000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64,40000</w:t>
            </w:r>
          </w:p>
        </w:tc>
      </w:tr>
      <w:tr w:rsidR="00735D44" w:rsidRPr="00735D44" w:rsidTr="00735D44">
        <w:trPr>
          <w:trHeight w:val="67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1,40000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Создание резерва материальных ресурсов для предупреждения</w:t>
            </w:r>
            <w:r w:rsidR="00CE56E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 ликвидации ЧС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 чрезвычайных ситуациях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Оказание услуг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7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Поставка специализированного прицепного устройства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для обеспечения пожарной безопасности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муниципальных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 населенных пунктах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6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735D44">
              <w:rPr>
                <w:sz w:val="22"/>
                <w:szCs w:val="22"/>
              </w:rPr>
              <w:t>пневмодомкратов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проведения аварийно-спасательных работ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735D44">
              <w:rPr>
                <w:sz w:val="22"/>
                <w:szCs w:val="22"/>
              </w:rPr>
              <w:t>режимно</w:t>
            </w:r>
            <w:proofErr w:type="spellEnd"/>
            <w:r w:rsidRPr="00735D44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2.2.3.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</w:tr>
      <w:tr w:rsidR="00735D44" w:rsidRPr="00735D44" w:rsidTr="00735D44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Осуществление закупок емкостей (4 шт. объемом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на менее 25 м³) в целях обеспечения пожарной безопасности на территории полигона твердых бытовых отходов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Осуществление закупок средств малой механизации (бензорез 1 комплект)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3 600,80000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2.2.4.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</w:tr>
      <w:tr w:rsidR="00735D44" w:rsidRPr="00735D44" w:rsidTr="00735D44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360,20000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Оказание услуг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Оказание услуг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изготовлению (приобретению) печатной продукции по вопросам гражданской обороны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 защиты населения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735D44">
              <w:rPr>
                <w:sz w:val="22"/>
                <w:szCs w:val="22"/>
              </w:rPr>
              <w:t>режимно</w:t>
            </w:r>
            <w:proofErr w:type="spellEnd"/>
            <w:r w:rsidRPr="00735D44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2.3.1.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735D44">
              <w:rPr>
                <w:sz w:val="22"/>
                <w:szCs w:val="22"/>
              </w:rPr>
              <w:t>режимно</w:t>
            </w:r>
            <w:proofErr w:type="spellEnd"/>
            <w:r w:rsidRPr="00735D44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3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5 137,40000</w:t>
            </w:r>
          </w:p>
        </w:tc>
      </w:tr>
      <w:tr w:rsidR="00735D44" w:rsidRPr="00735D44" w:rsidTr="00735D44">
        <w:trPr>
          <w:trHeight w:val="39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5 137,40000</w:t>
            </w:r>
          </w:p>
        </w:tc>
      </w:tr>
      <w:tr w:rsidR="00735D44" w:rsidRPr="00735D44" w:rsidTr="008D3C9C">
        <w:trPr>
          <w:trHeight w:val="549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3.1.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55 905,90000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55 905,90000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3.1.1.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Расходы на организацию транспортного обслуживания населения автомобильным транспортом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 xml:space="preserve">по муниципальным маршрутам регулярных перевозок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55 905,90000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55 905,90000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Уборка территории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 аналогичная деятельность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 xml:space="preserve">для приведения улично-дорожной сети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 xml:space="preserve">и транспортной инфраструктуры города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 xml:space="preserve">в соответствии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 xml:space="preserve">со стандартами качества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>и требованиями безопасной эксплуатации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204 755,29501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42 397,19501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80 570,50000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124 184,79501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42 397,19501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CE56E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и </w:t>
            </w:r>
            <w:r w:rsidR="00735D44" w:rsidRPr="00735D44">
              <w:rPr>
                <w:sz w:val="22"/>
                <w:szCs w:val="22"/>
              </w:rPr>
              <w:t xml:space="preserve">разработка проектных документаций на автомобильные дороги местного значения </w:t>
            </w:r>
            <w:r>
              <w:rPr>
                <w:sz w:val="22"/>
                <w:szCs w:val="22"/>
              </w:rPr>
              <w:br/>
            </w:r>
            <w:r w:rsidR="00735D44" w:rsidRPr="00735D4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Проведение паспортизации и диагностики автомобильных дорого местного значения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82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тротуара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с автостоянкой между многоквартирным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домом № 29 по ул. Ленина и школой № 1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9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Проведение государственной экспертизы по проекту "Разработка проектной </w:t>
            </w:r>
            <w:r w:rsidRPr="00735D44">
              <w:rPr>
                <w:sz w:val="22"/>
                <w:szCs w:val="22"/>
              </w:rPr>
              <w:lastRenderedPageBreak/>
              <w:t>документации на строительство перехода через 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Разработка ПСД на реконструкцию ул. Заводская 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65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Разработка проектной документации по устройству тротуаров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с освещением по ул. Мира г.</w:t>
            </w:r>
            <w:r w:rsidR="00CE56E4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>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Инженерные изыскания для 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65"/>
        </w:trPr>
        <w:tc>
          <w:tcPr>
            <w:tcW w:w="820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3.3.2.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Приобретение техники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 xml:space="preserve">для обеспечения содержания улично-дорожной сети автомобильных дорог местного значения </w:t>
            </w:r>
            <w:r w:rsidR="00CE56E4">
              <w:rPr>
                <w:sz w:val="22"/>
                <w:szCs w:val="22"/>
              </w:rPr>
              <w:br/>
            </w:r>
            <w:r w:rsidRPr="00CE56E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104 955,59501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39 012,79501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104 955,59501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39 012,79501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</w:tr>
      <w:tr w:rsidR="00735D44" w:rsidRPr="00735D44" w:rsidTr="008D3C9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14 169,80000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14 169,80000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CE56E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Приобретение </w:t>
            </w:r>
            <w:r w:rsidR="00735D44" w:rsidRPr="00CE56E4">
              <w:rPr>
                <w:sz w:val="22"/>
                <w:szCs w:val="22"/>
              </w:rPr>
              <w:t>техники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46 465,80000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25 546,49501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46 571,59501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25 546,49501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5 000,00000</w:t>
            </w:r>
          </w:p>
        </w:tc>
      </w:tr>
      <w:tr w:rsidR="00735D44" w:rsidRPr="00735D44" w:rsidTr="00CE56E4">
        <w:trPr>
          <w:trHeight w:val="664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35D44">
              <w:rPr>
                <w:sz w:val="22"/>
                <w:szCs w:val="22"/>
              </w:rPr>
              <w:t>автобетоносмесителя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приготовления и перевозки бетона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4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62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дополнительного оборудования для МКМ 1904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D3C9C">
        <w:trPr>
          <w:trHeight w:val="55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735D44">
              <w:rPr>
                <w:sz w:val="22"/>
                <w:szCs w:val="22"/>
              </w:rPr>
              <w:t>Беларус</w:t>
            </w:r>
            <w:proofErr w:type="spellEnd"/>
            <w:r w:rsidRPr="00735D44">
              <w:rPr>
                <w:sz w:val="22"/>
                <w:szCs w:val="22"/>
              </w:rPr>
              <w:t xml:space="preserve"> 82.1 с щеточным оборудованием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637"/>
        </w:trPr>
        <w:tc>
          <w:tcPr>
            <w:tcW w:w="820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8D3C9C">
        <w:trPr>
          <w:trHeight w:val="50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Отсыпка и устройство гравийного покрытия автомобильного проезда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ул. Бондарная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Расширение автомобильной стоянки в районе дома № 8 по пр. им. </w:t>
            </w:r>
            <w:r w:rsidR="00CE56E4">
              <w:rPr>
                <w:sz w:val="22"/>
                <w:szCs w:val="22"/>
              </w:rPr>
              <w:t>к</w:t>
            </w:r>
            <w:r w:rsidRPr="00735D44">
              <w:rPr>
                <w:sz w:val="22"/>
                <w:szCs w:val="22"/>
              </w:rPr>
              <w:t>апитана Матросова 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ind w:right="-137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 по мероприятию,</w:t>
            </w:r>
            <w:r w:rsidR="00CE56E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Обустройство тротуаров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районе дома № 3 по пр. им. </w:t>
            </w:r>
            <w:r w:rsidR="00CE56E4">
              <w:rPr>
                <w:sz w:val="22"/>
                <w:szCs w:val="22"/>
              </w:rPr>
              <w:t>к</w:t>
            </w:r>
            <w:r w:rsidRPr="00735D44">
              <w:rPr>
                <w:sz w:val="22"/>
                <w:szCs w:val="22"/>
              </w:rPr>
              <w:t xml:space="preserve">апитана Матросова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тротуаров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районе дома № 43А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им. В.И. Ленина,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тротуара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им. В.И. Ленина,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д. 50 до ул. Рыбников,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тротуара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Ненецкая по четной стороне улицы от перекрестка ул. Ненецкой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с ул. </w:t>
            </w:r>
            <w:proofErr w:type="spellStart"/>
            <w:r w:rsidRPr="00735D44">
              <w:rPr>
                <w:sz w:val="22"/>
                <w:szCs w:val="22"/>
              </w:rPr>
              <w:t>Выучейского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до перекрестка ул. Ненецкой и ул. </w:t>
            </w:r>
            <w:proofErr w:type="spellStart"/>
            <w:r w:rsidRPr="00735D44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тротуара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ул. им. В.И. Ленина, д. 5 до ул. Первомайская, д. 34 г. Нарьян-Мар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Выполнение работ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устройству тротуаров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г. Нарьян-Мар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ул. Калмыкова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Ремонт </w:t>
            </w:r>
            <w:proofErr w:type="spellStart"/>
            <w:r w:rsidRPr="00735D44">
              <w:rPr>
                <w:sz w:val="22"/>
                <w:szCs w:val="22"/>
              </w:rPr>
              <w:t>междворовых</w:t>
            </w:r>
            <w:proofErr w:type="spellEnd"/>
            <w:r w:rsidRPr="00735D44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"Обустройство автобусной остановки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"ул. Аэродромная"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3.3.4.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735D44">
              <w:rPr>
                <w:sz w:val="22"/>
                <w:szCs w:val="22"/>
              </w:rPr>
              <w:t>недропользователей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рамках исполнения Соглашений о сотрудничестве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3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77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3.3.5.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3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CE56E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3.3.6.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CE56E4">
        <w:trPr>
          <w:trHeight w:val="638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3.3.7.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lastRenderedPageBreak/>
              <w:t xml:space="preserve">по осуществлению дорожной деятельности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Ремонт дорожного полотна автомобильной дороги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</w:t>
            </w:r>
            <w:proofErr w:type="spellStart"/>
            <w:r w:rsidRPr="00735D44">
              <w:rPr>
                <w:sz w:val="22"/>
                <w:szCs w:val="22"/>
              </w:rPr>
              <w:t>yл</w:t>
            </w:r>
            <w:proofErr w:type="spellEnd"/>
            <w:r w:rsidRPr="00735D44">
              <w:rPr>
                <w:sz w:val="22"/>
                <w:szCs w:val="22"/>
              </w:rPr>
              <w:t xml:space="preserve">. </w:t>
            </w:r>
            <w:proofErr w:type="spellStart"/>
            <w:r w:rsidRPr="00735D44">
              <w:rPr>
                <w:sz w:val="22"/>
                <w:szCs w:val="22"/>
              </w:rPr>
              <w:t>Пoбеды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с прилегающими проездами вдоль ГБУК НАО "Ненецкий краеведческий музей" и ГБУК НАО "Ненецкая центральная библиотека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им. А.И. </w:t>
            </w:r>
            <w:proofErr w:type="spellStart"/>
            <w:r w:rsidRPr="00735D44">
              <w:rPr>
                <w:sz w:val="22"/>
                <w:szCs w:val="22"/>
              </w:rPr>
              <w:t>Пичкова</w:t>
            </w:r>
            <w:proofErr w:type="spellEnd"/>
            <w:r w:rsidRPr="00735D44">
              <w:rPr>
                <w:sz w:val="22"/>
                <w:szCs w:val="22"/>
              </w:rPr>
              <w:t>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3.3.8.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3.4.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145 471,11000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18 984,6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55 383,51000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CE56E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3.4.1.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капитальных вложений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3.4.2.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капитальных вложений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Реконструкция </w:t>
            </w:r>
            <w:r w:rsidR="00CE56E4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ул. Авиаторов в г. Нарьян-Маре (1 этап)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80 686,15000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7 476,8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22 704,25000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79 663,40000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7 186,2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22 477,20000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1 022,75000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290,6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227,05000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Реконструкция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ул.</w:t>
            </w:r>
            <w:r w:rsidR="008D3C9C" w:rsidRPr="008D3C9C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 xml:space="preserve">Полярная </w:t>
            </w:r>
            <w:r w:rsidR="008D3C9C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г. Нарьян-Маре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64 784,96000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11 507,8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32 679,26000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CE56E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63 828,80000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11 084,5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32 352,40000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956,16000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423,3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326,86000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45"/>
        </w:trPr>
        <w:tc>
          <w:tcPr>
            <w:tcW w:w="820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3.6.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568 069,84789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161 015,22743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568 069,84789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161 015,22743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3.6.1.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568 069,84789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161 015,22743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568 069,84789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161 015,22743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568 069,84789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r w:rsidRPr="00CE56E4">
              <w:rPr>
                <w:sz w:val="22"/>
                <w:szCs w:val="22"/>
              </w:rPr>
              <w:t>161 015,22743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</w:tr>
      <w:tr w:rsidR="00735D44" w:rsidRPr="00735D44" w:rsidTr="00735D44">
        <w:trPr>
          <w:trHeight w:val="6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568 069,84789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161 015,22743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132 771,90682</w:t>
            </w:r>
          </w:p>
        </w:tc>
      </w:tr>
      <w:tr w:rsidR="00735D44" w:rsidRPr="00735D44" w:rsidTr="00735D44">
        <w:trPr>
          <w:trHeight w:val="360"/>
        </w:trPr>
        <w:tc>
          <w:tcPr>
            <w:tcW w:w="82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1 332 221,48389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277 973,1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146 459,0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312 225,96343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210 358,10682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191 527,50682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191 527,50682</w:t>
            </w:r>
          </w:p>
        </w:tc>
      </w:tr>
      <w:tr w:rsidR="00735D44" w:rsidRPr="00735D44" w:rsidTr="00735D44">
        <w:trPr>
          <w:trHeight w:val="330"/>
        </w:trPr>
        <w:tc>
          <w:tcPr>
            <w:tcW w:w="82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224 062,70000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150 962,4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360"/>
        </w:trPr>
        <w:tc>
          <w:tcPr>
            <w:tcW w:w="82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1 108 158,78389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127 010,7</w:t>
            </w:r>
          </w:p>
        </w:tc>
        <w:tc>
          <w:tcPr>
            <w:tcW w:w="1134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128 188,3</w:t>
            </w:r>
          </w:p>
        </w:tc>
        <w:tc>
          <w:tcPr>
            <w:tcW w:w="1560" w:type="dxa"/>
            <w:hideMark/>
          </w:tcPr>
          <w:p w:rsidR="00735D44" w:rsidRPr="00CE56E4" w:rsidRDefault="00735D44" w:rsidP="00735D44">
            <w:pPr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257 396,36343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210 358,10682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191 527,50682</w:t>
            </w:r>
          </w:p>
        </w:tc>
        <w:tc>
          <w:tcPr>
            <w:tcW w:w="1559" w:type="dxa"/>
            <w:hideMark/>
          </w:tcPr>
          <w:p w:rsidR="00735D44" w:rsidRPr="00CE56E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E56E4">
              <w:rPr>
                <w:sz w:val="22"/>
                <w:szCs w:val="22"/>
              </w:rPr>
              <w:t>191 527,50682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</w:r>
            <w:r w:rsidR="00FB2E1A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и надёжности функционирования коммунальных систем на территории муниципального образования"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4.1.</w:t>
            </w:r>
          </w:p>
        </w:tc>
        <w:tc>
          <w:tcPr>
            <w:tcW w:w="2873" w:type="dxa"/>
            <w:vMerge w:val="restart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518" w:type="dxa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84 407,66632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17 439,26632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FB2E1A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4.1.1.</w:t>
            </w:r>
          </w:p>
        </w:tc>
        <w:tc>
          <w:tcPr>
            <w:tcW w:w="2873" w:type="dxa"/>
            <w:vMerge w:val="restart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FB2E1A">
              <w:rPr>
                <w:sz w:val="22"/>
                <w:szCs w:val="22"/>
              </w:rPr>
              <w:t>Софинансирование</w:t>
            </w:r>
            <w:proofErr w:type="spellEnd"/>
            <w:r w:rsidRPr="00FB2E1A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518" w:type="dxa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FB2E1A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4.1.2.</w:t>
            </w:r>
          </w:p>
        </w:tc>
        <w:tc>
          <w:tcPr>
            <w:tcW w:w="2873" w:type="dxa"/>
            <w:vMerge w:val="restart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518" w:type="dxa"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FB2E1A">
        <w:trPr>
          <w:trHeight w:val="62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 xml:space="preserve">Подготовка объектов коммунальной </w:t>
            </w:r>
            <w:r w:rsidRPr="00735D44">
              <w:rPr>
                <w:sz w:val="22"/>
                <w:szCs w:val="22"/>
              </w:rPr>
              <w:lastRenderedPageBreak/>
              <w:t>инфраструктуры к осенне-зимнему периоду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84 407,66632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17 439,26632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735D44" w:rsidRPr="00FB2E1A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B2E1A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ТС, ГВС, </w:t>
            </w:r>
            <w:proofErr w:type="gramStart"/>
            <w:r w:rsidRPr="00735D44">
              <w:rPr>
                <w:sz w:val="22"/>
                <w:szCs w:val="22"/>
              </w:rPr>
              <w:t>ХВС  от</w:t>
            </w:r>
            <w:proofErr w:type="gramEnd"/>
            <w:r w:rsidRPr="00735D44">
              <w:rPr>
                <w:sz w:val="22"/>
                <w:szCs w:val="22"/>
              </w:rPr>
              <w:t xml:space="preserve"> ТК 14/51 до ТК14/79 (от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 xml:space="preserve">. 4 до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FB2E1A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735D44" w:rsidRPr="00735D44">
              <w:rPr>
                <w:sz w:val="22"/>
                <w:szCs w:val="22"/>
              </w:rPr>
              <w:t xml:space="preserve">ремонт сети ГВС от ТК/39 до ТК 14/44 </w:t>
            </w:r>
            <w:r>
              <w:rPr>
                <w:sz w:val="22"/>
                <w:szCs w:val="22"/>
              </w:rPr>
              <w:br/>
            </w:r>
            <w:r w:rsidR="00735D44" w:rsidRPr="00735D44">
              <w:rPr>
                <w:sz w:val="22"/>
                <w:szCs w:val="22"/>
              </w:rPr>
              <w:t xml:space="preserve">в районе </w:t>
            </w:r>
            <w:proofErr w:type="spellStart"/>
            <w:r w:rsidR="00735D44" w:rsidRPr="00735D44">
              <w:rPr>
                <w:sz w:val="22"/>
                <w:szCs w:val="22"/>
              </w:rPr>
              <w:t>ж.д</w:t>
            </w:r>
            <w:proofErr w:type="spellEnd"/>
            <w:r w:rsidR="00735D44" w:rsidRPr="00735D44">
              <w:rPr>
                <w:sz w:val="22"/>
                <w:szCs w:val="22"/>
              </w:rPr>
              <w:t xml:space="preserve">. № 6 </w:t>
            </w:r>
            <w:r>
              <w:rPr>
                <w:sz w:val="22"/>
                <w:szCs w:val="22"/>
              </w:rPr>
              <w:br/>
            </w:r>
            <w:r w:rsidR="00735D44" w:rsidRPr="00735D44">
              <w:rPr>
                <w:sz w:val="22"/>
                <w:szCs w:val="22"/>
              </w:rPr>
              <w:t>по ул. Титова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сети ГВС от ТК11/2 до ТК11/2А по ул. </w:t>
            </w:r>
            <w:proofErr w:type="spellStart"/>
            <w:r w:rsidRPr="00735D44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FB2E1A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сети ТС от здания РКЦ </w:t>
            </w:r>
            <w:r w:rsidR="00FB2E1A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до здания школы-интернат (ТК7/22А до ТК7/21А)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FB2E1A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  <w:r w:rsidR="00735D44" w:rsidRPr="00735D44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FB2E1A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735D44" w:rsidRPr="00735D44">
              <w:rPr>
                <w:sz w:val="22"/>
                <w:szCs w:val="22"/>
              </w:rPr>
              <w:t>насосных станций для илового рецикла городских КОС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</w:t>
            </w:r>
            <w:r w:rsidR="00FB2E1A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КНС-6 по ул. </w:t>
            </w:r>
            <w:proofErr w:type="spellStart"/>
            <w:r w:rsidRPr="00735D44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 xml:space="preserve">. 41 </w:t>
            </w:r>
            <w:proofErr w:type="gramStart"/>
            <w:r w:rsidRPr="00735D44">
              <w:rPr>
                <w:sz w:val="22"/>
                <w:szCs w:val="22"/>
              </w:rPr>
              <w:t>А</w:t>
            </w:r>
            <w:proofErr w:type="gramEnd"/>
            <w:r w:rsidRPr="00735D44">
              <w:rPr>
                <w:sz w:val="22"/>
                <w:szCs w:val="22"/>
              </w:rPr>
              <w:t xml:space="preserve"> по ул. Южная,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 xml:space="preserve">. 25 </w:t>
            </w:r>
            <w:r w:rsidR="00FB2E1A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ул. Пионерская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FB2E1A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подвальном помещении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>. Ленина, 29Б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FB2E1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>. №2 по пер. Ольховый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газовых горелок для котельной </w:t>
            </w:r>
            <w:r w:rsidR="00A91F86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№ 15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резервуаров очищенной воды для котельных № 7, 14, 12 </w:t>
            </w:r>
            <w:r w:rsidR="00A91F86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(75 </w:t>
            </w:r>
            <w:proofErr w:type="spellStart"/>
            <w:r w:rsidRPr="00735D44">
              <w:rPr>
                <w:sz w:val="22"/>
                <w:szCs w:val="22"/>
              </w:rPr>
              <w:t>м.куб</w:t>
            </w:r>
            <w:proofErr w:type="spellEnd"/>
            <w:r w:rsidRPr="00735D44">
              <w:rPr>
                <w:sz w:val="22"/>
                <w:szCs w:val="22"/>
              </w:rPr>
              <w:t xml:space="preserve"> - 3, 35 </w:t>
            </w:r>
            <w:proofErr w:type="spellStart"/>
            <w:r w:rsidRPr="00735D44">
              <w:rPr>
                <w:sz w:val="22"/>
                <w:szCs w:val="22"/>
              </w:rPr>
              <w:t>м.куб</w:t>
            </w:r>
            <w:proofErr w:type="spellEnd"/>
            <w:r w:rsidRPr="00735D44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котла № 1 и № 2 котельной №</w:t>
            </w:r>
            <w:r w:rsidR="00A91F86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A91F86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насоса системы ХВС котельной </w:t>
            </w:r>
            <w:r w:rsidR="00A91F86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№ 13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насоса </w:t>
            </w:r>
            <w:r w:rsidR="00A91F86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циркуляционного контура системы ГВС котельной № 4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518" w:type="dxa"/>
            <w:hideMark/>
          </w:tcPr>
          <w:p w:rsidR="00A91F86" w:rsidRDefault="00735D44" w:rsidP="00A91F86">
            <w:pPr>
              <w:tabs>
                <w:tab w:val="left" w:pos="2595"/>
                <w:tab w:val="left" w:pos="14265"/>
              </w:tabs>
              <w:ind w:right="-137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 по мероприятию,</w:t>
            </w:r>
            <w:r w:rsidR="00A91F86">
              <w:rPr>
                <w:sz w:val="22"/>
                <w:szCs w:val="22"/>
              </w:rPr>
              <w:t xml:space="preserve"> </w:t>
            </w:r>
          </w:p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ind w:right="-137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35D44">
              <w:rPr>
                <w:sz w:val="22"/>
                <w:szCs w:val="22"/>
              </w:rPr>
              <w:t>гидроаккумуляторов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и мембран для </w:t>
            </w:r>
            <w:proofErr w:type="spellStart"/>
            <w:r w:rsidRPr="00735D44">
              <w:rPr>
                <w:sz w:val="22"/>
                <w:szCs w:val="22"/>
              </w:rPr>
              <w:t>гидроаккумулятора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систем теплоснабжения котельных №3, №5, №11, №17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A91F8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ТС, ГВС, ХВС от ТК 2-39 до ТК 2-40А в р-не дома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№ 26 </w:t>
            </w:r>
            <w:proofErr w:type="gramStart"/>
            <w:r w:rsidRPr="00735D44">
              <w:rPr>
                <w:sz w:val="22"/>
                <w:szCs w:val="22"/>
              </w:rPr>
              <w:t>А</w:t>
            </w:r>
            <w:proofErr w:type="gramEnd"/>
            <w:r w:rsidRPr="00735D44">
              <w:rPr>
                <w:sz w:val="22"/>
                <w:szCs w:val="22"/>
              </w:rPr>
              <w:t xml:space="preserve"> по ул. Октябрьская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1C6ADB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ПК -11 в районе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>.№ 55 по ул. Ленина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ТС от ТК 5М-15Б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до ж. д. №16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ул. Сапрыгина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отопительного котла № 3 и сопутствующего оборудования для выполнения капитального ремонта котельной № 9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газового оборудования для котла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№ 3 в целях выполнения капитального ремонта котельной № 9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разборных пластинчатых теплообменников GXD-051-H-5-PR-179 для выполнения кап</w:t>
            </w:r>
            <w:r w:rsidR="001C6ADB">
              <w:rPr>
                <w:sz w:val="22"/>
                <w:szCs w:val="22"/>
              </w:rPr>
              <w:t>итального ремонта котельной № 5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разборных пластинчатых теплообменников S 100 </w:t>
            </w:r>
            <w:r w:rsidR="001C6AD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для выполнения капи</w:t>
            </w:r>
            <w:r w:rsidR="001C6ADB">
              <w:rPr>
                <w:sz w:val="22"/>
                <w:szCs w:val="22"/>
              </w:rPr>
              <w:t>тального ремонта котельной № 14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1C6AD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шкафов управления мешалок FLYGT SR 4630.412 1/5 кВт для выполнения капитального ремонта КОС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электромагнитных </w:t>
            </w:r>
            <w:r w:rsidRPr="00735D44">
              <w:rPr>
                <w:sz w:val="22"/>
                <w:szCs w:val="22"/>
              </w:rPr>
              <w:lastRenderedPageBreak/>
              <w:t>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735D44">
              <w:rPr>
                <w:sz w:val="22"/>
                <w:szCs w:val="22"/>
              </w:rPr>
              <w:t>Ду</w:t>
            </w:r>
            <w:proofErr w:type="spellEnd"/>
            <w:r w:rsidRPr="00735D44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6D66EB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735D44" w:rsidRPr="00735D44">
              <w:rPr>
                <w:sz w:val="22"/>
                <w:szCs w:val="22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5 549,0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5 327,0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166,5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ТС, ХВС от ТК2/45 до ТК2/50 по ул. </w:t>
            </w:r>
            <w:proofErr w:type="spellStart"/>
            <w:r w:rsidRPr="00735D44">
              <w:rPr>
                <w:sz w:val="22"/>
                <w:szCs w:val="22"/>
              </w:rPr>
              <w:t>Явтысого</w:t>
            </w:r>
            <w:proofErr w:type="spellEnd"/>
            <w:r w:rsidRPr="00735D44">
              <w:rPr>
                <w:sz w:val="22"/>
                <w:szCs w:val="22"/>
              </w:rPr>
              <w:t xml:space="preserve"> дом №5 (включая ввода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дома Пионерская 24Б,</w:t>
            </w:r>
            <w:r w:rsidR="008D3C9C" w:rsidRPr="008D3C9C">
              <w:rPr>
                <w:sz w:val="22"/>
                <w:szCs w:val="22"/>
              </w:rPr>
              <w:t xml:space="preserve"> </w:t>
            </w:r>
            <w:proofErr w:type="spellStart"/>
            <w:r w:rsidRPr="00735D44">
              <w:rPr>
                <w:sz w:val="22"/>
                <w:szCs w:val="22"/>
              </w:rPr>
              <w:t>Явтысого</w:t>
            </w:r>
            <w:proofErr w:type="spellEnd"/>
            <w:r w:rsidRPr="00735D44">
              <w:rPr>
                <w:sz w:val="22"/>
                <w:szCs w:val="22"/>
              </w:rPr>
              <w:t xml:space="preserve"> 3А,3,5А,5)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4 148,0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3 982,2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124,4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участка трубопровода самотечной канализации КНС№1 с обустройством </w:t>
            </w:r>
            <w:r w:rsidRPr="00735D44">
              <w:rPr>
                <w:sz w:val="22"/>
                <w:szCs w:val="22"/>
              </w:rPr>
              <w:lastRenderedPageBreak/>
              <w:t>шпунтовой стенки котлована в г. Нарьян-Маре, НАО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3 345,9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3 212,1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100,4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33,4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6D66EB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 xml:space="preserve">на пересечении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ул. Ленина - Пионерская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(I этап)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299,4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804,7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103,4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677,2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объекта "Энергоснабжение котельной №14, по адресу ул. Рабочая, д. 18А, Нарьян-Мар, НАО"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8 865,0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8 510,3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266,0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88,7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ГВС и ХВС от ТК 11/2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до котельной №11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</w:t>
            </w:r>
            <w:proofErr w:type="spellStart"/>
            <w:r w:rsidRPr="00735D44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809,7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777,3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сетей ТС, ГВС и ХВС от </w:t>
            </w:r>
            <w:proofErr w:type="spellStart"/>
            <w:r w:rsidRPr="00735D44">
              <w:rPr>
                <w:sz w:val="22"/>
                <w:szCs w:val="22"/>
              </w:rPr>
              <w:t>т.А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до </w:t>
            </w:r>
            <w:proofErr w:type="spellStart"/>
            <w:r w:rsidRPr="00735D44">
              <w:rPr>
                <w:sz w:val="22"/>
                <w:szCs w:val="22"/>
              </w:rPr>
              <w:t>т.Б</w:t>
            </w:r>
            <w:proofErr w:type="spellEnd"/>
            <w:r w:rsidRPr="00735D44">
              <w:rPr>
                <w:sz w:val="22"/>
                <w:szCs w:val="22"/>
              </w:rPr>
              <w:t xml:space="preserve"> в районе м-на "Универсам" по ул. Ленина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3 049,9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2 927,9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сети ТС, ГВС, ХВС от ТК 1/37 до </w:t>
            </w:r>
            <w:proofErr w:type="spellStart"/>
            <w:r w:rsidRPr="00735D44">
              <w:rPr>
                <w:sz w:val="22"/>
                <w:szCs w:val="22"/>
              </w:rPr>
              <w:t>т.Б</w:t>
            </w:r>
            <w:proofErr w:type="spellEnd"/>
            <w:r w:rsidRPr="00735D44">
              <w:rPr>
                <w:sz w:val="22"/>
                <w:szCs w:val="22"/>
              </w:rPr>
              <w:t xml:space="preserve"> по ул. Ленина в районе м-на "Универсам"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1 435,7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1 378,3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сети ТС, ГВС, ХВС от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 xml:space="preserve">. №31А до </w:t>
            </w:r>
            <w:proofErr w:type="spellStart"/>
            <w:r w:rsidRPr="00735D44">
              <w:rPr>
                <w:sz w:val="22"/>
                <w:szCs w:val="22"/>
              </w:rPr>
              <w:t>ж.д</w:t>
            </w:r>
            <w:proofErr w:type="spellEnd"/>
            <w:r w:rsidRPr="00735D44">
              <w:rPr>
                <w:sz w:val="22"/>
                <w:szCs w:val="22"/>
              </w:rPr>
              <w:t xml:space="preserve">. №33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ул. Ленина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873,8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838,8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26,2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8D3C9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Pr="00735D44">
              <w:rPr>
                <w:sz w:val="22"/>
                <w:szCs w:val="22"/>
              </w:rPr>
              <w:br/>
              <w:t xml:space="preserve">по адресу: проезд им. </w:t>
            </w:r>
            <w:r w:rsidR="008D3C9C">
              <w:rPr>
                <w:sz w:val="22"/>
                <w:szCs w:val="22"/>
              </w:rPr>
              <w:t>к</w:t>
            </w:r>
            <w:r w:rsidRPr="00735D44">
              <w:rPr>
                <w:sz w:val="22"/>
                <w:szCs w:val="22"/>
              </w:rPr>
              <w:t>ап. Матросова, ж. д. № 6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764,7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734,2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22,9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водов</w:t>
            </w:r>
            <w:r w:rsidR="004D4275">
              <w:rPr>
                <w:sz w:val="22"/>
                <w:szCs w:val="22"/>
              </w:rPr>
              <w:t xml:space="preserve">ода от ВНС-2 </w:t>
            </w:r>
            <w:r w:rsidR="004D4275">
              <w:rPr>
                <w:sz w:val="22"/>
                <w:szCs w:val="22"/>
              </w:rPr>
              <w:br/>
              <w:t xml:space="preserve">до котельной </w:t>
            </w:r>
            <w:r w:rsidRPr="00735D44">
              <w:rPr>
                <w:sz w:val="22"/>
                <w:szCs w:val="22"/>
              </w:rPr>
              <w:t>№ 9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1 792,1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1 720,4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53,8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сети ТС, ГВС, ХВС от ТК 7/20 до ТК 7/20В </w:t>
            </w:r>
            <w:r w:rsidR="004D4275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ул. Октябрьская дом № 7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2 342,20700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2 342,20700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2 249,22138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2 249,22138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69,56355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69,56355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23,42207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23,42207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объекта "Энергоснабжение котельной №3, расположенной по адресу: ул. </w:t>
            </w:r>
            <w:proofErr w:type="spellStart"/>
            <w:r w:rsidRPr="00735D44">
              <w:rPr>
                <w:sz w:val="22"/>
                <w:szCs w:val="22"/>
              </w:rPr>
              <w:t>Выучейского</w:t>
            </w:r>
            <w:proofErr w:type="spellEnd"/>
            <w:r w:rsidRPr="00735D44">
              <w:rPr>
                <w:sz w:val="22"/>
                <w:szCs w:val="22"/>
              </w:rPr>
              <w:t>, д. 25, Нарьян-Мар, НАО"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4 266,70148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4 266,70148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4 097,31344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4 097,31344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126,72103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126,72103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42,66701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42,66701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объекта "Энергоснабжение котельной №4 по адресу: ул. 60 лет Октября д.10а, Нарьян-Мар, НАО"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2 147,61028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2 147,61028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2 062,35015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2 062,35015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63,78403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63,78403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21,47610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21,47610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Капитальный ремонт объекта "Энергоснабжение </w:t>
            </w:r>
            <w:r w:rsidRPr="00735D44">
              <w:rPr>
                <w:sz w:val="22"/>
                <w:szCs w:val="22"/>
              </w:rPr>
              <w:lastRenderedPageBreak/>
              <w:t>котельной №7, по адресу ул. Студенческая, д. 1А, Нарьян-Мар, НАО"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4 367,90156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4 367,90156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4 194,49586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4 194,49586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129,72668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129,72668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43,67902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43,67902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Капитальный ремонт объекта "Энергоснабжение котельной №9, по адресу ул. Ленина, д. 4А, Нарьян-Мар, НАО"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4 314,84600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4 314,84600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4 143,61917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4 143,61917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128,15318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128,15318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43,07365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43,07365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518" w:type="dxa"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D66EB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4D4275">
        <w:trPr>
          <w:trHeight w:val="6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4.2.</w:t>
            </w:r>
          </w:p>
        </w:tc>
        <w:tc>
          <w:tcPr>
            <w:tcW w:w="2873" w:type="dxa"/>
            <w:vMerge w:val="restart"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518" w:type="dxa"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4D4275">
        <w:trPr>
          <w:trHeight w:val="48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4.2.1.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D66EB">
        <w:trPr>
          <w:trHeight w:val="8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6D66E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Проектирование сети газопровода от ул. 60</w:t>
            </w:r>
            <w:r w:rsidR="006D66EB">
              <w:rPr>
                <w:sz w:val="22"/>
                <w:szCs w:val="22"/>
              </w:rPr>
              <w:t>-</w:t>
            </w:r>
            <w:r w:rsidRPr="00735D44">
              <w:rPr>
                <w:sz w:val="22"/>
                <w:szCs w:val="22"/>
              </w:rPr>
              <w:t xml:space="preserve">летия Октября до дома № 32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lastRenderedPageBreak/>
              <w:t xml:space="preserve">по ул. Набережной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от ул. 60-летия Октября до дома № 32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ул. Набережной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4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4.2.2.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Проектирование работ </w:t>
            </w:r>
            <w:r w:rsidR="006D66EB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целях реализации регионального проекта Ненецкого автономного округа "Чистая вода"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D66EB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95 041,46632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20 679,26632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8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5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13 407,84847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735D44" w:rsidRPr="006D66EB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D66EB">
              <w:rPr>
                <w:sz w:val="22"/>
                <w:szCs w:val="22"/>
              </w:rPr>
              <w:t>3 757,94847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409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735D44" w:rsidRPr="00735D44" w:rsidTr="006B3DA1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6B3DA1">
              <w:rPr>
                <w:sz w:val="22"/>
                <w:szCs w:val="22"/>
              </w:rPr>
              <w:br/>
            </w:r>
            <w:r w:rsidRPr="006B3DA1">
              <w:rPr>
                <w:sz w:val="22"/>
                <w:szCs w:val="22"/>
              </w:rPr>
              <w:t xml:space="preserve">для благоприятного проживания и отдыха </w:t>
            </w:r>
            <w:r w:rsidRPr="006B3DA1">
              <w:rPr>
                <w:sz w:val="22"/>
                <w:szCs w:val="22"/>
              </w:rPr>
              <w:lastRenderedPageBreak/>
              <w:t>жителей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240 782,31775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28 888,21775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11 712,50000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237 585,91775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28 888,21775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11 712,50000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5.1.1.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6 258,10000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6 258,10000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5.1.2.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87 658,71775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5 237,11775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4 500,60000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87 658,71775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5 237,11775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4 500,60000</w:t>
            </w:r>
          </w:p>
        </w:tc>
      </w:tr>
      <w:tr w:rsidR="00735D44" w:rsidRPr="00735D44" w:rsidTr="006B3DA1">
        <w:trPr>
          <w:trHeight w:val="5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735D44">
              <w:rPr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194,30000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194,30000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194,30000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194,30000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735D44">
              <w:rPr>
                <w:sz w:val="22"/>
                <w:szCs w:val="22"/>
              </w:rPr>
              <w:t>междворовых</w:t>
            </w:r>
            <w:proofErr w:type="spellEnd"/>
            <w:r w:rsidRPr="00735D44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54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спортивных и детских игровых площадок (комплексов)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4 000,10000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4 000,10000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площадок для выгула домашних животных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500,50000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500,50000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Приобретение материалов для контейнерных площадок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1 392,65752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1 392,65752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1 392,65752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1 392,65752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553,30554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553,30554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553,30554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553,30554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4D4275">
        <w:trPr>
          <w:trHeight w:val="61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506,90000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5.1.4.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Организация благоустройства </w:t>
            </w:r>
            <w:r w:rsidR="006B3DA1">
              <w:rPr>
                <w:sz w:val="22"/>
                <w:szCs w:val="22"/>
              </w:rPr>
              <w:br/>
            </w:r>
            <w:r w:rsidRPr="006B3DA1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51 363,92634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9 497,52634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51 363,92634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9 497,52634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649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Организация благоустройства </w:t>
            </w:r>
            <w:r w:rsidR="006B3DA1">
              <w:rPr>
                <w:sz w:val="22"/>
                <w:szCs w:val="22"/>
              </w:rPr>
              <w:br/>
            </w:r>
            <w:r w:rsidRPr="006B3DA1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38 444,22634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6 053,72634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38 444,22634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6 053,72634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55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Устройство покрытия из брусчатки в районе дома № 44 по ул. Ленина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603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Обустройство территории между домами № 19 и № 21 по ул. Ленина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4D4275">
        <w:trPr>
          <w:trHeight w:val="63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Устройство парковочной площадки, лестничного схода и пандуса в районе дома № 32 по ул. Октябрьская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52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Устройство площадок для выгула собак в городе Нарьян-Маре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Обустройство площади Ленина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5.1.5.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446,90000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Выполнение ремонтных работ памятников, находящихся в собственности муниципального </w:t>
            </w:r>
            <w:r w:rsidRPr="00735D44">
              <w:rPr>
                <w:sz w:val="22"/>
                <w:szCs w:val="22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5.1.6.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8 614,90000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4 241,50000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8 614,90000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4 241,50000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Устройство стендов для обустройства общественных зон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Приобретение уличных </w:t>
            </w:r>
            <w:proofErr w:type="spellStart"/>
            <w:r w:rsidRPr="00735D44">
              <w:rPr>
                <w:sz w:val="22"/>
                <w:szCs w:val="22"/>
              </w:rPr>
              <w:t>светодинамических</w:t>
            </w:r>
            <w:proofErr w:type="spellEnd"/>
            <w:r w:rsidRPr="00735D44">
              <w:rPr>
                <w:sz w:val="22"/>
                <w:szCs w:val="22"/>
              </w:rPr>
              <w:t xml:space="preserve"> елей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Декоративное оформление города Нарьян-Мара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1 556,20000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1 556,20000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1 556,20000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1 556,20000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5.1.7.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5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5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4D4275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5.1.8.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Субсидии муниципальным образованиям на </w:t>
            </w: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735D44">
              <w:rPr>
                <w:sz w:val="22"/>
                <w:szCs w:val="22"/>
              </w:rPr>
              <w:t>недропользователей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рамках исполнения </w:t>
            </w:r>
            <w:r w:rsidRPr="00735D44">
              <w:rPr>
                <w:sz w:val="22"/>
                <w:szCs w:val="22"/>
              </w:rPr>
              <w:lastRenderedPageBreak/>
              <w:t xml:space="preserve">Соглашений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о сотрудничестве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90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6B3DA1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5.1.9.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расходных обязательств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735D44">
              <w:rPr>
                <w:sz w:val="22"/>
                <w:szCs w:val="22"/>
              </w:rPr>
              <w:t>недропользователей</w:t>
            </w:r>
            <w:proofErr w:type="spellEnd"/>
            <w:r w:rsidRPr="00735D44">
              <w:rPr>
                <w:sz w:val="22"/>
                <w:szCs w:val="22"/>
              </w:rPr>
              <w:t xml:space="preserve">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рамках исполнения Соглашений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о сотрудничестве 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67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тротуаров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с автостоянкой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между многоквартирным домом № 29 по ул. Ленина и школой № 1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B3DA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621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5.1.10.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556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638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569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Устройство пешеходного перехода в районе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ул.</w:t>
            </w:r>
            <w:r w:rsidR="006B3DA1">
              <w:rPr>
                <w:sz w:val="22"/>
                <w:szCs w:val="22"/>
              </w:rPr>
              <w:t xml:space="preserve"> </w:t>
            </w:r>
            <w:r w:rsidRPr="00735D44">
              <w:rPr>
                <w:sz w:val="22"/>
                <w:szCs w:val="22"/>
              </w:rPr>
              <w:t>Пионерская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4D4275">
        <w:trPr>
          <w:trHeight w:val="414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1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5.2.</w:t>
            </w:r>
          </w:p>
        </w:tc>
        <w:tc>
          <w:tcPr>
            <w:tcW w:w="2873" w:type="dxa"/>
            <w:vMerge w:val="restart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Основное мероприятие: Организация ритуальных услуг и обеспечение работ по благоустройству и содержанию общественных мест захоронения </w:t>
            </w:r>
            <w:r w:rsidR="006B3DA1">
              <w:rPr>
                <w:sz w:val="22"/>
                <w:szCs w:val="22"/>
              </w:rPr>
              <w:br/>
            </w:r>
            <w:r w:rsidRPr="006B3DA1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45 783,12618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10 152,6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4 153,52618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6 791,90000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6B3DA1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6B3DA1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</w:tr>
      <w:tr w:rsidR="00735D44" w:rsidRPr="00735D44" w:rsidTr="00735D44">
        <w:trPr>
          <w:trHeight w:val="94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44 943,12618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10 062,6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4 153,52618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6 641,90000</w:t>
            </w:r>
          </w:p>
        </w:tc>
      </w:tr>
      <w:tr w:rsidR="00735D44" w:rsidRPr="00735D44" w:rsidTr="00735D44">
        <w:trPr>
          <w:trHeight w:val="100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735D44">
              <w:rPr>
                <w:sz w:val="22"/>
                <w:szCs w:val="22"/>
              </w:rPr>
              <w:t>Софинансирование</w:t>
            </w:r>
            <w:proofErr w:type="spellEnd"/>
            <w:r w:rsidRPr="00735D44">
              <w:rPr>
                <w:sz w:val="22"/>
                <w:szCs w:val="22"/>
              </w:rPr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</w:tr>
      <w:tr w:rsidR="00735D44" w:rsidRPr="00735D44" w:rsidTr="00735D44">
        <w:trPr>
          <w:trHeight w:val="64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4D4275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735D44" w:rsidRPr="00735D4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</w:tr>
      <w:tr w:rsidR="00735D44" w:rsidRPr="00735D44" w:rsidTr="00735D44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5.2.2.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16,90000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</w:tr>
      <w:tr w:rsidR="00735D44" w:rsidRPr="00735D44" w:rsidTr="00735D44">
        <w:trPr>
          <w:trHeight w:val="63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16,90000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</w:tr>
      <w:tr w:rsidR="00735D44" w:rsidRPr="00735D44" w:rsidTr="004D4275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856,90000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92,8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151,60000</w:t>
            </w:r>
          </w:p>
        </w:tc>
      </w:tr>
      <w:tr w:rsidR="00735D44" w:rsidRPr="00735D44" w:rsidTr="00735D44">
        <w:trPr>
          <w:trHeight w:val="4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B3DA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</w:tr>
      <w:tr w:rsidR="00735D44" w:rsidRPr="00735D44" w:rsidTr="00735D44">
        <w:trPr>
          <w:trHeight w:val="46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16,90000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1,60000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5.2.3.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5 163,00000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5.2.4.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5.2.5.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Субсидия в целях финансового возмещения затрат, возникающих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в связи с оказанием гарантированного перечня услуг по погребению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 xml:space="preserve">на территории муниципального </w:t>
            </w:r>
            <w:r w:rsidRPr="00735D44">
              <w:rPr>
                <w:sz w:val="22"/>
                <w:szCs w:val="22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</w:tr>
      <w:tr w:rsidR="00735D44" w:rsidRPr="00735D44" w:rsidTr="00735D44">
        <w:trPr>
          <w:trHeight w:val="72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</w:tr>
      <w:tr w:rsidR="00735D44" w:rsidRPr="00735D44" w:rsidTr="00735D44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4D4275">
            <w:pPr>
              <w:tabs>
                <w:tab w:val="left" w:pos="2611"/>
                <w:tab w:val="left" w:pos="14265"/>
              </w:tabs>
              <w:ind w:left="-82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1 477,30000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286 275,07027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92 133,3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32 751,37027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18 504,40000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4 036,40000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150,00000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282 238,67027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92 043,3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32 751,37027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18 354,40000</w:t>
            </w:r>
          </w:p>
        </w:tc>
      </w:tr>
      <w:tr w:rsidR="00735D44" w:rsidRPr="00735D44" w:rsidTr="004D4275">
        <w:trPr>
          <w:trHeight w:val="53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735D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735D44" w:rsidRPr="00735D44" w:rsidRDefault="006B3DA1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735D44" w:rsidRPr="00735D44">
              <w:rPr>
                <w:sz w:val="22"/>
                <w:szCs w:val="22"/>
              </w:rPr>
              <w:t>6 "Создание дополнительных условий для обеспечения жилищн</w:t>
            </w:r>
            <w:r w:rsidR="004D4275">
              <w:rPr>
                <w:sz w:val="22"/>
                <w:szCs w:val="22"/>
              </w:rPr>
              <w:t xml:space="preserve">ых прав граждан, проживающих в </w:t>
            </w:r>
            <w:r w:rsidR="00735D44" w:rsidRPr="00735D44">
              <w:rPr>
                <w:sz w:val="22"/>
                <w:szCs w:val="22"/>
              </w:rPr>
              <w:t>МО "Городской округ "Город Нарьян-Мар"</w:t>
            </w:r>
          </w:p>
        </w:tc>
      </w:tr>
      <w:tr w:rsidR="00735D44" w:rsidRPr="00735D44" w:rsidTr="006B3DA1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12 420,20000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4D427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6B3DA1">
        <w:trPr>
          <w:trHeight w:val="486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6.1.1.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Реализация мероприятий </w:t>
            </w:r>
            <w:r w:rsidR="004D4275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по обеспечению жильем молодых семей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12 420,20000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4D427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372,70000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6.2.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</w:tr>
      <w:tr w:rsidR="00735D44" w:rsidRPr="00735D44" w:rsidTr="00735D44">
        <w:trPr>
          <w:trHeight w:val="52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</w:tr>
      <w:tr w:rsidR="00735D44" w:rsidRPr="00735D44" w:rsidTr="004D4275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lastRenderedPageBreak/>
              <w:t>6.2.1.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4D4275">
            <w:pPr>
              <w:tabs>
                <w:tab w:val="left" w:pos="14265"/>
              </w:tabs>
              <w:ind w:left="-82" w:right="-238"/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</w:tr>
      <w:tr w:rsidR="00735D44" w:rsidRPr="00735D44" w:rsidTr="00735D44">
        <w:trPr>
          <w:trHeight w:val="54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</w:tr>
      <w:tr w:rsidR="00735D44" w:rsidRPr="00735D44" w:rsidTr="00735D44">
        <w:trPr>
          <w:trHeight w:val="1050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6.3.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6B3DA1" w:rsidP="004D427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Создание </w:t>
            </w:r>
            <w:r w:rsidR="00735D44" w:rsidRPr="00735D44">
              <w:rPr>
                <w:sz w:val="22"/>
                <w:szCs w:val="22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930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B3DA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1395"/>
        </w:trPr>
        <w:tc>
          <w:tcPr>
            <w:tcW w:w="820" w:type="dxa"/>
            <w:vMerge w:val="restart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6.3.1.</w:t>
            </w:r>
          </w:p>
        </w:tc>
        <w:tc>
          <w:tcPr>
            <w:tcW w:w="2873" w:type="dxa"/>
            <w:vMerge w:val="restart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гражданам компенсационных выплат </w:t>
            </w:r>
            <w:r w:rsidR="006B3DA1">
              <w:rPr>
                <w:sz w:val="22"/>
                <w:szCs w:val="22"/>
              </w:rPr>
              <w:br/>
            </w:r>
            <w:r w:rsidRPr="00735D44">
              <w:rPr>
                <w:sz w:val="22"/>
                <w:szCs w:val="22"/>
              </w:rPr>
              <w:t>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885"/>
        </w:trPr>
        <w:tc>
          <w:tcPr>
            <w:tcW w:w="820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735D44" w:rsidRPr="00735D44" w:rsidRDefault="00735D44" w:rsidP="006B3DA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42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321 407,70000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93 369,5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44 767,70000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11 972,90000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12 574,10000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</w:tr>
      <w:tr w:rsidR="00735D44" w:rsidRPr="00735D44" w:rsidTr="00735D44">
        <w:trPr>
          <w:trHeight w:val="36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318 466,20000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92 828,3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44 182,50000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0,00000</w:t>
            </w:r>
          </w:p>
        </w:tc>
      </w:tr>
      <w:tr w:rsidR="00735D44" w:rsidRPr="00735D44" w:rsidTr="00735D44">
        <w:trPr>
          <w:trHeight w:val="39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2 941,50000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541,2</w:t>
            </w:r>
          </w:p>
        </w:tc>
        <w:tc>
          <w:tcPr>
            <w:tcW w:w="156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585,20000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562,90000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526,60000</w:t>
            </w:r>
          </w:p>
        </w:tc>
        <w:tc>
          <w:tcPr>
            <w:tcW w:w="1559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153,90000</w:t>
            </w:r>
          </w:p>
        </w:tc>
      </w:tr>
      <w:tr w:rsidR="00735D44" w:rsidRPr="00735D44" w:rsidTr="00735D44">
        <w:trPr>
          <w:trHeight w:val="330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2 451 794,44658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460 959,32612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284 391,10682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264 661,70682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252 241,50682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734 655,50000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118 761,90000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11 560,00000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12 197,50000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150,00000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1 715 628,42873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342 023,10827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272 831,10682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252 464,20682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252 091,50682</w:t>
            </w:r>
          </w:p>
        </w:tc>
      </w:tr>
      <w:tr w:rsidR="00735D44" w:rsidRPr="00735D44" w:rsidTr="00735D44">
        <w:trPr>
          <w:trHeight w:val="315"/>
        </w:trPr>
        <w:tc>
          <w:tcPr>
            <w:tcW w:w="820" w:type="dxa"/>
            <w:noWrap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735D44" w:rsidRPr="00735D44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735D4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735D44" w:rsidRPr="006B3DA1" w:rsidRDefault="00735D44" w:rsidP="00735D44">
            <w:pPr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735D44" w:rsidRPr="006B3DA1" w:rsidRDefault="00735D44" w:rsidP="00735D4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6B3DA1">
              <w:rPr>
                <w:sz w:val="22"/>
                <w:szCs w:val="22"/>
              </w:rPr>
              <w:t>0,00000</w:t>
            </w:r>
          </w:p>
        </w:tc>
      </w:tr>
    </w:tbl>
    <w:p w:rsidR="00735D44" w:rsidRPr="00735D44" w:rsidRDefault="00735D44" w:rsidP="00735D44">
      <w:pPr>
        <w:tabs>
          <w:tab w:val="left" w:pos="2595"/>
          <w:tab w:val="left" w:pos="14265"/>
        </w:tabs>
        <w:rPr>
          <w:sz w:val="26"/>
          <w:szCs w:val="26"/>
        </w:rPr>
      </w:pPr>
    </w:p>
    <w:p w:rsidR="00735D44" w:rsidRPr="00735D44" w:rsidRDefault="00735D44" w:rsidP="006B3DA1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735D44">
        <w:rPr>
          <w:sz w:val="26"/>
          <w:szCs w:val="26"/>
        </w:rPr>
        <w:t>".</w:t>
      </w:r>
    </w:p>
    <w:sectPr w:rsidR="00735D44" w:rsidRPr="00735D44" w:rsidSect="005E6C13">
      <w:pgSz w:w="16838" w:h="11905" w:orient="landscape" w:code="9"/>
      <w:pgMar w:top="1134" w:right="709" w:bottom="1134" w:left="992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64" w:rsidRDefault="00F93D64" w:rsidP="00693317">
      <w:r>
        <w:separator/>
      </w:r>
    </w:p>
  </w:endnote>
  <w:endnote w:type="continuationSeparator" w:id="0">
    <w:p w:rsidR="00F93D64" w:rsidRDefault="00F93D6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4" w:rsidRDefault="00F93D64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3D64" w:rsidRDefault="00F93D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4" w:rsidRDefault="00F93D64">
    <w:pPr>
      <w:pStyle w:val="ab"/>
      <w:framePr w:wrap="around" w:vAnchor="text" w:hAnchor="margin" w:xAlign="center" w:y="1"/>
      <w:rPr>
        <w:rStyle w:val="af3"/>
      </w:rPr>
    </w:pPr>
  </w:p>
  <w:p w:rsidR="00F93D64" w:rsidRDefault="00F93D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64" w:rsidRDefault="00F93D64" w:rsidP="00693317">
      <w:r>
        <w:separator/>
      </w:r>
    </w:p>
  </w:footnote>
  <w:footnote w:type="continuationSeparator" w:id="0">
    <w:p w:rsidR="00F93D64" w:rsidRDefault="00F93D6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4" w:rsidRDefault="00F93D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F93D64" w:rsidRDefault="00F93D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4" w:rsidRDefault="00F93D64" w:rsidP="00195B3A">
    <w:pPr>
      <w:ind w:left="1134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95B3A">
      <w:rPr>
        <w:rStyle w:val="af3"/>
        <w:noProof/>
      </w:rPr>
      <w:t>20</w:t>
    </w:r>
    <w:r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BC8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630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3A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AD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5B1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CD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275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C1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3DA1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66E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5D44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6E91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3CC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9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2E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1F86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0B7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EA4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5EEA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6E4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92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77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43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3D64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1A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735D44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735D4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7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735D44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35D44"/>
  </w:style>
  <w:style w:type="paragraph" w:customStyle="1" w:styleId="font5">
    <w:name w:val="font5"/>
    <w:basedOn w:val="a"/>
    <w:rsid w:val="00735D44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117E-43A3-481E-B1B0-A4098541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58</Pages>
  <Words>14189</Words>
  <Characters>80882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23</cp:revision>
  <cp:lastPrinted>2018-10-23T12:15:00Z</cp:lastPrinted>
  <dcterms:created xsi:type="dcterms:W3CDTF">2021-10-20T13:52:00Z</dcterms:created>
  <dcterms:modified xsi:type="dcterms:W3CDTF">2021-10-21T05:46:00Z</dcterms:modified>
</cp:coreProperties>
</file>