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E3DD3" w:rsidP="009963DC">
            <w:pPr>
              <w:ind w:left="-108" w:right="-108"/>
              <w:jc w:val="center"/>
            </w:pPr>
            <w:r>
              <w:t>1</w:t>
            </w:r>
            <w:r w:rsidR="00583FCF">
              <w:t>8</w:t>
            </w:r>
            <w:r w:rsidR="003475FD">
              <w:t>.</w:t>
            </w:r>
            <w:r w:rsidR="00871892">
              <w:t>10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37C1A" w:rsidP="008831A5">
            <w:pPr>
              <w:ind w:left="-38" w:firstLine="38"/>
              <w:jc w:val="center"/>
            </w:pPr>
            <w:r>
              <w:t>1</w:t>
            </w:r>
            <w:r w:rsidR="00871892">
              <w:t>3</w:t>
            </w:r>
            <w:r w:rsidR="008831A5">
              <w:t>73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831A5" w:rsidRDefault="008831A5" w:rsidP="004D19B8">
      <w:pPr>
        <w:ind w:right="4251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4D19B8">
        <w:rPr>
          <w:sz w:val="26"/>
          <w:szCs w:val="26"/>
        </w:rPr>
        <w:br/>
      </w:r>
      <w:r>
        <w:rPr>
          <w:sz w:val="26"/>
          <w:szCs w:val="26"/>
        </w:rPr>
        <w:t xml:space="preserve">от 30.06.2022 № 833 </w:t>
      </w:r>
      <w:r w:rsidRPr="00AB0908">
        <w:rPr>
          <w:sz w:val="26"/>
          <w:szCs w:val="26"/>
        </w:rPr>
        <w:t>"Об утверждении нормативных затрат на обеспечение функций муниципального казенного учреждения "Управление городского хозяйства г. Нарьян-Мара"</w:t>
      </w:r>
    </w:p>
    <w:p w:rsidR="008831A5" w:rsidRDefault="008831A5" w:rsidP="008831A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D19B8" w:rsidRDefault="004D19B8" w:rsidP="008831A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31A5" w:rsidRDefault="008831A5" w:rsidP="008831A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31A5" w:rsidRPr="00E50EC5" w:rsidRDefault="008831A5" w:rsidP="008831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8831A5" w:rsidRPr="00284646" w:rsidRDefault="008831A5" w:rsidP="008831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31A5" w:rsidRPr="00284646" w:rsidRDefault="008831A5" w:rsidP="008831A5">
      <w:pPr>
        <w:pStyle w:val="aff9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8831A5" w:rsidRPr="00284646" w:rsidRDefault="008831A5" w:rsidP="008831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31A5" w:rsidRDefault="008831A5" w:rsidP="008831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30.06.2022 № 833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"Управление городского хозяйства г. Нарьян-Мара"</w:t>
      </w:r>
      <w:r w:rsidRPr="002B64B8">
        <w:t xml:space="preserve"> </w:t>
      </w:r>
      <w:r w:rsidRPr="002B64B8">
        <w:rPr>
          <w:rFonts w:eastAsiaTheme="minorHAnsi"/>
          <w:sz w:val="26"/>
          <w:szCs w:val="26"/>
          <w:lang w:eastAsia="en-US"/>
        </w:rPr>
        <w:t>следующие изменения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8831A5" w:rsidRDefault="008831A5" w:rsidP="008831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Приложение 4 изложить в новой редакции согласно Приложению 1 </w:t>
      </w:r>
      <w:r w:rsidR="004D19B8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к настоящему постановлению. </w:t>
      </w:r>
    </w:p>
    <w:p w:rsidR="008831A5" w:rsidRDefault="008831A5" w:rsidP="008831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Pr="007571BE">
        <w:rPr>
          <w:rFonts w:eastAsiaTheme="minorHAnsi"/>
          <w:sz w:val="26"/>
          <w:szCs w:val="26"/>
          <w:lang w:eastAsia="en-US"/>
        </w:rPr>
        <w:t>Приложение 5 изложить в но</w:t>
      </w:r>
      <w:r>
        <w:rPr>
          <w:rFonts w:eastAsiaTheme="minorHAnsi"/>
          <w:sz w:val="26"/>
          <w:szCs w:val="26"/>
          <w:lang w:eastAsia="en-US"/>
        </w:rPr>
        <w:t>вой редакции согласно Приложению 2</w:t>
      </w:r>
      <w:r w:rsidRPr="007571BE">
        <w:rPr>
          <w:rFonts w:eastAsiaTheme="minorHAnsi"/>
          <w:sz w:val="26"/>
          <w:szCs w:val="26"/>
          <w:lang w:eastAsia="en-US"/>
        </w:rPr>
        <w:t xml:space="preserve"> </w:t>
      </w:r>
      <w:r w:rsidR="004D19B8">
        <w:rPr>
          <w:rFonts w:eastAsiaTheme="minorHAnsi"/>
          <w:sz w:val="26"/>
          <w:szCs w:val="26"/>
          <w:lang w:eastAsia="en-US"/>
        </w:rPr>
        <w:br/>
      </w:r>
      <w:r w:rsidRPr="007571BE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8831A5" w:rsidRPr="00675B0D" w:rsidRDefault="008831A5" w:rsidP="008831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9963DC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1E064A">
          <w:headerReference w:type="even" r:id="rId9"/>
          <w:headerReference w:type="default" r:id="rId10"/>
          <w:pgSz w:w="11906" w:h="16838" w:code="9"/>
          <w:pgMar w:top="1134" w:right="567" w:bottom="284" w:left="1701" w:header="720" w:footer="720" w:gutter="0"/>
          <w:pgNumType w:start="1"/>
          <w:cols w:space="720"/>
          <w:titlePg/>
          <w:docGrid w:linePitch="326"/>
        </w:sectPr>
      </w:pPr>
    </w:p>
    <w:p w:rsidR="008831A5" w:rsidRDefault="008831A5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8831A5" w:rsidRDefault="008831A5" w:rsidP="007D6F65">
      <w:pPr>
        <w:rPr>
          <w:sz w:val="26"/>
        </w:rPr>
        <w:sectPr w:rsidR="008831A5" w:rsidSect="00CA4D46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8831A5" w:rsidRPr="00150126" w:rsidRDefault="008831A5" w:rsidP="008831A5">
      <w:pPr>
        <w:autoSpaceDE w:val="0"/>
        <w:autoSpaceDN w:val="0"/>
        <w:adjustRightInd w:val="0"/>
        <w:ind w:right="-456"/>
        <w:jc w:val="both"/>
        <w:outlineLvl w:val="0"/>
        <w:rPr>
          <w:sz w:val="26"/>
          <w:szCs w:val="26"/>
        </w:rPr>
      </w:pPr>
    </w:p>
    <w:p w:rsidR="008831A5" w:rsidRPr="00353094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  <w:r w:rsidRPr="00353094">
        <w:rPr>
          <w:sz w:val="26"/>
          <w:szCs w:val="26"/>
        </w:rPr>
        <w:t>Приложение 1</w:t>
      </w:r>
    </w:p>
    <w:p w:rsidR="008831A5" w:rsidRPr="00353094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  <w:r w:rsidRPr="00353094">
        <w:rPr>
          <w:sz w:val="26"/>
          <w:szCs w:val="26"/>
        </w:rPr>
        <w:t>к постановлению Администрации</w:t>
      </w:r>
    </w:p>
    <w:p w:rsidR="008831A5" w:rsidRPr="00353094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  <w:r w:rsidRPr="00353094">
        <w:rPr>
          <w:sz w:val="26"/>
          <w:szCs w:val="26"/>
        </w:rPr>
        <w:t>муниципального образования</w:t>
      </w:r>
    </w:p>
    <w:p w:rsidR="008831A5" w:rsidRPr="00353094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  <w:r w:rsidRPr="00353094">
        <w:rPr>
          <w:sz w:val="26"/>
          <w:szCs w:val="26"/>
        </w:rPr>
        <w:t>"Городской округ "Город Нарьян-Мар"</w:t>
      </w:r>
    </w:p>
    <w:p w:rsidR="008831A5" w:rsidRPr="00353094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  <w:r w:rsidRPr="00353094">
        <w:rPr>
          <w:sz w:val="26"/>
          <w:szCs w:val="26"/>
        </w:rPr>
        <w:t xml:space="preserve">от </w:t>
      </w:r>
      <w:r w:rsidR="004D19B8">
        <w:rPr>
          <w:sz w:val="26"/>
          <w:szCs w:val="26"/>
        </w:rPr>
        <w:t>18.10.2024</w:t>
      </w:r>
      <w:r w:rsidRPr="00353094">
        <w:rPr>
          <w:sz w:val="26"/>
          <w:szCs w:val="26"/>
        </w:rPr>
        <w:t xml:space="preserve"> № </w:t>
      </w:r>
      <w:r w:rsidR="004D19B8">
        <w:rPr>
          <w:sz w:val="26"/>
          <w:szCs w:val="26"/>
        </w:rPr>
        <w:t>1373</w:t>
      </w:r>
    </w:p>
    <w:p w:rsidR="008831A5" w:rsidRPr="00353094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</w:p>
    <w:p w:rsidR="008831A5" w:rsidRPr="00353094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4</w:t>
      </w:r>
    </w:p>
    <w:p w:rsidR="008831A5" w:rsidRPr="00353094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  <w:r w:rsidRPr="00353094">
        <w:rPr>
          <w:sz w:val="26"/>
          <w:szCs w:val="26"/>
        </w:rPr>
        <w:t>к постановлению Администрации</w:t>
      </w:r>
    </w:p>
    <w:p w:rsidR="008831A5" w:rsidRPr="00353094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  <w:r w:rsidRPr="00353094">
        <w:rPr>
          <w:sz w:val="26"/>
          <w:szCs w:val="26"/>
        </w:rPr>
        <w:t>муниципального образования</w:t>
      </w:r>
    </w:p>
    <w:p w:rsidR="008831A5" w:rsidRPr="00353094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  <w:r w:rsidRPr="00353094">
        <w:rPr>
          <w:sz w:val="26"/>
          <w:szCs w:val="26"/>
        </w:rPr>
        <w:t>"Городской округ "Город Нарьян-Мар"</w:t>
      </w:r>
    </w:p>
    <w:p w:rsidR="008831A5" w:rsidRDefault="008831A5" w:rsidP="004D19B8">
      <w:pPr>
        <w:autoSpaceDE w:val="0"/>
        <w:autoSpaceDN w:val="0"/>
        <w:adjustRightInd w:val="0"/>
        <w:ind w:left="9214"/>
        <w:jc w:val="both"/>
        <w:outlineLvl w:val="0"/>
        <w:rPr>
          <w:sz w:val="26"/>
          <w:szCs w:val="26"/>
        </w:rPr>
      </w:pPr>
      <w:bookmarkStart w:id="0" w:name="_GoBack"/>
      <w:bookmarkEnd w:id="0"/>
      <w:r w:rsidRPr="00353094">
        <w:rPr>
          <w:sz w:val="26"/>
          <w:szCs w:val="26"/>
        </w:rPr>
        <w:t>от 30.06.2022 № 833</w:t>
      </w:r>
    </w:p>
    <w:p w:rsidR="008831A5" w:rsidRDefault="008831A5" w:rsidP="008831A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8831A5" w:rsidRPr="00AC403B" w:rsidRDefault="008831A5" w:rsidP="008831A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AC403B">
        <w:rPr>
          <w:rFonts w:eastAsiaTheme="minorHAnsi"/>
          <w:bCs/>
          <w:lang w:eastAsia="en-US"/>
        </w:rPr>
        <w:t>НОРМАТИВЫ</w:t>
      </w:r>
    </w:p>
    <w:p w:rsidR="008831A5" w:rsidRPr="00AC403B" w:rsidRDefault="008831A5" w:rsidP="008831A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AC403B">
        <w:rPr>
          <w:rFonts w:eastAsiaTheme="minorHAnsi"/>
          <w:bCs/>
          <w:lang w:eastAsia="en-US"/>
        </w:rPr>
        <w:t>ЗАТРАТ ДЛЯ ОБЕСПЕЧЕНИЯ ФУНКЦИЙ МКУ "УПРАВЛЕНИЕ</w:t>
      </w:r>
    </w:p>
    <w:p w:rsidR="008831A5" w:rsidRPr="00AC403B" w:rsidRDefault="008831A5" w:rsidP="008831A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AC403B">
        <w:rPr>
          <w:rFonts w:eastAsiaTheme="minorHAnsi"/>
          <w:bCs/>
          <w:lang w:eastAsia="en-US"/>
        </w:rPr>
        <w:t>ГОРОДСКОГО ХОЗЯЙСТВА Г. НАРЬЯН-МАРА" ПРИ РАСЧЕТЕ ЗАТРАТ</w:t>
      </w:r>
    </w:p>
    <w:p w:rsidR="008831A5" w:rsidRPr="00AC403B" w:rsidRDefault="008831A5" w:rsidP="008831A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AC403B">
        <w:rPr>
          <w:rFonts w:eastAsiaTheme="minorHAnsi"/>
          <w:bCs/>
          <w:lang w:eastAsia="en-US"/>
        </w:rPr>
        <w:t>ПО СОПРОВОЖДЕНИЮ СПРАВОЧНО-ПРАВОВЫХ СИСТЕМ</w:t>
      </w:r>
    </w:p>
    <w:p w:rsidR="008831A5" w:rsidRPr="00AC403B" w:rsidRDefault="008831A5" w:rsidP="008831A5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8831A5" w:rsidRPr="00AC403B" w:rsidRDefault="008831A5" w:rsidP="008831A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C403B">
        <w:rPr>
          <w:rFonts w:eastAsiaTheme="minorHAnsi"/>
          <w:lang w:eastAsia="en-US"/>
        </w:rPr>
        <w:t>Затраты на оплату услуг по сопровождению справочно-правовых систем (</w:t>
      </w:r>
      <w:proofErr w:type="spellStart"/>
      <w:r w:rsidRPr="00AC403B">
        <w:rPr>
          <w:rFonts w:eastAsiaTheme="minorHAnsi"/>
          <w:lang w:eastAsia="en-US"/>
        </w:rPr>
        <w:t>З</w:t>
      </w:r>
      <w:r w:rsidRPr="00AC403B">
        <w:rPr>
          <w:rFonts w:eastAsiaTheme="minorHAnsi"/>
          <w:vertAlign w:val="subscript"/>
          <w:lang w:eastAsia="en-US"/>
        </w:rPr>
        <w:t>сспс</w:t>
      </w:r>
      <w:proofErr w:type="spellEnd"/>
      <w:r w:rsidRPr="00AC403B">
        <w:rPr>
          <w:rFonts w:eastAsiaTheme="minorHAnsi"/>
          <w:lang w:eastAsia="en-US"/>
        </w:rPr>
        <w:t>) определяются по формуле:</w:t>
      </w:r>
    </w:p>
    <w:p w:rsidR="008831A5" w:rsidRPr="00AC403B" w:rsidRDefault="008831A5" w:rsidP="008831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831A5" w:rsidRPr="00AC403B" w:rsidRDefault="008831A5" w:rsidP="008831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AC403B">
        <w:rPr>
          <w:rFonts w:eastAsiaTheme="minorHAnsi"/>
          <w:noProof/>
          <w:position w:val="-31"/>
        </w:rPr>
        <w:drawing>
          <wp:inline distT="0" distB="0" distL="0" distR="0" wp14:anchorId="2CEF234D" wp14:editId="6D2A05C1">
            <wp:extent cx="12096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A5" w:rsidRPr="00AC403B" w:rsidRDefault="008831A5" w:rsidP="008831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831A5" w:rsidRPr="00AC403B" w:rsidRDefault="008831A5" w:rsidP="008831A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C403B">
        <w:rPr>
          <w:rFonts w:eastAsiaTheme="minorHAnsi"/>
          <w:lang w:eastAsia="en-US"/>
        </w:rPr>
        <w:t>где:</w:t>
      </w:r>
    </w:p>
    <w:p w:rsidR="008831A5" w:rsidRPr="00AC403B" w:rsidRDefault="008831A5" w:rsidP="008831A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AC403B">
        <w:rPr>
          <w:rFonts w:eastAsiaTheme="minorHAnsi"/>
          <w:lang w:eastAsia="en-US"/>
        </w:rPr>
        <w:t>P</w:t>
      </w:r>
      <w:r w:rsidRPr="00AC403B">
        <w:rPr>
          <w:rFonts w:eastAsiaTheme="minorHAnsi"/>
          <w:vertAlign w:val="subscript"/>
          <w:lang w:eastAsia="en-US"/>
        </w:rPr>
        <w:t>iсспс</w:t>
      </w:r>
      <w:proofErr w:type="spellEnd"/>
      <w:r w:rsidRPr="00AC403B">
        <w:rPr>
          <w:rFonts w:eastAsiaTheme="minorHAnsi"/>
          <w:lang w:eastAsia="en-US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831A5" w:rsidRPr="00AC403B" w:rsidRDefault="008831A5" w:rsidP="008831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9781"/>
        <w:gridCol w:w="2126"/>
        <w:gridCol w:w="1843"/>
      </w:tblGrid>
      <w:tr w:rsidR="008831A5" w:rsidRPr="00AC403B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Наименование работы,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Количество</w:t>
            </w:r>
          </w:p>
        </w:tc>
      </w:tr>
      <w:tr w:rsidR="008831A5" w:rsidRPr="00AC403B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lastRenderedPageBreak/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Сопровождение справочно-правовой системы "Консультант Плюс"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1</w:t>
            </w:r>
          </w:p>
        </w:tc>
      </w:tr>
      <w:tr w:rsidR="008831A5" w:rsidRPr="00AC403B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Сопровождение справочно-правовой системы "Гарант"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1</w:t>
            </w:r>
          </w:p>
        </w:tc>
      </w:tr>
      <w:tr w:rsidR="008831A5" w:rsidRPr="00AC403B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403B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403B">
              <w:rPr>
                <w:rFonts w:eastAsia="Calibri"/>
                <w:lang w:eastAsia="en-US"/>
              </w:rPr>
              <w:t>Сопровождение информационно-справочной системы "</w:t>
            </w:r>
            <w:proofErr w:type="spellStart"/>
            <w:r w:rsidRPr="00AC403B">
              <w:rPr>
                <w:rFonts w:eastAsia="Calibri"/>
                <w:lang w:eastAsia="en-US"/>
              </w:rPr>
              <w:t>Техэксперт</w:t>
            </w:r>
            <w:proofErr w:type="spellEnd"/>
            <w:r w:rsidRPr="00AC403B">
              <w:rPr>
                <w:rFonts w:eastAsia="Calibri"/>
                <w:lang w:eastAsia="en-US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403B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AC403B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403B">
              <w:rPr>
                <w:rFonts w:eastAsia="Calibri"/>
                <w:lang w:eastAsia="en-US"/>
              </w:rPr>
              <w:t>5</w:t>
            </w:r>
          </w:p>
        </w:tc>
      </w:tr>
    </w:tbl>
    <w:p w:rsidR="008831A5" w:rsidRPr="00AC403B" w:rsidRDefault="008831A5" w:rsidP="008831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831A5" w:rsidRPr="00AC403B" w:rsidRDefault="008831A5" w:rsidP="008831A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C403B">
        <w:rPr>
          <w:rFonts w:eastAsiaTheme="minorHAnsi"/>
          <w:lang w:eastAsia="en-US"/>
        </w:rPr>
        <w:t xml:space="preserve">Цена услуг определяется с учетом положений </w:t>
      </w:r>
      <w:hyperlink r:id="rId12" w:history="1">
        <w:r w:rsidRPr="00AC403B">
          <w:rPr>
            <w:rFonts w:eastAsiaTheme="minorHAnsi"/>
            <w:lang w:eastAsia="en-US"/>
          </w:rPr>
          <w:t>статьи 22</w:t>
        </w:r>
      </w:hyperlink>
      <w:r w:rsidRPr="00AC403B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eastAsiaTheme="minorHAnsi"/>
          <w:lang w:eastAsia="en-US"/>
        </w:rPr>
        <w:t>"</w:t>
      </w: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Default="008831A5" w:rsidP="008831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8831A5" w:rsidRPr="007571BE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8831A5" w:rsidRPr="007571BE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  <w:r w:rsidRPr="007571BE">
        <w:rPr>
          <w:sz w:val="26"/>
          <w:szCs w:val="26"/>
        </w:rPr>
        <w:t>к постановлению Администрации</w:t>
      </w:r>
    </w:p>
    <w:p w:rsidR="008831A5" w:rsidRPr="007571BE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  <w:r w:rsidRPr="007571BE">
        <w:rPr>
          <w:sz w:val="26"/>
          <w:szCs w:val="26"/>
        </w:rPr>
        <w:t>муниципального образования</w:t>
      </w:r>
    </w:p>
    <w:p w:rsidR="008831A5" w:rsidRPr="007571BE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  <w:r w:rsidRPr="007571BE">
        <w:rPr>
          <w:sz w:val="26"/>
          <w:szCs w:val="26"/>
        </w:rPr>
        <w:t>"Городской округ "Город Нарьян-Мар"</w:t>
      </w:r>
    </w:p>
    <w:p w:rsidR="008831A5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  <w:r w:rsidRPr="007571BE">
        <w:rPr>
          <w:sz w:val="26"/>
          <w:szCs w:val="26"/>
        </w:rPr>
        <w:t xml:space="preserve">от </w:t>
      </w:r>
      <w:r w:rsidR="004D19B8">
        <w:rPr>
          <w:sz w:val="26"/>
          <w:szCs w:val="26"/>
        </w:rPr>
        <w:t>18.10.2024</w:t>
      </w:r>
      <w:r w:rsidRPr="007571B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4D19B8">
        <w:rPr>
          <w:sz w:val="26"/>
          <w:szCs w:val="26"/>
        </w:rPr>
        <w:t>1373</w:t>
      </w:r>
    </w:p>
    <w:p w:rsidR="008831A5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</w:p>
    <w:p w:rsidR="008831A5" w:rsidRPr="00AC403B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  <w:r w:rsidRPr="00AC403B">
        <w:rPr>
          <w:sz w:val="26"/>
          <w:szCs w:val="26"/>
        </w:rPr>
        <w:t>"Приложение 5</w:t>
      </w:r>
    </w:p>
    <w:p w:rsidR="008831A5" w:rsidRPr="00AC403B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  <w:r w:rsidRPr="00AC403B">
        <w:rPr>
          <w:sz w:val="26"/>
          <w:szCs w:val="26"/>
        </w:rPr>
        <w:t>к постановлению Администрации</w:t>
      </w:r>
    </w:p>
    <w:p w:rsidR="008831A5" w:rsidRPr="00AC403B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  <w:r w:rsidRPr="00AC403B">
        <w:rPr>
          <w:sz w:val="26"/>
          <w:szCs w:val="26"/>
        </w:rPr>
        <w:t>муниципального образования</w:t>
      </w:r>
    </w:p>
    <w:p w:rsidR="008831A5" w:rsidRPr="00AC403B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  <w:r w:rsidRPr="00AC403B">
        <w:rPr>
          <w:sz w:val="26"/>
          <w:szCs w:val="26"/>
        </w:rPr>
        <w:t>"Городской округ "Город Нарьян-Мар"</w:t>
      </w:r>
    </w:p>
    <w:p w:rsidR="008831A5" w:rsidRDefault="008831A5" w:rsidP="004D19B8">
      <w:pPr>
        <w:autoSpaceDE w:val="0"/>
        <w:autoSpaceDN w:val="0"/>
        <w:adjustRightInd w:val="0"/>
        <w:ind w:left="9639"/>
        <w:jc w:val="both"/>
        <w:outlineLvl w:val="0"/>
        <w:rPr>
          <w:sz w:val="26"/>
          <w:szCs w:val="26"/>
        </w:rPr>
      </w:pPr>
      <w:r w:rsidRPr="00AC403B">
        <w:rPr>
          <w:sz w:val="26"/>
          <w:szCs w:val="26"/>
        </w:rPr>
        <w:t>от 30.06.2022 № 833</w:t>
      </w:r>
    </w:p>
    <w:p w:rsidR="008831A5" w:rsidRDefault="008831A5" w:rsidP="008831A5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8831A5" w:rsidRPr="00353094" w:rsidRDefault="008831A5" w:rsidP="008831A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53094">
        <w:rPr>
          <w:rFonts w:eastAsia="Calibri"/>
          <w:bCs/>
          <w:lang w:eastAsia="en-US"/>
        </w:rPr>
        <w:t>НОРМАТИВЫ</w:t>
      </w:r>
    </w:p>
    <w:p w:rsidR="008831A5" w:rsidRPr="00353094" w:rsidRDefault="008831A5" w:rsidP="008831A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53094">
        <w:rPr>
          <w:rFonts w:eastAsia="Calibri"/>
          <w:bCs/>
          <w:lang w:eastAsia="en-US"/>
        </w:rPr>
        <w:t>ЗАТРАТ ДЛЯ ОБЕСПЕЧЕНИЯ ФУНКЦИЙ МКУ "УПРАВЛЕНИЕ</w:t>
      </w:r>
    </w:p>
    <w:p w:rsidR="008831A5" w:rsidRPr="00353094" w:rsidRDefault="008831A5" w:rsidP="008831A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53094">
        <w:rPr>
          <w:rFonts w:eastAsia="Calibri"/>
          <w:bCs/>
          <w:lang w:eastAsia="en-US"/>
        </w:rPr>
        <w:t>ГОРОДСКОГО ХОЗЯЙСТВА Г. НАРЬЯН-МАРА" ПРИ РАСЧЕТЕ ЗАТРАТ</w:t>
      </w:r>
    </w:p>
    <w:p w:rsidR="008831A5" w:rsidRPr="00353094" w:rsidRDefault="008831A5" w:rsidP="008831A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53094">
        <w:rPr>
          <w:rFonts w:eastAsia="Calibri"/>
          <w:bCs/>
          <w:lang w:eastAsia="en-US"/>
        </w:rPr>
        <w:t>ПО СОПРОВОЖДЕНИЮ И ПРИОБРЕТЕНИЮ ИНОГО</w:t>
      </w:r>
    </w:p>
    <w:p w:rsidR="008831A5" w:rsidRPr="00353094" w:rsidRDefault="008831A5" w:rsidP="008831A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53094">
        <w:rPr>
          <w:rFonts w:eastAsia="Calibri"/>
          <w:bCs/>
          <w:lang w:eastAsia="en-US"/>
        </w:rPr>
        <w:t>ПРОГРАММНОГО ОБЕСПЕЧЕНИЯ</w:t>
      </w:r>
    </w:p>
    <w:p w:rsidR="008831A5" w:rsidRPr="00353094" w:rsidRDefault="008831A5" w:rsidP="008831A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8831A5" w:rsidRPr="00353094" w:rsidRDefault="008831A5" w:rsidP="008831A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53094">
        <w:rPr>
          <w:rFonts w:eastAsia="Calibri"/>
          <w:lang w:eastAsia="en-US"/>
        </w:rPr>
        <w:t>Затраты на оплату услуг по сопровождению и приобретению иного программного обеспечения (</w:t>
      </w:r>
      <w:proofErr w:type="spellStart"/>
      <w:r w:rsidRPr="00353094">
        <w:rPr>
          <w:rFonts w:eastAsia="Calibri"/>
          <w:lang w:eastAsia="en-US"/>
        </w:rPr>
        <w:t>З</w:t>
      </w:r>
      <w:r w:rsidRPr="00353094">
        <w:rPr>
          <w:rFonts w:eastAsia="Calibri"/>
          <w:vertAlign w:val="subscript"/>
          <w:lang w:eastAsia="en-US"/>
        </w:rPr>
        <w:t>сип</w:t>
      </w:r>
      <w:proofErr w:type="spellEnd"/>
      <w:r w:rsidRPr="00353094">
        <w:rPr>
          <w:rFonts w:eastAsia="Calibri"/>
          <w:lang w:eastAsia="en-US"/>
        </w:rPr>
        <w:t>) определяются по формуле:</w:t>
      </w:r>
    </w:p>
    <w:p w:rsidR="008831A5" w:rsidRPr="00353094" w:rsidRDefault="008831A5" w:rsidP="008831A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831A5" w:rsidRPr="00353094" w:rsidRDefault="008831A5" w:rsidP="008831A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353094">
        <w:rPr>
          <w:rFonts w:eastAsia="Calibri"/>
          <w:noProof/>
          <w:position w:val="-24"/>
        </w:rPr>
        <w:drawing>
          <wp:inline distT="0" distB="0" distL="0" distR="0" wp14:anchorId="002BB394" wp14:editId="2794EEFD">
            <wp:extent cx="1466850" cy="438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A5" w:rsidRPr="00353094" w:rsidRDefault="008831A5" w:rsidP="008831A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831A5" w:rsidRPr="00353094" w:rsidRDefault="008831A5" w:rsidP="008831A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53094">
        <w:rPr>
          <w:rFonts w:eastAsia="Calibri"/>
          <w:lang w:eastAsia="en-US"/>
        </w:rPr>
        <w:t>где:</w:t>
      </w:r>
    </w:p>
    <w:p w:rsidR="008831A5" w:rsidRPr="00353094" w:rsidRDefault="008831A5" w:rsidP="008831A5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lang w:eastAsia="en-US"/>
        </w:rPr>
      </w:pPr>
      <w:proofErr w:type="spellStart"/>
      <w:r w:rsidRPr="00353094">
        <w:rPr>
          <w:rFonts w:eastAsia="Calibri"/>
          <w:lang w:eastAsia="en-US"/>
        </w:rPr>
        <w:t>P</w:t>
      </w:r>
      <w:r w:rsidRPr="00353094">
        <w:rPr>
          <w:rFonts w:eastAsia="Calibri"/>
          <w:vertAlign w:val="subscript"/>
          <w:lang w:eastAsia="en-US"/>
        </w:rPr>
        <w:t>gипо</w:t>
      </w:r>
      <w:proofErr w:type="spellEnd"/>
      <w:r w:rsidRPr="00353094">
        <w:rPr>
          <w:rFonts w:eastAsia="Calibri"/>
          <w:lang w:eastAsia="en-US"/>
        </w:rPr>
        <w:t xml:space="preserve"> - цена сопровождения g-</w:t>
      </w:r>
      <w:proofErr w:type="spellStart"/>
      <w:r w:rsidRPr="00353094">
        <w:rPr>
          <w:rFonts w:eastAsia="Calibri"/>
          <w:lang w:eastAsia="en-US"/>
        </w:rPr>
        <w:t>го</w:t>
      </w:r>
      <w:proofErr w:type="spellEnd"/>
      <w:r w:rsidRPr="00353094">
        <w:rPr>
          <w:rFonts w:eastAsia="Calibri"/>
          <w:lang w:eastAsia="en-US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353094">
        <w:rPr>
          <w:rFonts w:eastAsia="Calibri"/>
          <w:lang w:eastAsia="en-US"/>
        </w:rPr>
        <w:t>го</w:t>
      </w:r>
      <w:proofErr w:type="spellEnd"/>
      <w:r w:rsidRPr="00353094">
        <w:rPr>
          <w:rFonts w:eastAsia="Calibri"/>
          <w:lang w:eastAsia="en-US"/>
        </w:rPr>
        <w:t xml:space="preserve"> иного программного обеспечения и нормативным трудозатратам на их выполнение, установленным эксплуатационной документацией или утвержденным регламентом выполнения работ по сопровождению g-</w:t>
      </w:r>
      <w:proofErr w:type="spellStart"/>
      <w:r w:rsidRPr="00353094">
        <w:rPr>
          <w:rFonts w:eastAsia="Calibri"/>
          <w:lang w:eastAsia="en-US"/>
        </w:rPr>
        <w:t>го</w:t>
      </w:r>
      <w:proofErr w:type="spellEnd"/>
      <w:r w:rsidRPr="00353094">
        <w:rPr>
          <w:rFonts w:eastAsia="Calibri"/>
          <w:lang w:eastAsia="en-US"/>
        </w:rPr>
        <w:t xml:space="preserve"> иного программного обеспечения;</w:t>
      </w:r>
    </w:p>
    <w:p w:rsidR="008831A5" w:rsidRPr="00353094" w:rsidRDefault="008831A5" w:rsidP="008831A5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lang w:eastAsia="en-US"/>
        </w:rPr>
      </w:pPr>
      <w:proofErr w:type="spellStart"/>
      <w:r w:rsidRPr="00353094">
        <w:rPr>
          <w:rFonts w:eastAsia="Calibri"/>
          <w:lang w:eastAsia="en-US"/>
        </w:rPr>
        <w:t>P</w:t>
      </w:r>
      <w:r w:rsidRPr="00353094">
        <w:rPr>
          <w:rFonts w:eastAsia="Calibri"/>
          <w:vertAlign w:val="subscript"/>
          <w:lang w:eastAsia="en-US"/>
        </w:rPr>
        <w:t>jпнл</w:t>
      </w:r>
      <w:proofErr w:type="spellEnd"/>
      <w:r w:rsidRPr="00353094">
        <w:rPr>
          <w:rFonts w:eastAsia="Calibri"/>
          <w:lang w:eastAsia="en-US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831A5" w:rsidRPr="00353094" w:rsidRDefault="008831A5" w:rsidP="008831A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9781"/>
        <w:gridCol w:w="2126"/>
        <w:gridCol w:w="1843"/>
      </w:tblGrid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№</w:t>
            </w:r>
            <w:r w:rsidRPr="00353094">
              <w:rPr>
                <w:rFonts w:eastAsia="Calibri"/>
                <w:lang w:eastAsia="en-US"/>
              </w:rPr>
              <w:t xml:space="preserve"> п/п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Наименование работы,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Количество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Сопровождение бухгалтерского программного обеспечения (1С)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Сопровождение прикладных программ для решения организационно-экономических задач, передачу неисключительных пользовательских прав (ИТС Бюджет ПРОФ)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 xml:space="preserve">Предоставление услуг по поддержке </w:t>
            </w:r>
            <w:proofErr w:type="spellStart"/>
            <w:r w:rsidRPr="00353094">
              <w:rPr>
                <w:rFonts w:eastAsia="Calibri"/>
                <w:lang w:eastAsia="en-US"/>
              </w:rPr>
              <w:t>Инфрокрафт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Сопровождение программного комплекса "Гранд-Смета" (право на использование обновлений версий)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3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 xml:space="preserve">Программное обеспечение автоматизированного проектирования </w:t>
            </w:r>
            <w:proofErr w:type="spellStart"/>
            <w:r w:rsidRPr="00353094">
              <w:rPr>
                <w:rFonts w:eastAsia="Calibri"/>
                <w:lang w:eastAsia="en-US"/>
              </w:rPr>
              <w:t>AutoCAD</w:t>
            </w:r>
            <w:proofErr w:type="spellEnd"/>
            <w:r w:rsidRPr="00353094">
              <w:rPr>
                <w:rFonts w:eastAsia="Calibri"/>
                <w:lang w:eastAsia="en-US"/>
              </w:rPr>
              <w:t xml:space="preserve"> полная версия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 xml:space="preserve">Программное обеспечение автоматизированного проектирования </w:t>
            </w:r>
            <w:proofErr w:type="spellStart"/>
            <w:r w:rsidRPr="00353094">
              <w:rPr>
                <w:rFonts w:eastAsia="Calibri"/>
                <w:lang w:eastAsia="en-US"/>
              </w:rPr>
              <w:t>AutoCAD</w:t>
            </w:r>
            <w:proofErr w:type="spellEnd"/>
            <w:r w:rsidRPr="0035309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3094">
              <w:rPr>
                <w:rFonts w:eastAsia="Calibri"/>
                <w:lang w:eastAsia="en-US"/>
              </w:rPr>
              <w:t>лайт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3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 xml:space="preserve">Продление лицензии на графический редактор </w:t>
            </w:r>
            <w:proofErr w:type="spellStart"/>
            <w:r w:rsidRPr="00353094">
              <w:rPr>
                <w:rFonts w:eastAsia="Calibri"/>
                <w:lang w:eastAsia="en-US"/>
              </w:rPr>
              <w:t>Adobe</w:t>
            </w:r>
            <w:proofErr w:type="spellEnd"/>
            <w:r w:rsidRPr="0035309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3094">
              <w:rPr>
                <w:rFonts w:eastAsia="Calibri"/>
                <w:lang w:eastAsia="en-US"/>
              </w:rPr>
              <w:t>Creative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2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Доступ к справочной системе "Госфинансы"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Продление лицензии Электронной системы "Управление многоквартирным домом"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 xml:space="preserve">Программное обеспечение Платформа </w:t>
            </w:r>
            <w:proofErr w:type="spellStart"/>
            <w:r w:rsidRPr="00353094">
              <w:rPr>
                <w:rFonts w:eastAsia="Calibri"/>
                <w:lang w:eastAsia="en-US"/>
              </w:rPr>
              <w:t>nano</w:t>
            </w:r>
            <w:proofErr w:type="spellEnd"/>
            <w:r w:rsidRPr="00353094">
              <w:rPr>
                <w:rFonts w:eastAsia="Calibri"/>
                <w:lang w:eastAsia="en-US"/>
              </w:rPr>
              <w:t xml:space="preserve"> CAD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4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 xml:space="preserve">Программное обеспечение </w:t>
            </w:r>
            <w:proofErr w:type="spellStart"/>
            <w:r w:rsidRPr="00353094">
              <w:rPr>
                <w:rFonts w:eastAsia="Calibri"/>
                <w:lang w:eastAsia="en-US"/>
              </w:rPr>
              <w:t>Renga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35309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  <w:proofErr w:type="gramStart"/>
            <w:r w:rsidRPr="00353094">
              <w:rPr>
                <w:rFonts w:eastAsia="Calibri"/>
                <w:lang w:eastAsia="en-US"/>
              </w:rPr>
              <w:t>С:Кабинет</w:t>
            </w:r>
            <w:proofErr w:type="gramEnd"/>
            <w:r w:rsidRPr="00353094">
              <w:rPr>
                <w:rFonts w:eastAsia="Calibri"/>
                <w:lang w:eastAsia="en-US"/>
              </w:rPr>
              <w:t xml:space="preserve"> сотрудника, на 100 сотрудников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353094"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3</w:t>
            </w:r>
            <w:r w:rsidRPr="00353094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 xml:space="preserve">Лицензии на программное обеспечение </w:t>
            </w:r>
            <w:proofErr w:type="spellStart"/>
            <w:r w:rsidRPr="00353094">
              <w:rPr>
                <w:rFonts w:eastAsia="Calibri"/>
                <w:lang w:val="en-US" w:eastAsia="en-US"/>
              </w:rPr>
              <w:t>ContentReader</w:t>
            </w:r>
            <w:proofErr w:type="spellEnd"/>
            <w:r w:rsidRPr="00353094">
              <w:rPr>
                <w:rFonts w:eastAsia="Calibri"/>
                <w:lang w:eastAsia="en-US"/>
              </w:rPr>
              <w:t xml:space="preserve"> </w:t>
            </w:r>
            <w:r w:rsidRPr="00353094">
              <w:rPr>
                <w:rFonts w:eastAsia="Calibri"/>
                <w:lang w:val="en-US" w:eastAsia="en-US"/>
              </w:rPr>
              <w:t>PDF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353094">
              <w:rPr>
                <w:rFonts w:eastAsia="Calibri"/>
                <w:lang w:val="en-US" w:eastAsia="en-US"/>
              </w:rPr>
              <w:t>5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353094"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4</w:t>
            </w:r>
            <w:r w:rsidRPr="00353094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Доступ к системе Яндекс 360 для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35309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Предоставление услуг интернет-сервиса "</w:t>
            </w:r>
            <w:proofErr w:type="spellStart"/>
            <w:r w:rsidRPr="00353094">
              <w:rPr>
                <w:rFonts w:eastAsia="Calibri"/>
                <w:lang w:eastAsia="en-US"/>
              </w:rPr>
              <w:t>ТехноКад</w:t>
            </w:r>
            <w:proofErr w:type="spellEnd"/>
            <w:r w:rsidRPr="00353094">
              <w:rPr>
                <w:rFonts w:eastAsia="Calibri"/>
                <w:lang w:eastAsia="en-US"/>
              </w:rPr>
              <w:t>-Муниципалитет"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Pr="0035309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Управление IT-отделом 8 КОРП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53094">
              <w:rPr>
                <w:rFonts w:eastAsia="Calibri"/>
                <w:lang w:eastAsia="en-US"/>
              </w:rPr>
              <w:t>1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17.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Доступ к электронной системе "Госзаказ"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Pr="00353094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8831A5" w:rsidRPr="00353094" w:rsidTr="002634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Default="008831A5" w:rsidP="00263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Сопровождение программного обеспечения "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Адепт:Проект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рабочее место</w:t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1A5" w:rsidRDefault="008831A5" w:rsidP="0026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</w:tbl>
    <w:p w:rsidR="008831A5" w:rsidRPr="00353094" w:rsidRDefault="008831A5" w:rsidP="008831A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831A5" w:rsidRDefault="008831A5" w:rsidP="008831A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53094">
        <w:rPr>
          <w:rFonts w:eastAsia="Calibri"/>
          <w:lang w:eastAsia="en-US"/>
        </w:rPr>
        <w:t xml:space="preserve">Цена услуг определяется с учетом положений </w:t>
      </w:r>
      <w:hyperlink r:id="rId14" w:history="1">
        <w:r w:rsidRPr="00353094">
          <w:rPr>
            <w:rFonts w:eastAsia="Calibri"/>
            <w:lang w:eastAsia="en-US"/>
          </w:rPr>
          <w:t>статьи 22</w:t>
        </w:r>
      </w:hyperlink>
      <w:r w:rsidRPr="00353094">
        <w:rPr>
          <w:rFonts w:eastAsia="Calibri"/>
          <w:lang w:eastAsia="en-US"/>
        </w:rPr>
        <w:t xml:space="preserve"> Фед</w:t>
      </w:r>
      <w:r>
        <w:rPr>
          <w:rFonts w:eastAsia="Calibri"/>
          <w:lang w:eastAsia="en-US"/>
        </w:rPr>
        <w:t>ерального закона от 05.04.2013 №</w:t>
      </w:r>
      <w:r w:rsidRPr="00353094">
        <w:rPr>
          <w:rFonts w:eastAsia="Calibr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eastAsia="Calibri"/>
          <w:lang w:eastAsia="en-US"/>
        </w:rPr>
        <w:t>"</w:t>
      </w:r>
    </w:p>
    <w:p w:rsidR="005406FC" w:rsidRDefault="005406FC" w:rsidP="007D6F65">
      <w:pPr>
        <w:rPr>
          <w:sz w:val="26"/>
        </w:rPr>
      </w:pPr>
    </w:p>
    <w:sectPr w:rsidR="005406FC" w:rsidSect="004D19B8">
      <w:pgSz w:w="16838" w:h="11906" w:orient="landscape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25" w:rsidRDefault="00493225" w:rsidP="00693317">
      <w:r>
        <w:separator/>
      </w:r>
    </w:p>
  </w:endnote>
  <w:endnote w:type="continuationSeparator" w:id="0">
    <w:p w:rsidR="00493225" w:rsidRDefault="0049322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25" w:rsidRDefault="00493225" w:rsidP="00693317">
      <w:r>
        <w:separator/>
      </w:r>
    </w:p>
  </w:footnote>
  <w:footnote w:type="continuationSeparator" w:id="0">
    <w:p w:rsidR="00493225" w:rsidRDefault="0049322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D19B8">
      <w:rPr>
        <w:rStyle w:val="af3"/>
        <w:noProof/>
      </w:rPr>
      <w:t>4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9B8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1A5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11"/>
    <w:rsid w:val="00994ABD"/>
    <w:rsid w:val="00994C63"/>
    <w:rsid w:val="00995161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8831A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9970&amp;dst=117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E6AC043419E33EC6E103B849155F5E07C10AB3C412BB07920E84E610108124475852D09836D0CC0597B434CEBF4A96848C8655FA224fAu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B4CF2-FD6F-4C5C-874B-0BC7947A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2024-10-18T08:38:00Z</dcterms:created>
  <dcterms:modified xsi:type="dcterms:W3CDTF">2024-10-18T08:41:00Z</dcterms:modified>
</cp:coreProperties>
</file>