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532F7" w:rsidP="00801AF9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801AF9">
              <w:t>6</w:t>
            </w:r>
            <w:r w:rsidR="005A5473">
              <w:t>.</w:t>
            </w:r>
            <w:r w:rsidR="00972FA2">
              <w:t>0</w:t>
            </w:r>
            <w:r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22E5" w:rsidP="00DC48D3">
            <w:pPr>
              <w:ind w:left="-38" w:firstLine="38"/>
              <w:jc w:val="center"/>
            </w:pPr>
            <w:r>
              <w:t>6</w:t>
            </w:r>
            <w:r w:rsidR="00DC48D3">
              <w:t>4</w:t>
            </w:r>
            <w:r w:rsidR="008A1DE3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1DE3" w:rsidRPr="00237494" w:rsidRDefault="008A1DE3" w:rsidP="008A1DE3">
      <w:pPr>
        <w:autoSpaceDE w:val="0"/>
        <w:autoSpaceDN w:val="0"/>
        <w:adjustRightInd w:val="0"/>
        <w:ind w:right="4392"/>
        <w:jc w:val="both"/>
        <w:rPr>
          <w:bCs/>
          <w:sz w:val="26"/>
        </w:rPr>
      </w:pPr>
      <w:r w:rsidRPr="0045453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292D72">
        <w:rPr>
          <w:sz w:val="26"/>
          <w:szCs w:val="26"/>
        </w:rPr>
        <w:t xml:space="preserve">еречня налоговых расходов </w:t>
      </w:r>
      <w:r>
        <w:rPr>
          <w:sz w:val="26"/>
          <w:szCs w:val="26"/>
        </w:rPr>
        <w:t xml:space="preserve">муниципального образования "Городской округ "Город Нарьян-Мар" на 2022 год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и на плановый период 2023 и 2024 годов</w:t>
      </w:r>
    </w:p>
    <w:p w:rsidR="008A1DE3" w:rsidRDefault="008A1DE3" w:rsidP="008A1DE3">
      <w:pPr>
        <w:jc w:val="both"/>
        <w:rPr>
          <w:b/>
          <w:bCs/>
          <w:sz w:val="26"/>
        </w:rPr>
      </w:pPr>
    </w:p>
    <w:p w:rsidR="008A1DE3" w:rsidRDefault="008A1DE3" w:rsidP="008A1DE3">
      <w:pPr>
        <w:jc w:val="both"/>
        <w:rPr>
          <w:b/>
          <w:bCs/>
          <w:sz w:val="26"/>
        </w:rPr>
      </w:pPr>
    </w:p>
    <w:p w:rsidR="008A1DE3" w:rsidRDefault="008A1DE3" w:rsidP="008A1DE3">
      <w:pPr>
        <w:jc w:val="both"/>
        <w:rPr>
          <w:b/>
          <w:bCs/>
          <w:sz w:val="26"/>
        </w:rPr>
      </w:pPr>
    </w:p>
    <w:p w:rsidR="008A1DE3" w:rsidRDefault="008A1DE3" w:rsidP="008A1DE3">
      <w:pPr>
        <w:ind w:firstLine="709"/>
        <w:jc w:val="both"/>
        <w:rPr>
          <w:sz w:val="26"/>
        </w:rPr>
      </w:pPr>
      <w:r w:rsidRPr="00B73E91">
        <w:rPr>
          <w:sz w:val="26"/>
          <w:szCs w:val="26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"Об общих требованиях к оценке налоговых расходов субъектов Российской Федерации и муниципальных образований", постановлением Администрации муниципального образования "Городской округ "Город Нарьян-Мар" от 03.09.2020 №</w:t>
      </w:r>
      <w:r>
        <w:rPr>
          <w:sz w:val="26"/>
          <w:szCs w:val="26"/>
        </w:rPr>
        <w:t> </w:t>
      </w:r>
      <w:r w:rsidRPr="00B73E91">
        <w:rPr>
          <w:sz w:val="26"/>
          <w:szCs w:val="26"/>
        </w:rPr>
        <w:t>608 "Об утверждении требований к оценке налоговых расходов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8A1DE3" w:rsidRDefault="008A1DE3" w:rsidP="008A1DE3">
      <w:pPr>
        <w:jc w:val="both"/>
        <w:rPr>
          <w:b/>
          <w:bCs/>
          <w:sz w:val="26"/>
        </w:rPr>
      </w:pPr>
    </w:p>
    <w:p w:rsidR="008A1DE3" w:rsidRDefault="008A1DE3" w:rsidP="008A1DE3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8A1DE3" w:rsidRDefault="008A1DE3" w:rsidP="008A1DE3">
      <w:pPr>
        <w:ind w:firstLine="709"/>
        <w:jc w:val="both"/>
        <w:rPr>
          <w:b/>
          <w:bCs/>
          <w:sz w:val="26"/>
        </w:rPr>
      </w:pPr>
    </w:p>
    <w:p w:rsidR="008A1DE3" w:rsidRDefault="008A1DE3" w:rsidP="008A1DE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33921">
        <w:rPr>
          <w:bCs/>
          <w:sz w:val="26"/>
        </w:rPr>
        <w:t xml:space="preserve">Утвердить </w:t>
      </w:r>
      <w:r>
        <w:rPr>
          <w:sz w:val="26"/>
          <w:szCs w:val="26"/>
        </w:rPr>
        <w:t>П</w:t>
      </w:r>
      <w:r w:rsidRPr="00433921">
        <w:rPr>
          <w:sz w:val="26"/>
          <w:szCs w:val="26"/>
        </w:rPr>
        <w:t>ереч</w:t>
      </w:r>
      <w:r>
        <w:rPr>
          <w:sz w:val="26"/>
          <w:szCs w:val="26"/>
        </w:rPr>
        <w:t>ень</w:t>
      </w:r>
      <w:r w:rsidRPr="00433921">
        <w:rPr>
          <w:sz w:val="26"/>
          <w:szCs w:val="26"/>
        </w:rPr>
        <w:t xml:space="preserve"> налоговых расходов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на 2022 год и на плановый период </w:t>
      </w:r>
      <w:r w:rsidR="00C71808">
        <w:rPr>
          <w:sz w:val="26"/>
          <w:szCs w:val="26"/>
        </w:rPr>
        <w:br/>
      </w:r>
      <w:r>
        <w:rPr>
          <w:sz w:val="26"/>
          <w:szCs w:val="26"/>
        </w:rPr>
        <w:t xml:space="preserve">2023 и 2024 годов" (далее – Перечень) </w:t>
      </w:r>
      <w:r w:rsidRPr="00454537">
        <w:rPr>
          <w:sz w:val="26"/>
          <w:szCs w:val="26"/>
        </w:rPr>
        <w:t xml:space="preserve">согласно </w:t>
      </w:r>
      <w:proofErr w:type="gramStart"/>
      <w:r w:rsidRPr="00454537">
        <w:rPr>
          <w:sz w:val="26"/>
          <w:szCs w:val="26"/>
        </w:rPr>
        <w:t>Приложению</w:t>
      </w:r>
      <w:proofErr w:type="gramEnd"/>
      <w:r w:rsidRPr="00454537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постановлению.</w:t>
      </w:r>
    </w:p>
    <w:p w:rsidR="008A1DE3" w:rsidRPr="00D952C8" w:rsidRDefault="008A1DE3" w:rsidP="008A1DE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Перечень применяется для включения в паспорт налоговых расходов муниципального образования "Городской округ "Город Нарьян-Мар" </w:t>
      </w:r>
      <w:r w:rsidR="00C71808">
        <w:rPr>
          <w:sz w:val="26"/>
          <w:szCs w:val="26"/>
        </w:rPr>
        <w:br/>
      </w:r>
      <w:r>
        <w:rPr>
          <w:sz w:val="26"/>
          <w:szCs w:val="26"/>
        </w:rPr>
        <w:t>на 2022 год.</w:t>
      </w:r>
    </w:p>
    <w:p w:rsidR="008A1DE3" w:rsidRDefault="008A1DE3" w:rsidP="008A1DE3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  <w:sectPr w:rsidR="00C71808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horzAnchor="margin" w:tblpXSpec="right" w:tblpY="-274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71808" w:rsidRPr="0013576E" w:rsidTr="00CC2194">
        <w:trPr>
          <w:trHeight w:val="406"/>
        </w:trPr>
        <w:tc>
          <w:tcPr>
            <w:tcW w:w="4786" w:type="dxa"/>
          </w:tcPr>
          <w:p w:rsidR="00C71808" w:rsidRPr="0013576E" w:rsidRDefault="00C71808" w:rsidP="00CC2194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C71808" w:rsidRPr="0013576E" w:rsidRDefault="00C71808" w:rsidP="00CC2194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к постановлению Администрации муниципального </w:t>
            </w:r>
            <w:proofErr w:type="gramStart"/>
            <w:r w:rsidRPr="0013576E">
              <w:rPr>
                <w:rFonts w:eastAsiaTheme="minorEastAsia"/>
                <w:sz w:val="26"/>
                <w:szCs w:val="26"/>
              </w:rPr>
              <w:t>образования  "</w:t>
            </w:r>
            <w:proofErr w:type="gramEnd"/>
            <w:r w:rsidRPr="0013576E">
              <w:rPr>
                <w:rFonts w:eastAsiaTheme="minorEastAsia"/>
                <w:sz w:val="26"/>
                <w:szCs w:val="26"/>
              </w:rPr>
              <w:t>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C71808" w:rsidRPr="0013576E" w:rsidRDefault="00C71808" w:rsidP="00C71808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от </w:t>
            </w:r>
            <w:r>
              <w:rPr>
                <w:rFonts w:eastAsiaTheme="minorEastAsia"/>
                <w:sz w:val="26"/>
                <w:szCs w:val="26"/>
              </w:rPr>
              <w:t>06.05.</w:t>
            </w:r>
            <w:r>
              <w:rPr>
                <w:rFonts w:eastAsiaTheme="minorEastAsia"/>
                <w:sz w:val="26"/>
                <w:szCs w:val="26"/>
              </w:rPr>
              <w:t>2021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>
              <w:rPr>
                <w:rFonts w:eastAsiaTheme="minorEastAsia"/>
                <w:sz w:val="26"/>
                <w:szCs w:val="26"/>
              </w:rPr>
              <w:t>643</w:t>
            </w:r>
          </w:p>
        </w:tc>
      </w:tr>
    </w:tbl>
    <w:p w:rsidR="00C71808" w:rsidRDefault="00C71808" w:rsidP="00C71808">
      <w:pPr>
        <w:spacing w:after="200" w:line="276" w:lineRule="auto"/>
        <w:rPr>
          <w:bCs/>
          <w:sz w:val="26"/>
        </w:rPr>
      </w:pPr>
    </w:p>
    <w:p w:rsidR="00C71808" w:rsidRDefault="00C71808" w:rsidP="00C71808">
      <w:pPr>
        <w:spacing w:after="200" w:line="276" w:lineRule="auto"/>
        <w:rPr>
          <w:bCs/>
          <w:sz w:val="26"/>
        </w:rPr>
      </w:pPr>
    </w:p>
    <w:p w:rsidR="00C71808" w:rsidRDefault="00C71808" w:rsidP="00C71808">
      <w:pPr>
        <w:spacing w:after="200" w:line="276" w:lineRule="auto"/>
        <w:rPr>
          <w:bCs/>
          <w:sz w:val="26"/>
        </w:rPr>
      </w:pPr>
    </w:p>
    <w:p w:rsidR="00C71808" w:rsidRDefault="00C71808" w:rsidP="00C71808">
      <w:pPr>
        <w:spacing w:after="200" w:line="276" w:lineRule="auto"/>
        <w:rPr>
          <w:bCs/>
          <w:sz w:val="26"/>
        </w:rPr>
      </w:pPr>
    </w:p>
    <w:p w:rsidR="00C71808" w:rsidRPr="00AE71C2" w:rsidRDefault="00C71808" w:rsidP="00C71808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>Перечень налоговых расходов</w:t>
      </w:r>
    </w:p>
    <w:p w:rsidR="00C71808" w:rsidRPr="00AE71C2" w:rsidRDefault="00C71808" w:rsidP="00C71808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C71808" w:rsidRPr="00AE71C2" w:rsidRDefault="00C71808" w:rsidP="00C71808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 xml:space="preserve"> на 202</w:t>
      </w:r>
      <w:r>
        <w:rPr>
          <w:sz w:val="26"/>
          <w:szCs w:val="26"/>
        </w:rPr>
        <w:t>2</w:t>
      </w:r>
      <w:r w:rsidRPr="00AE71C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E71C2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E71C2">
        <w:rPr>
          <w:sz w:val="26"/>
          <w:szCs w:val="26"/>
        </w:rPr>
        <w:t xml:space="preserve"> годов</w:t>
      </w:r>
    </w:p>
    <w:p w:rsidR="00C71808" w:rsidRDefault="00C71808" w:rsidP="00C71808">
      <w:pPr>
        <w:spacing w:after="200" w:line="276" w:lineRule="auto"/>
        <w:rPr>
          <w:bCs/>
          <w:sz w:val="26"/>
        </w:rPr>
      </w:pPr>
    </w:p>
    <w:tbl>
      <w:tblPr>
        <w:tblW w:w="156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5"/>
        <w:gridCol w:w="2693"/>
        <w:gridCol w:w="2693"/>
        <w:gridCol w:w="1984"/>
        <w:gridCol w:w="2768"/>
        <w:gridCol w:w="1985"/>
        <w:gridCol w:w="1843"/>
      </w:tblGrid>
      <w:tr w:rsidR="00C71808" w:rsidRPr="00FA1414" w:rsidTr="00C329AF">
        <w:trPr>
          <w:trHeight w:val="4848"/>
        </w:trPr>
        <w:tc>
          <w:tcPr>
            <w:tcW w:w="1635" w:type="dxa"/>
          </w:tcPr>
          <w:p w:rsidR="00C71808" w:rsidRPr="006165BB" w:rsidRDefault="00C71808" w:rsidP="00C718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5BB">
              <w:rPr>
                <w:sz w:val="20"/>
                <w:szCs w:val="20"/>
              </w:rPr>
              <w:t xml:space="preserve">Наименования налогов, сборов, таможенных платежей и страховых взносов </w:t>
            </w:r>
            <w:r w:rsidR="00C329AF">
              <w:rPr>
                <w:sz w:val="20"/>
                <w:szCs w:val="20"/>
              </w:rPr>
              <w:br/>
            </w:r>
            <w:r w:rsidRPr="006165BB">
              <w:rPr>
                <w:sz w:val="20"/>
                <w:szCs w:val="20"/>
              </w:rPr>
              <w:t xml:space="preserve">на обязательное социальное страхование, </w:t>
            </w:r>
            <w:r w:rsidR="00C329AF">
              <w:rPr>
                <w:sz w:val="20"/>
                <w:szCs w:val="20"/>
              </w:rPr>
              <w:br/>
            </w:r>
            <w:r w:rsidRPr="006165BB">
              <w:rPr>
                <w:sz w:val="20"/>
                <w:szCs w:val="20"/>
              </w:rPr>
              <w:t>по которым предусматриваются налоговые льготы, освобождения и иные преференции</w:t>
            </w:r>
          </w:p>
        </w:tc>
        <w:tc>
          <w:tcPr>
            <w:tcW w:w="2693" w:type="dxa"/>
          </w:tcPr>
          <w:p w:rsidR="00C71808" w:rsidRDefault="00C71808" w:rsidP="00C71808">
            <w:pPr>
              <w:pStyle w:val="ConsPlusNormal"/>
              <w:ind w:firstLine="12"/>
              <w:jc w:val="center"/>
              <w:rPr>
                <w:rFonts w:ascii="Times New Roman" w:hAnsi="Times New Roman"/>
              </w:rPr>
            </w:pPr>
            <w:r w:rsidRPr="00174C79">
              <w:rPr>
                <w:rFonts w:ascii="Times New Roman" w:hAnsi="Times New Roman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  <w:p w:rsidR="00C71808" w:rsidRDefault="00C71808" w:rsidP="00CC2194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C71808" w:rsidRPr="0078467A" w:rsidRDefault="00C71808" w:rsidP="00CC219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71808" w:rsidRPr="002C43F2" w:rsidRDefault="00C71808" w:rsidP="00C718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2C43F2">
              <w:rPr>
                <w:rFonts w:ascii="Times New Roman" w:hAnsi="Times New Roman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1984" w:type="dxa"/>
          </w:tcPr>
          <w:p w:rsidR="00C71808" w:rsidRPr="0078467A" w:rsidRDefault="00C71808" w:rsidP="00C71808">
            <w:pPr>
              <w:pStyle w:val="ConsPlusNormal"/>
              <w:ind w:firstLine="13"/>
              <w:jc w:val="center"/>
              <w:rPr>
                <w:rFonts w:ascii="Times New Roman" w:hAnsi="Times New Roman"/>
              </w:rPr>
            </w:pPr>
            <w:r w:rsidRPr="0078467A">
              <w:rPr>
                <w:rFonts w:ascii="Times New Roman" w:hAnsi="Times New Roman"/>
              </w:rPr>
              <w:t xml:space="preserve">Цели предоставления налоговых льгот, освобождений и иных преференций для плательщиков налогов, сборов, таможенных платежей и страховых взносов </w:t>
            </w:r>
            <w:r w:rsidR="00C329AF">
              <w:rPr>
                <w:rFonts w:ascii="Times New Roman" w:hAnsi="Times New Roman"/>
              </w:rPr>
              <w:br/>
            </w:r>
            <w:r w:rsidRPr="0078467A">
              <w:rPr>
                <w:rFonts w:ascii="Times New Roman" w:hAnsi="Times New Roman"/>
              </w:rPr>
              <w:t>на обязательное социальное страхование</w:t>
            </w:r>
          </w:p>
        </w:tc>
        <w:tc>
          <w:tcPr>
            <w:tcW w:w="2768" w:type="dxa"/>
          </w:tcPr>
          <w:p w:rsidR="00C71808" w:rsidRPr="003C4907" w:rsidRDefault="00C71808" w:rsidP="00C7180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3C4907">
              <w:rPr>
                <w:rFonts w:ascii="Times New Roman" w:hAnsi="Times New Roman"/>
              </w:rPr>
              <w:t>Наименования государственных программ муниципального образования, наименования нормативных правовых актов, международных договоров, определяющих цели социально-экономической политики муниципального образования, не относящиеся к государственным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1985" w:type="dxa"/>
          </w:tcPr>
          <w:p w:rsidR="00C71808" w:rsidRPr="00FC3942" w:rsidRDefault="00C71808" w:rsidP="00C7180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C3942">
              <w:rPr>
                <w:rFonts w:ascii="Times New Roman" w:hAnsi="Times New Roman"/>
              </w:rPr>
              <w:t>Наименования структурных элементов государственных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1843" w:type="dxa"/>
          </w:tcPr>
          <w:p w:rsidR="00C71808" w:rsidRPr="00FA1414" w:rsidRDefault="00C71808" w:rsidP="00C71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1414">
              <w:rPr>
                <w:rFonts w:ascii="Times New Roman" w:hAnsi="Times New Roman" w:cs="Times New Roman"/>
              </w:rPr>
              <w:t xml:space="preserve">аименование </w:t>
            </w:r>
            <w:r w:rsidRPr="000C4FDC">
              <w:rPr>
                <w:rFonts w:ascii="Times New Roman" w:hAnsi="Times New Roman" w:cs="Times New Roman"/>
              </w:rPr>
              <w:t>ответственного структурного подразделения</w:t>
            </w:r>
            <w:r w:rsidRPr="00FA1414">
              <w:rPr>
                <w:rFonts w:ascii="Times New Roman" w:hAnsi="Times New Roman" w:cs="Times New Roman"/>
              </w:rPr>
              <w:t xml:space="preserve"> муниципального образования "Городской округ "Город </w:t>
            </w:r>
            <w:r w:rsidR="00C329AF">
              <w:rPr>
                <w:rFonts w:ascii="Times New Roman" w:hAnsi="Times New Roman" w:cs="Times New Roman"/>
              </w:rPr>
              <w:br/>
            </w:r>
            <w:r w:rsidRPr="00FA1414">
              <w:rPr>
                <w:rFonts w:ascii="Times New Roman" w:hAnsi="Times New Roman" w:cs="Times New Roman"/>
              </w:rPr>
              <w:t>Нарьян-Мар"</w:t>
            </w:r>
          </w:p>
        </w:tc>
      </w:tr>
      <w:tr w:rsidR="00C71808" w:rsidRPr="00FA1414" w:rsidTr="00C329AF">
        <w:tc>
          <w:tcPr>
            <w:tcW w:w="1635" w:type="dxa"/>
            <w:vAlign w:val="bottom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bottom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dxa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</w:tcPr>
          <w:p w:rsidR="00C71808" w:rsidRPr="0047430F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 xml:space="preserve">налога на имущество физических лиц в отношении </w:t>
            </w:r>
            <w:r>
              <w:rPr>
                <w:sz w:val="20"/>
                <w:szCs w:val="20"/>
              </w:rPr>
              <w:t xml:space="preserve">неработающих трудоспособных лиц, осуществляющих уход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за инвалидом 1-й группы, ребенком-инвалидом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возрасте до 18 лет, нуждающимся в постоянном уходе по заключению лечебного учреждения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4)</w:t>
            </w:r>
          </w:p>
        </w:tc>
        <w:tc>
          <w:tcPr>
            <w:tcW w:w="1984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C71808" w:rsidRPr="00E74A5F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 xml:space="preserve">налога на имущество физических лиц в отношении </w:t>
            </w:r>
            <w:r>
              <w:rPr>
                <w:sz w:val="20"/>
                <w:szCs w:val="20"/>
              </w:rPr>
              <w:t xml:space="preserve">пенсионеров, получающих пенсии, назначаемые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порядке, установленном пенсионным законодательством, а также лиц, достигши</w:t>
            </w:r>
            <w:r w:rsidR="00F66A64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возраста 55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50 лет (соответственно мужчины и женщины), которым в соответствии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C71808" w:rsidRPr="006E0BFE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>налога на имущество физических лиц в отношении</w:t>
            </w:r>
            <w:r>
              <w:rPr>
                <w:sz w:val="20"/>
                <w:szCs w:val="20"/>
              </w:rPr>
              <w:t xml:space="preserve"> одиноких матерей (отцов), вдов и вдовцов, имеющих детей в возрасте до 18 лет </w:t>
            </w:r>
            <w:r w:rsidR="00C329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(в возрасте до 23 лет,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для детей, обучающихся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по очной форме обучения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Совета городского округа "Город Нарьян-Мар" от 26.10.2016 № 282-р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</w:t>
            </w:r>
            <w:r>
              <w:rPr>
                <w:sz w:val="20"/>
                <w:szCs w:val="20"/>
              </w:rPr>
              <w:lastRenderedPageBreak/>
              <w:t>снижение налогового бремени для отдельных категорий граждан</w:t>
            </w:r>
          </w:p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C71808" w:rsidRPr="000C6AB1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>налога на имущество физических лиц в отношении</w:t>
            </w:r>
            <w:r>
              <w:rPr>
                <w:sz w:val="20"/>
                <w:szCs w:val="20"/>
              </w:rPr>
              <w:t xml:space="preserve"> родителей, имеющих трех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более детей в возрасте до 18 лет (в возрасте до 23 лет, для детей, обучающихся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по очной форме обучения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318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 xml:space="preserve">налога </w:t>
            </w:r>
            <w:r w:rsidR="00F66A64">
              <w:rPr>
                <w:sz w:val="20"/>
              </w:rPr>
              <w:br/>
            </w:r>
            <w:r>
              <w:rPr>
                <w:sz w:val="20"/>
              </w:rPr>
              <w:t>в отношении</w:t>
            </w:r>
            <w:r>
              <w:rPr>
                <w:sz w:val="20"/>
                <w:szCs w:val="20"/>
              </w:rPr>
              <w:t xml:space="preserve"> пенсионеров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 возрасту - в отношении земельных участков под домами индивидуальной жилой застройки, в пределах норм предоставления земельных участков и под индивидуальными гаражами (лодочными стоянками)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ind w:firstLine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 w:rsidR="00C329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 4</w:t>
            </w:r>
            <w:r w:rsidR="00C329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5))</w:t>
            </w:r>
          </w:p>
        </w:tc>
        <w:tc>
          <w:tcPr>
            <w:tcW w:w="1984" w:type="dxa"/>
          </w:tcPr>
          <w:p w:rsidR="00C71808" w:rsidRPr="009B3167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 в отношении</w:t>
            </w:r>
            <w:r>
              <w:rPr>
                <w:sz w:val="20"/>
                <w:szCs w:val="20"/>
              </w:rPr>
              <w:t xml:space="preserve"> органов местного самоуправления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 w:rsidR="00C329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 4</w:t>
            </w:r>
            <w:r w:rsidR="00C329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6))</w:t>
            </w:r>
          </w:p>
        </w:tc>
        <w:tc>
          <w:tcPr>
            <w:tcW w:w="1984" w:type="dxa"/>
          </w:tcPr>
          <w:p w:rsidR="00C71808" w:rsidRPr="00FA1414" w:rsidRDefault="00C71808" w:rsidP="00F66A6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развития, совершенствования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 повышения эффективности деятельности органов местного самоуправления в решении вопросов местного значения</w:t>
            </w: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3438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</w:t>
            </w:r>
            <w:r>
              <w:rPr>
                <w:sz w:val="20"/>
                <w:szCs w:val="20"/>
              </w:rPr>
              <w:t xml:space="preserve"> муниципальных казенных учреждений, финансируемых из бюджета муниципального образования "Городской округ "Город Нарьян-Мар"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 w:rsidR="00C329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 4</w:t>
            </w:r>
            <w:r w:rsidR="00C329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8))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1808" w:rsidRPr="00892FDC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эффективного функционирования </w:t>
            </w:r>
            <w:r w:rsidR="00F66A64">
              <w:rPr>
                <w:sz w:val="20"/>
                <w:szCs w:val="20"/>
              </w:rPr>
              <w:br/>
            </w:r>
            <w:bookmarkStart w:id="1" w:name="_GoBack"/>
            <w:bookmarkEnd w:id="1"/>
            <w:r>
              <w:rPr>
                <w:sz w:val="20"/>
                <w:szCs w:val="20"/>
              </w:rPr>
              <w:t>и развития систем коммунальной инфраструктуры муниципального образования, обеспечивающих безопасные и комфортные условия проживания граждан и улучшение экологической обстановки</w:t>
            </w: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</w:tbl>
    <w:p w:rsidR="00C71808" w:rsidRDefault="00C71808" w:rsidP="00C71808">
      <w:pPr>
        <w:jc w:val="both"/>
        <w:rPr>
          <w:bCs/>
          <w:sz w:val="26"/>
        </w:rPr>
      </w:pPr>
    </w:p>
    <w:sectPr w:rsidR="00C71808" w:rsidSect="00F66A64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7D" w:rsidRDefault="0099697D" w:rsidP="00693317">
      <w:r>
        <w:separator/>
      </w:r>
    </w:p>
  </w:endnote>
  <w:endnote w:type="continuationSeparator" w:id="0">
    <w:p w:rsidR="0099697D" w:rsidRDefault="0099697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7D" w:rsidRDefault="0099697D" w:rsidP="00693317">
      <w:r>
        <w:separator/>
      </w:r>
    </w:p>
  </w:footnote>
  <w:footnote w:type="continuationSeparator" w:id="0">
    <w:p w:rsidR="0099697D" w:rsidRDefault="0099697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725840"/>
      <w:docPartObj>
        <w:docPartGallery w:val="Page Numbers (Top of Page)"/>
        <w:docPartUnique/>
      </w:docPartObj>
    </w:sdtPr>
    <w:sdtContent>
      <w:p w:rsidR="00F66A64" w:rsidRDefault="00F66A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66A64" w:rsidRDefault="00F66A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DE3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9AF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808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A64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54EB6-1D8A-4733-8357-A526B3B3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2021-05-06T12:06:00Z</dcterms:created>
  <dcterms:modified xsi:type="dcterms:W3CDTF">2021-05-06T12:39:00Z</dcterms:modified>
</cp:coreProperties>
</file>