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EE418C" w:rsidP="000448B0">
            <w:pPr>
              <w:jc w:val="center"/>
            </w:pPr>
            <w:bookmarkStart w:id="0" w:name="ТекстовоеПоле7"/>
            <w:r>
              <w:t>11</w:t>
            </w:r>
          </w:p>
        </w:tc>
        <w:tc>
          <w:tcPr>
            <w:tcW w:w="248" w:type="dxa"/>
          </w:tcPr>
          <w:p w:rsidR="00A826DF" w:rsidRDefault="00A826DF" w:rsidP="009818C9">
            <w:pPr>
              <w:jc w:val="both"/>
            </w:pPr>
          </w:p>
        </w:tc>
        <w:tc>
          <w:tcPr>
            <w:tcW w:w="2127" w:type="dxa"/>
          </w:tcPr>
          <w:p w:rsidR="00A826DF" w:rsidRDefault="00361D81" w:rsidP="00F1253A">
            <w:pPr>
              <w:jc w:val="center"/>
            </w:pPr>
            <w:r>
              <w:t>10</w:t>
            </w:r>
            <w:r w:rsidR="00A826DF">
              <w:t>.201</w:t>
            </w:r>
            <w:r w:rsidR="0085203D">
              <w:t>8</w:t>
            </w:r>
          </w:p>
        </w:tc>
        <w:tc>
          <w:tcPr>
            <w:tcW w:w="390" w:type="dxa"/>
          </w:tcPr>
          <w:p w:rsidR="00A826DF" w:rsidRDefault="00A826DF" w:rsidP="009818C9">
            <w:pPr>
              <w:jc w:val="both"/>
            </w:pPr>
          </w:p>
        </w:tc>
        <w:bookmarkEnd w:id="0"/>
        <w:tc>
          <w:tcPr>
            <w:tcW w:w="1311" w:type="dxa"/>
          </w:tcPr>
          <w:p w:rsidR="00A826DF" w:rsidRDefault="00361D81" w:rsidP="00322D29">
            <w:pPr>
              <w:jc w:val="center"/>
            </w:pPr>
            <w:r>
              <w:t>8</w:t>
            </w:r>
            <w:r w:rsidR="000448B0">
              <w:t>3</w:t>
            </w:r>
            <w:r w:rsidR="006C6FD2">
              <w:t>5</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Style w:val="11"/>
        <w:tblW w:w="1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896"/>
      </w:tblGrid>
      <w:tr w:rsidR="006C6FD2" w:rsidRPr="00525D14" w:rsidTr="006C6FD2">
        <w:tc>
          <w:tcPr>
            <w:tcW w:w="9747" w:type="dxa"/>
          </w:tcPr>
          <w:p w:rsidR="006C6FD2" w:rsidRPr="00525D14" w:rsidRDefault="006C6FD2" w:rsidP="006C6FD2">
            <w:pPr>
              <w:autoSpaceDE w:val="0"/>
              <w:autoSpaceDN w:val="0"/>
              <w:adjustRightInd w:val="0"/>
              <w:ind w:right="4428"/>
              <w:jc w:val="both"/>
              <w:outlineLvl w:val="0"/>
              <w:rPr>
                <w:sz w:val="26"/>
                <w:szCs w:val="26"/>
              </w:rPr>
            </w:pPr>
            <w:r w:rsidRPr="00525D14">
              <w:rPr>
                <w:sz w:val="26"/>
                <w:szCs w:val="26"/>
              </w:rPr>
              <w:t xml:space="preserve">О </w:t>
            </w:r>
            <w:r>
              <w:rPr>
                <w:sz w:val="26"/>
                <w:szCs w:val="26"/>
              </w:rPr>
              <w:t>внесении изменения в распоряжение Администрации МО "Городской округ "Город Нарьян-Мар" от 29.12.2017 № 790-р</w:t>
            </w:r>
          </w:p>
        </w:tc>
        <w:tc>
          <w:tcPr>
            <w:tcW w:w="4896" w:type="dxa"/>
          </w:tcPr>
          <w:p w:rsidR="006C6FD2" w:rsidRPr="00525D14" w:rsidRDefault="006C6FD2" w:rsidP="006C6FD2">
            <w:pPr>
              <w:autoSpaceDE w:val="0"/>
              <w:autoSpaceDN w:val="0"/>
              <w:adjustRightInd w:val="0"/>
              <w:jc w:val="both"/>
              <w:outlineLvl w:val="0"/>
              <w:rPr>
                <w:sz w:val="26"/>
                <w:szCs w:val="26"/>
              </w:rPr>
            </w:pPr>
          </w:p>
        </w:tc>
      </w:tr>
    </w:tbl>
    <w:p w:rsidR="006C6FD2" w:rsidRPr="00525D14" w:rsidRDefault="006C6FD2" w:rsidP="006C6FD2">
      <w:pPr>
        <w:autoSpaceDE w:val="0"/>
        <w:autoSpaceDN w:val="0"/>
        <w:adjustRightInd w:val="0"/>
        <w:jc w:val="both"/>
        <w:outlineLvl w:val="0"/>
      </w:pPr>
    </w:p>
    <w:p w:rsidR="006C6FD2" w:rsidRPr="00525D14" w:rsidRDefault="006C6FD2" w:rsidP="006C6FD2">
      <w:pPr>
        <w:jc w:val="both"/>
      </w:pPr>
    </w:p>
    <w:p w:rsidR="006C6FD2" w:rsidRPr="00525D14" w:rsidRDefault="006C6FD2" w:rsidP="006C6FD2">
      <w:pPr>
        <w:jc w:val="both"/>
      </w:pPr>
    </w:p>
    <w:p w:rsidR="006C6FD2" w:rsidRPr="00525D14" w:rsidRDefault="006C6FD2" w:rsidP="006C6FD2">
      <w:pPr>
        <w:autoSpaceDE w:val="0"/>
        <w:autoSpaceDN w:val="0"/>
        <w:adjustRightInd w:val="0"/>
        <w:ind w:firstLine="709"/>
        <w:jc w:val="both"/>
        <w:outlineLvl w:val="0"/>
        <w:rPr>
          <w:sz w:val="26"/>
          <w:szCs w:val="26"/>
        </w:rPr>
      </w:pPr>
      <w:r>
        <w:rPr>
          <w:sz w:val="26"/>
          <w:szCs w:val="26"/>
        </w:rPr>
        <w:t xml:space="preserve">На основании постановления Администрации МО "Городской округ "Город Нарьян-Мар" от 28.09.2018 № 654 </w:t>
      </w:r>
      <w:r w:rsidRPr="000B51B2">
        <w:rPr>
          <w:sz w:val="26"/>
          <w:szCs w:val="26"/>
        </w:rPr>
        <w:t>"О внесении изменений в муниципальную программу муниципального образования "Городской округ "Город Нарьян-Мар" "Местное самоуправление":</w:t>
      </w:r>
    </w:p>
    <w:p w:rsidR="006C6FD2" w:rsidRPr="00525D14" w:rsidRDefault="006C6FD2" w:rsidP="006C6FD2">
      <w:pPr>
        <w:tabs>
          <w:tab w:val="left" w:pos="3075"/>
        </w:tabs>
        <w:ind w:firstLine="709"/>
        <w:jc w:val="both"/>
        <w:rPr>
          <w:sz w:val="20"/>
          <w:szCs w:val="20"/>
        </w:rPr>
      </w:pPr>
    </w:p>
    <w:p w:rsidR="006C6FD2" w:rsidRDefault="006C6FD2" w:rsidP="006C6FD2">
      <w:pPr>
        <w:numPr>
          <w:ilvl w:val="0"/>
          <w:numId w:val="4"/>
        </w:numPr>
        <w:tabs>
          <w:tab w:val="left" w:pos="0"/>
          <w:tab w:val="left" w:pos="1080"/>
          <w:tab w:val="num" w:pos="2880"/>
        </w:tabs>
        <w:ind w:left="0" w:firstLine="709"/>
        <w:jc w:val="both"/>
        <w:rPr>
          <w:sz w:val="26"/>
          <w:szCs w:val="26"/>
        </w:rPr>
      </w:pPr>
      <w:r>
        <w:rPr>
          <w:sz w:val="26"/>
          <w:szCs w:val="26"/>
        </w:rPr>
        <w:t xml:space="preserve">Внести в распоряжение </w:t>
      </w:r>
      <w:r w:rsidRPr="00525D14">
        <w:rPr>
          <w:sz w:val="26"/>
          <w:szCs w:val="26"/>
        </w:rPr>
        <w:t xml:space="preserve">Администрации МО "Городской округ "Город Нарьян-Мар" </w:t>
      </w:r>
      <w:r>
        <w:rPr>
          <w:sz w:val="26"/>
          <w:szCs w:val="26"/>
        </w:rPr>
        <w:t>от 29.12.2017 № 790-р "Об утверждении плана реализации муниципальной программы муниципального образования "Городской округ "Город Нарьян-Мар" "Местное самоуправление" на 2018 год" изменение, изложив приложение в новой редакции согласно приложению к настоящему распоряжению.</w:t>
      </w:r>
    </w:p>
    <w:p w:rsidR="006C6FD2" w:rsidRDefault="006C6FD2" w:rsidP="006C6FD2">
      <w:pPr>
        <w:numPr>
          <w:ilvl w:val="0"/>
          <w:numId w:val="4"/>
        </w:numPr>
        <w:tabs>
          <w:tab w:val="left" w:pos="0"/>
          <w:tab w:val="left" w:pos="1080"/>
          <w:tab w:val="num" w:pos="2880"/>
        </w:tabs>
        <w:ind w:left="0" w:firstLine="709"/>
        <w:jc w:val="both"/>
        <w:rPr>
          <w:sz w:val="26"/>
          <w:szCs w:val="26"/>
        </w:rPr>
      </w:pPr>
      <w:r>
        <w:rPr>
          <w:sz w:val="26"/>
          <w:szCs w:val="26"/>
        </w:rPr>
        <w:t xml:space="preserve">Настоящее распоряжение вступает в силу со дня его подписания </w:t>
      </w:r>
      <w:r>
        <w:rPr>
          <w:sz w:val="26"/>
          <w:szCs w:val="26"/>
        </w:rPr>
        <w:br/>
        <w:t>и распространяет действие на правоотношения, возникшие с 01.01.2018.</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pPr>
    </w:p>
    <w:p w:rsidR="006C6FD2" w:rsidRDefault="006C6FD2" w:rsidP="005416E3">
      <w:pPr>
        <w:jc w:val="both"/>
        <w:rPr>
          <w:sz w:val="26"/>
          <w:szCs w:val="26"/>
        </w:rPr>
        <w:sectPr w:rsidR="006C6FD2" w:rsidSect="00322D29">
          <w:headerReference w:type="default" r:id="rId9"/>
          <w:pgSz w:w="11906" w:h="16838"/>
          <w:pgMar w:top="1134" w:right="567" w:bottom="1134" w:left="1701" w:header="709" w:footer="709" w:gutter="0"/>
          <w:pgNumType w:start="1"/>
          <w:cols w:space="708"/>
          <w:titlePg/>
          <w:docGrid w:linePitch="360"/>
        </w:sectPr>
      </w:pPr>
    </w:p>
    <w:p w:rsidR="006C6FD2" w:rsidRDefault="006C6FD2" w:rsidP="006C6FD2">
      <w:pPr>
        <w:ind w:right="-456"/>
        <w:jc w:val="right"/>
        <w:rPr>
          <w:sz w:val="26"/>
          <w:szCs w:val="26"/>
        </w:rPr>
      </w:pPr>
      <w:r>
        <w:rPr>
          <w:sz w:val="26"/>
          <w:szCs w:val="26"/>
        </w:rPr>
        <w:t>Приложение</w:t>
      </w:r>
    </w:p>
    <w:p w:rsidR="006C6FD2" w:rsidRDefault="006C6FD2" w:rsidP="006C6FD2">
      <w:pPr>
        <w:ind w:right="-456"/>
        <w:jc w:val="right"/>
        <w:rPr>
          <w:sz w:val="26"/>
          <w:szCs w:val="26"/>
        </w:rPr>
      </w:pPr>
      <w:r>
        <w:rPr>
          <w:sz w:val="26"/>
          <w:szCs w:val="26"/>
        </w:rPr>
        <w:t>к распоряжению Администрации</w:t>
      </w:r>
    </w:p>
    <w:p w:rsidR="006C6FD2" w:rsidRDefault="006C6FD2" w:rsidP="006C6FD2">
      <w:pPr>
        <w:ind w:right="-456"/>
        <w:jc w:val="right"/>
        <w:rPr>
          <w:sz w:val="26"/>
          <w:szCs w:val="26"/>
        </w:rPr>
      </w:pPr>
      <w:r>
        <w:rPr>
          <w:sz w:val="26"/>
          <w:szCs w:val="26"/>
        </w:rPr>
        <w:t>МО "Городской округ "Город Нарьян-Мар"</w:t>
      </w:r>
    </w:p>
    <w:p w:rsidR="006C6FD2" w:rsidRDefault="006C6FD2" w:rsidP="006C6FD2">
      <w:pPr>
        <w:ind w:right="-456"/>
        <w:jc w:val="right"/>
        <w:rPr>
          <w:sz w:val="26"/>
          <w:szCs w:val="26"/>
        </w:rPr>
      </w:pPr>
      <w:r>
        <w:rPr>
          <w:sz w:val="26"/>
          <w:szCs w:val="26"/>
        </w:rPr>
        <w:t>от 11.10.2018 № 835-р</w:t>
      </w:r>
    </w:p>
    <w:p w:rsidR="006C6FD2" w:rsidRDefault="006C6FD2" w:rsidP="006C6FD2">
      <w:pPr>
        <w:jc w:val="right"/>
        <w:rPr>
          <w:sz w:val="26"/>
          <w:szCs w:val="26"/>
        </w:rPr>
      </w:pPr>
    </w:p>
    <w:p w:rsidR="006C6FD2" w:rsidRDefault="006C6FD2" w:rsidP="006C6FD2">
      <w:pPr>
        <w:jc w:val="center"/>
        <w:rPr>
          <w:sz w:val="26"/>
          <w:szCs w:val="26"/>
        </w:rPr>
      </w:pPr>
      <w:r>
        <w:rPr>
          <w:sz w:val="26"/>
          <w:szCs w:val="26"/>
        </w:rPr>
        <w:t>План</w:t>
      </w:r>
    </w:p>
    <w:p w:rsidR="006C6FD2" w:rsidRDefault="006C6FD2" w:rsidP="006C6FD2">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6C6FD2" w:rsidRDefault="006C6FD2" w:rsidP="006C6FD2">
      <w:pPr>
        <w:jc w:val="center"/>
        <w:rPr>
          <w:sz w:val="26"/>
          <w:szCs w:val="26"/>
        </w:rPr>
      </w:pPr>
      <w:r>
        <w:rPr>
          <w:sz w:val="26"/>
          <w:szCs w:val="26"/>
        </w:rPr>
        <w:t>"Местное самоуправление"</w:t>
      </w:r>
    </w:p>
    <w:p w:rsidR="006C6FD2" w:rsidRDefault="006C6FD2" w:rsidP="006C6FD2">
      <w:pPr>
        <w:jc w:val="center"/>
        <w:rPr>
          <w:sz w:val="26"/>
          <w:szCs w:val="26"/>
        </w:rPr>
      </w:pPr>
      <w:r>
        <w:rPr>
          <w:sz w:val="26"/>
          <w:szCs w:val="26"/>
        </w:rPr>
        <w:t>на 2018 год</w:t>
      </w:r>
    </w:p>
    <w:p w:rsidR="006C6FD2" w:rsidRDefault="006C6FD2" w:rsidP="006C6FD2">
      <w:pPr>
        <w:jc w:val="center"/>
        <w:rPr>
          <w:sz w:val="26"/>
          <w:szCs w:val="26"/>
        </w:rPr>
      </w:pPr>
    </w:p>
    <w:p w:rsidR="006C6FD2" w:rsidRDefault="006C6FD2" w:rsidP="006C6FD2">
      <w:pPr>
        <w:autoSpaceDE w:val="0"/>
        <w:autoSpaceDN w:val="0"/>
        <w:adjustRightInd w:val="0"/>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Администрация МО "Городской округ "Город Нарьян-Мар" (управление экономического и инвестиционного развития)</w:t>
      </w:r>
    </w:p>
    <w:p w:rsidR="006C6FD2" w:rsidRDefault="006C6FD2" w:rsidP="006C6FD2">
      <w:pPr>
        <w:autoSpaceDE w:val="0"/>
        <w:autoSpaceDN w:val="0"/>
        <w:adjustRightInd w:val="0"/>
        <w:rPr>
          <w:rFonts w:eastAsiaTheme="minorHAnsi"/>
          <w:sz w:val="26"/>
          <w:szCs w:val="26"/>
          <w:lang w:eastAsia="en-US"/>
        </w:rPr>
      </w:pPr>
    </w:p>
    <w:tbl>
      <w:tblPr>
        <w:tblW w:w="15324" w:type="dxa"/>
        <w:tblInd w:w="-34" w:type="dxa"/>
        <w:tblLayout w:type="fixed"/>
        <w:tblLook w:val="04A0"/>
      </w:tblPr>
      <w:tblGrid>
        <w:gridCol w:w="865"/>
        <w:gridCol w:w="3530"/>
        <w:gridCol w:w="14"/>
        <w:gridCol w:w="2112"/>
        <w:gridCol w:w="14"/>
        <w:gridCol w:w="1971"/>
        <w:gridCol w:w="13"/>
        <w:gridCol w:w="1418"/>
        <w:gridCol w:w="142"/>
        <w:gridCol w:w="141"/>
        <w:gridCol w:w="1404"/>
        <w:gridCol w:w="14"/>
        <w:gridCol w:w="2254"/>
        <w:gridCol w:w="14"/>
        <w:gridCol w:w="1418"/>
      </w:tblGrid>
      <w:tr w:rsidR="006C6FD2" w:rsidRPr="00E545A2" w:rsidTr="00D1678A">
        <w:trPr>
          <w:trHeight w:val="276"/>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 </w:t>
            </w:r>
            <w:proofErr w:type="spellStart"/>
            <w:proofErr w:type="gramStart"/>
            <w:r w:rsidRPr="00E545A2">
              <w:rPr>
                <w:sz w:val="22"/>
                <w:szCs w:val="22"/>
              </w:rPr>
              <w:t>п</w:t>
            </w:r>
            <w:proofErr w:type="spellEnd"/>
            <w:proofErr w:type="gramEnd"/>
            <w:r w:rsidRPr="00E545A2">
              <w:rPr>
                <w:sz w:val="22"/>
                <w:szCs w:val="22"/>
              </w:rPr>
              <w:t>/</w:t>
            </w:r>
            <w:proofErr w:type="spellStart"/>
            <w:r w:rsidRPr="00E545A2">
              <w:rPr>
                <w:sz w:val="22"/>
                <w:szCs w:val="22"/>
              </w:rPr>
              <w:t>п</w:t>
            </w:r>
            <w:proofErr w:type="spellEnd"/>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Наименование мероприятия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Ответственный исполнитель</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Планируемый срок проведения торгов (в случае необходимости) </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Срок начала реализации мероприятия </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Срок окончания реализации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Ожидаемый </w:t>
            </w:r>
            <w:r w:rsidRPr="00E545A2">
              <w:rPr>
                <w:sz w:val="22"/>
                <w:szCs w:val="22"/>
              </w:rPr>
              <w:br/>
              <w:t>результат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BB0775" w:rsidRDefault="006C6FD2" w:rsidP="006C6FD2">
            <w:pPr>
              <w:jc w:val="center"/>
            </w:pPr>
            <w:proofErr w:type="spellStart"/>
            <w:r w:rsidRPr="00E545A2">
              <w:rPr>
                <w:sz w:val="22"/>
                <w:szCs w:val="22"/>
              </w:rPr>
              <w:t>Финанси</w:t>
            </w:r>
            <w:proofErr w:type="spellEnd"/>
            <w:r w:rsidRPr="00BB0775">
              <w:rPr>
                <w:sz w:val="22"/>
                <w:szCs w:val="22"/>
              </w:rPr>
              <w:t>-</w:t>
            </w:r>
          </w:p>
          <w:p w:rsidR="006C6FD2" w:rsidRPr="00E545A2" w:rsidRDefault="006C6FD2" w:rsidP="006C6FD2">
            <w:pPr>
              <w:jc w:val="center"/>
            </w:pPr>
            <w:proofErr w:type="spellStart"/>
            <w:r w:rsidRPr="00E545A2">
              <w:rPr>
                <w:sz w:val="22"/>
                <w:szCs w:val="22"/>
              </w:rPr>
              <w:t>рование</w:t>
            </w:r>
            <w:proofErr w:type="spellEnd"/>
            <w:r w:rsidRPr="00E545A2">
              <w:rPr>
                <w:sz w:val="22"/>
                <w:szCs w:val="22"/>
              </w:rPr>
              <w:t xml:space="preserve"> </w:t>
            </w:r>
            <w:r w:rsidRPr="00E545A2">
              <w:rPr>
                <w:sz w:val="22"/>
                <w:szCs w:val="22"/>
              </w:rPr>
              <w:br/>
              <w:t>2018 года</w:t>
            </w:r>
            <w:r w:rsidRPr="00E545A2">
              <w:rPr>
                <w:sz w:val="22"/>
                <w:szCs w:val="22"/>
              </w:rPr>
              <w:br/>
              <w:t xml:space="preserve"> (тыс.</w:t>
            </w:r>
            <w:r w:rsidR="003341AA">
              <w:rPr>
                <w:sz w:val="22"/>
                <w:szCs w:val="22"/>
              </w:rPr>
              <w:t xml:space="preserve"> </w:t>
            </w:r>
            <w:r w:rsidRPr="00E545A2">
              <w:rPr>
                <w:sz w:val="22"/>
                <w:szCs w:val="22"/>
              </w:rPr>
              <w:t>руб.)</w:t>
            </w:r>
          </w:p>
        </w:tc>
      </w:tr>
      <w:tr w:rsidR="006C6FD2" w:rsidRPr="00E545A2" w:rsidTr="00D1678A">
        <w:trPr>
          <w:trHeight w:val="278"/>
        </w:trPr>
        <w:tc>
          <w:tcPr>
            <w:tcW w:w="865"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r>
      <w:tr w:rsidR="006C6FD2" w:rsidRPr="00E545A2" w:rsidTr="00D1678A">
        <w:trPr>
          <w:trHeight w:val="276"/>
        </w:trPr>
        <w:tc>
          <w:tcPr>
            <w:tcW w:w="865"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r>
      <w:tr w:rsidR="006C6FD2" w:rsidRPr="00E545A2" w:rsidTr="00D1678A">
        <w:trPr>
          <w:trHeight w:val="312"/>
        </w:trPr>
        <w:tc>
          <w:tcPr>
            <w:tcW w:w="865"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r>
      <w:tr w:rsidR="006C6FD2" w:rsidRPr="00E545A2" w:rsidTr="00D1678A">
        <w:trPr>
          <w:trHeight w:val="276"/>
        </w:trPr>
        <w:tc>
          <w:tcPr>
            <w:tcW w:w="865"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r>
      <w:tr w:rsidR="006C6FD2" w:rsidRPr="00E545A2" w:rsidTr="00D1678A">
        <w:trPr>
          <w:trHeight w:val="25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w:t>
            </w:r>
          </w:p>
        </w:tc>
        <w:tc>
          <w:tcPr>
            <w:tcW w:w="2126"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w:t>
            </w:r>
          </w:p>
        </w:tc>
        <w:tc>
          <w:tcPr>
            <w:tcW w:w="1560"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w:t>
            </w:r>
          </w:p>
        </w:tc>
        <w:tc>
          <w:tcPr>
            <w:tcW w:w="1559" w:type="dxa"/>
            <w:gridSpan w:val="3"/>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w:t>
            </w:r>
          </w:p>
        </w:tc>
        <w:tc>
          <w:tcPr>
            <w:tcW w:w="2268"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7</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8</w:t>
            </w:r>
          </w:p>
        </w:tc>
      </w:tr>
      <w:tr w:rsidR="006C6FD2" w:rsidRPr="00E545A2" w:rsidTr="00D1678A">
        <w:trPr>
          <w:trHeight w:val="420"/>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6FD2" w:rsidRPr="00E545A2" w:rsidRDefault="006C6FD2" w:rsidP="006C6FD2">
            <w:pPr>
              <w:jc w:val="center"/>
              <w:rPr>
                <w:b/>
                <w:bCs/>
              </w:rPr>
            </w:pPr>
            <w:r w:rsidRPr="00E545A2">
              <w:rPr>
                <w:b/>
                <w:bCs/>
                <w:sz w:val="22"/>
                <w:szCs w:val="22"/>
              </w:rPr>
              <w:t>Раздел I. Функционирование органов местного самоуправления</w:t>
            </w:r>
          </w:p>
        </w:tc>
      </w:tr>
      <w:tr w:rsidR="006C6FD2" w:rsidRPr="00E545A2" w:rsidTr="00D1678A">
        <w:trPr>
          <w:trHeight w:val="82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1.1.</w:t>
            </w: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Расхо</w:t>
            </w:r>
            <w:r w:rsidR="00D1678A">
              <w:rPr>
                <w:sz w:val="22"/>
                <w:szCs w:val="22"/>
              </w:rPr>
              <w:t xml:space="preserve">ды на обеспечение деятельности </w:t>
            </w:r>
            <w:r w:rsidRPr="00E545A2">
              <w:rPr>
                <w:sz w:val="22"/>
                <w:szCs w:val="22"/>
              </w:rPr>
              <w:t>Администра</w:t>
            </w:r>
            <w:r>
              <w:rPr>
                <w:sz w:val="22"/>
                <w:szCs w:val="22"/>
              </w:rPr>
              <w:t xml:space="preserve">ции муниципального образования </w:t>
            </w:r>
            <w:r w:rsidRPr="00E545A2">
              <w:rPr>
                <w:sz w:val="22"/>
                <w:szCs w:val="22"/>
              </w:rPr>
              <w:t>"Городской округ "Город Нарьян-Мар"</w:t>
            </w:r>
          </w:p>
        </w:tc>
        <w:tc>
          <w:tcPr>
            <w:tcW w:w="2126"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отдел бухгалтерского учета и отчетности</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6C6FD2" w:rsidRPr="00E545A2" w:rsidRDefault="006C6FD2" w:rsidP="006C6FD2">
            <w:pPr>
              <w:jc w:val="center"/>
            </w:pPr>
            <w:r w:rsidRPr="00E545A2">
              <w:rPr>
                <w:sz w:val="22"/>
                <w:szCs w:val="22"/>
              </w:rPr>
              <w:t>Обеспечение деятельности</w:t>
            </w:r>
            <w:r w:rsidRPr="00E545A2">
              <w:rPr>
                <w:sz w:val="22"/>
                <w:szCs w:val="22"/>
              </w:rPr>
              <w:br/>
              <w:t xml:space="preserve">органов местного самоуправления </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142 054,8</w:t>
            </w:r>
          </w:p>
        </w:tc>
      </w:tr>
      <w:tr w:rsidR="006C6FD2" w:rsidRPr="00E545A2" w:rsidTr="00D1678A">
        <w:trPr>
          <w:trHeight w:val="27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1.1.1.</w:t>
            </w: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Расходы на выплату персоналу и прочим лицам</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138 835,4</w:t>
            </w:r>
          </w:p>
        </w:tc>
      </w:tr>
      <w:tr w:rsidR="006C6FD2" w:rsidRPr="00E545A2" w:rsidTr="00D1678A">
        <w:trPr>
          <w:trHeight w:val="1272"/>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1.1.2.</w:t>
            </w: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Закупка товаров, работ, услуг для муниципальных нужд</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Закупки </w:t>
            </w:r>
            <w:r w:rsidRPr="00E545A2">
              <w:rPr>
                <w:sz w:val="22"/>
                <w:szCs w:val="22"/>
              </w:rPr>
              <w:br/>
              <w:t>в соответствии</w:t>
            </w:r>
            <w:r w:rsidRPr="00E545A2">
              <w:rPr>
                <w:sz w:val="22"/>
                <w:szCs w:val="22"/>
              </w:rPr>
              <w:br/>
              <w:t xml:space="preserve">с планом закупок, </w:t>
            </w:r>
            <w:r w:rsidRPr="00E545A2">
              <w:rPr>
                <w:sz w:val="22"/>
                <w:szCs w:val="22"/>
              </w:rPr>
              <w:br/>
              <w:t>планом-графиком закупок</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3 219,4</w:t>
            </w:r>
          </w:p>
        </w:tc>
      </w:tr>
      <w:tr w:rsidR="006C6FD2" w:rsidRPr="00E545A2" w:rsidTr="00D1678A">
        <w:trPr>
          <w:trHeight w:val="825"/>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Расходы на обеспечение деятельности Управления финансов Администрации МО "Городской округ "Город Нарьян-Мар"</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Управление финансов</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25 987,7</w:t>
            </w:r>
          </w:p>
        </w:tc>
      </w:tr>
      <w:tr w:rsidR="006C6FD2" w:rsidRPr="00E545A2" w:rsidTr="00D1678A">
        <w:trPr>
          <w:trHeight w:val="278"/>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1.2.1.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Расходы на выплату персоналу и прочим лицам</w:t>
            </w: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C6FD2" w:rsidRPr="00E545A2" w:rsidRDefault="006C6FD2" w:rsidP="006C6FD2"/>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6C6FD2" w:rsidRPr="00E545A2" w:rsidRDefault="006C6FD2" w:rsidP="006C6FD2"/>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23 411,0</w:t>
            </w:r>
          </w:p>
        </w:tc>
      </w:tr>
      <w:tr w:rsidR="006C6FD2" w:rsidRPr="00E545A2" w:rsidTr="00D1678A">
        <w:trPr>
          <w:trHeight w:val="987"/>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1.2.2.</w:t>
            </w: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Закупка товаров, работ, услуг для муниципальных нужд</w:t>
            </w:r>
          </w:p>
        </w:tc>
        <w:tc>
          <w:tcPr>
            <w:tcW w:w="2126" w:type="dxa"/>
            <w:gridSpan w:val="2"/>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Закупки </w:t>
            </w:r>
            <w:r w:rsidRPr="00E545A2">
              <w:rPr>
                <w:sz w:val="22"/>
                <w:szCs w:val="22"/>
              </w:rPr>
              <w:br/>
              <w:t>в соответствии</w:t>
            </w:r>
            <w:r w:rsidRPr="00E545A2">
              <w:rPr>
                <w:sz w:val="22"/>
                <w:szCs w:val="22"/>
              </w:rPr>
              <w:br/>
              <w:t xml:space="preserve">с планом закупок, </w:t>
            </w:r>
            <w:r w:rsidRPr="00E545A2">
              <w:rPr>
                <w:sz w:val="22"/>
                <w:szCs w:val="22"/>
              </w:rPr>
              <w:br/>
              <w:t>планом-графиком закупок</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2 574,6</w:t>
            </w:r>
          </w:p>
        </w:tc>
      </w:tr>
      <w:tr w:rsidR="006C6FD2" w:rsidRPr="00E545A2" w:rsidTr="00D1678A">
        <w:trPr>
          <w:trHeight w:val="36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1.2.3.</w:t>
            </w: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Иные бюджетные ассигнования</w:t>
            </w:r>
          </w:p>
        </w:tc>
        <w:tc>
          <w:tcPr>
            <w:tcW w:w="2126" w:type="dxa"/>
            <w:gridSpan w:val="2"/>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A14741" w:rsidRPr="00E545A2" w:rsidRDefault="006C6FD2" w:rsidP="00A14741">
            <w:pPr>
              <w:jc w:val="center"/>
            </w:pPr>
            <w:r w:rsidRPr="00E545A2">
              <w:rPr>
                <w:sz w:val="22"/>
                <w:szCs w:val="22"/>
              </w:rPr>
              <w:t>в течение года</w:t>
            </w:r>
          </w:p>
        </w:tc>
        <w:tc>
          <w:tcPr>
            <w:tcW w:w="2268" w:type="dxa"/>
            <w:gridSpan w:val="2"/>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2,1</w:t>
            </w:r>
          </w:p>
        </w:tc>
      </w:tr>
      <w:tr w:rsidR="006C6FD2" w:rsidRPr="00E545A2" w:rsidTr="00D1678A">
        <w:trPr>
          <w:trHeight w:val="300"/>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6FD2" w:rsidRPr="00E545A2" w:rsidRDefault="006C6FD2" w:rsidP="006C6FD2">
            <w:pPr>
              <w:jc w:val="center"/>
              <w:rPr>
                <w:b/>
                <w:bCs/>
              </w:rPr>
            </w:pPr>
            <w:r w:rsidRPr="00E545A2">
              <w:rPr>
                <w:b/>
                <w:bCs/>
                <w:sz w:val="22"/>
                <w:szCs w:val="22"/>
              </w:rPr>
              <w:t>Раздел II. Материально-техническое и транспортное обеспечение органов местного самоуправления</w:t>
            </w:r>
          </w:p>
        </w:tc>
      </w:tr>
      <w:tr w:rsidR="006C6FD2" w:rsidRPr="00E545A2" w:rsidTr="00D1678A">
        <w:trPr>
          <w:trHeight w:val="493"/>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2.1.</w:t>
            </w:r>
          </w:p>
        </w:tc>
        <w:tc>
          <w:tcPr>
            <w:tcW w:w="3544" w:type="dxa"/>
            <w:gridSpan w:val="2"/>
            <w:tcBorders>
              <w:top w:val="nil"/>
              <w:left w:val="nil"/>
              <w:bottom w:val="single" w:sz="4" w:space="0" w:color="auto"/>
              <w:right w:val="single" w:sz="4" w:space="0" w:color="auto"/>
            </w:tcBorders>
            <w:shd w:val="clear" w:color="auto" w:fill="auto"/>
            <w:hideMark/>
          </w:tcPr>
          <w:p w:rsidR="006C6FD2" w:rsidRDefault="006C6FD2" w:rsidP="006C6FD2">
            <w:pPr>
              <w:jc w:val="both"/>
              <w:rPr>
                <w:sz w:val="22"/>
                <w:szCs w:val="22"/>
              </w:rPr>
            </w:pPr>
            <w:r w:rsidRPr="00E545A2">
              <w:rPr>
                <w:sz w:val="22"/>
                <w:szCs w:val="22"/>
              </w:rPr>
              <w:t>Расходы на обеспечение деятельности подведомственного казенного учреждения</w:t>
            </w:r>
          </w:p>
          <w:p w:rsidR="00D1678A" w:rsidRPr="00E545A2" w:rsidRDefault="00D1678A" w:rsidP="006C6FD2">
            <w:pPr>
              <w:jc w:val="both"/>
            </w:pPr>
          </w:p>
        </w:tc>
        <w:tc>
          <w:tcPr>
            <w:tcW w:w="2126"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УС ЖКХ и ГД, </w:t>
            </w:r>
            <w:r w:rsidRPr="00E545A2">
              <w:rPr>
                <w:sz w:val="22"/>
                <w:szCs w:val="22"/>
              </w:rPr>
              <w:br/>
              <w:t>МКУ УГХ</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Обеспечение деятельности Администрации МО "Городской округ "Город Нарьян-Мар"</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45 670,0</w:t>
            </w:r>
          </w:p>
        </w:tc>
      </w:tr>
      <w:tr w:rsidR="006C6FD2" w:rsidRPr="00E545A2" w:rsidTr="00D1678A">
        <w:trPr>
          <w:trHeight w:val="273"/>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2.1.1.</w:t>
            </w: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Расходы на выплату персоналу и прочим лицам</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17 714,8</w:t>
            </w:r>
          </w:p>
        </w:tc>
      </w:tr>
      <w:tr w:rsidR="006C6FD2" w:rsidRPr="00E545A2" w:rsidTr="00D1678A">
        <w:trPr>
          <w:trHeight w:val="1012"/>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2.1.2.</w:t>
            </w: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Закупка товаров, работ, услуг для муниципальных нужд</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A14741" w:rsidRPr="00E545A2" w:rsidRDefault="006C6FD2" w:rsidP="00A14741">
            <w:pPr>
              <w:jc w:val="center"/>
            </w:pPr>
            <w:r w:rsidRPr="00E545A2">
              <w:rPr>
                <w:sz w:val="22"/>
                <w:szCs w:val="22"/>
              </w:rPr>
              <w:t xml:space="preserve">Закупки </w:t>
            </w:r>
            <w:r w:rsidRPr="00E545A2">
              <w:rPr>
                <w:sz w:val="22"/>
                <w:szCs w:val="22"/>
              </w:rPr>
              <w:br/>
              <w:t>в соответствии</w:t>
            </w:r>
            <w:r w:rsidRPr="00E545A2">
              <w:rPr>
                <w:sz w:val="22"/>
                <w:szCs w:val="22"/>
              </w:rPr>
              <w:br/>
              <w:t xml:space="preserve">с планом закупок, </w:t>
            </w:r>
            <w:r w:rsidRPr="00E545A2">
              <w:rPr>
                <w:sz w:val="22"/>
                <w:szCs w:val="22"/>
              </w:rPr>
              <w:br/>
              <w:t>планом-графиком закупок</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21 226,3</w:t>
            </w:r>
          </w:p>
        </w:tc>
      </w:tr>
      <w:tr w:rsidR="006C6FD2" w:rsidRPr="00E545A2" w:rsidTr="00D1678A">
        <w:trPr>
          <w:trHeight w:val="289"/>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2.1.3.</w:t>
            </w:r>
          </w:p>
        </w:tc>
        <w:tc>
          <w:tcPr>
            <w:tcW w:w="354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Издание официального бюллетеня МО "Городской округ "Город Нарьян-Мар" "Наш город"</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 2017 года</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январь</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tcBorders>
              <w:top w:val="nil"/>
              <w:left w:val="nil"/>
              <w:bottom w:val="single" w:sz="4" w:space="0" w:color="auto"/>
              <w:right w:val="single" w:sz="4" w:space="0" w:color="auto"/>
            </w:tcBorders>
            <w:shd w:val="clear" w:color="auto" w:fill="auto"/>
            <w:hideMark/>
          </w:tcPr>
          <w:p w:rsidR="0056249B" w:rsidRDefault="006C6FD2" w:rsidP="0056249B">
            <w:pPr>
              <w:jc w:val="center"/>
              <w:rPr>
                <w:sz w:val="22"/>
                <w:szCs w:val="22"/>
              </w:rPr>
            </w:pPr>
            <w:r w:rsidRPr="00E545A2">
              <w:rPr>
                <w:sz w:val="22"/>
                <w:szCs w:val="22"/>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p w:rsidR="00D1678A" w:rsidRPr="00E545A2" w:rsidRDefault="00D1678A" w:rsidP="0056249B">
            <w:pPr>
              <w:jc w:val="center"/>
            </w:pP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6 728,9</w:t>
            </w:r>
          </w:p>
        </w:tc>
      </w:tr>
      <w:tr w:rsidR="006C6FD2" w:rsidRPr="00E545A2" w:rsidTr="00D1678A">
        <w:trPr>
          <w:trHeight w:val="210"/>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6FD2" w:rsidRPr="00E545A2" w:rsidRDefault="006C6FD2" w:rsidP="006C6FD2">
            <w:pPr>
              <w:jc w:val="center"/>
              <w:rPr>
                <w:b/>
                <w:bCs/>
              </w:rPr>
            </w:pPr>
            <w:r w:rsidRPr="00E545A2">
              <w:rPr>
                <w:b/>
                <w:bCs/>
                <w:sz w:val="22"/>
                <w:szCs w:val="22"/>
              </w:rPr>
              <w:t>Раздел III. Реализация полномочий местного самоуправления</w:t>
            </w:r>
          </w:p>
        </w:tc>
      </w:tr>
      <w:tr w:rsidR="003341AA" w:rsidRPr="00E545A2" w:rsidTr="003341AA">
        <w:trPr>
          <w:trHeight w:val="84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Мероприятия в сфере гражданской обороны и чрезвычайных ситуаций</w:t>
            </w:r>
          </w:p>
        </w:tc>
        <w:tc>
          <w:tcPr>
            <w:tcW w:w="2140" w:type="dxa"/>
            <w:gridSpan w:val="3"/>
            <w:tcBorders>
              <w:top w:val="nil"/>
              <w:left w:val="nil"/>
              <w:bottom w:val="single" w:sz="4" w:space="0" w:color="auto"/>
              <w:right w:val="single" w:sz="4" w:space="0" w:color="auto"/>
            </w:tcBorders>
            <w:shd w:val="clear" w:color="auto" w:fill="auto"/>
            <w:hideMark/>
          </w:tcPr>
          <w:p w:rsidR="006C6FD2" w:rsidRPr="00E545A2" w:rsidRDefault="006C6FD2" w:rsidP="00A14741">
            <w:pPr>
              <w:ind w:left="-250" w:firstLine="250"/>
              <w:jc w:val="center"/>
            </w:pPr>
            <w:r w:rsidRPr="00E545A2">
              <w:rPr>
                <w:sz w:val="22"/>
                <w:szCs w:val="22"/>
              </w:rPr>
              <w:t> </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Организация и осуществление мероприятий </w:t>
            </w:r>
            <w:r w:rsidRPr="00E545A2">
              <w:rPr>
                <w:sz w:val="22"/>
                <w:szCs w:val="22"/>
              </w:rPr>
              <w:br/>
              <w:t>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создание и содержание в целях гражданской обороны запасов материально-технических средств</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9 386,7</w:t>
            </w:r>
          </w:p>
        </w:tc>
      </w:tr>
      <w:tr w:rsidR="003341AA" w:rsidRPr="00E545A2" w:rsidTr="003341AA">
        <w:trPr>
          <w:trHeight w:val="90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3.1.</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Мероприятия в сфере гражданской обороны и чрезвычайных ситуаций</w:t>
            </w:r>
          </w:p>
        </w:tc>
        <w:tc>
          <w:tcPr>
            <w:tcW w:w="2140" w:type="dxa"/>
            <w:gridSpan w:val="3"/>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56249B">
            <w:pPr>
              <w:jc w:val="center"/>
            </w:pPr>
            <w:r w:rsidRPr="00E545A2">
              <w:rPr>
                <w:sz w:val="22"/>
                <w:szCs w:val="22"/>
              </w:rPr>
              <w:t>отдел ГО и ЧС,</w:t>
            </w:r>
            <w:r w:rsidRPr="00E545A2">
              <w:rPr>
                <w:sz w:val="22"/>
                <w:szCs w:val="22"/>
              </w:rPr>
              <w:br/>
              <w:t>мобилизационной</w:t>
            </w:r>
            <w:r w:rsidRPr="00E545A2">
              <w:rPr>
                <w:sz w:val="22"/>
                <w:szCs w:val="22"/>
              </w:rPr>
              <w:br/>
              <w:t>работы</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1 615,0</w:t>
            </w:r>
          </w:p>
        </w:tc>
      </w:tr>
      <w:tr w:rsidR="003341AA" w:rsidRPr="00E545A2" w:rsidTr="003341AA">
        <w:trPr>
          <w:trHeight w:val="70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3.1.1.</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D1678A">
            <w:pPr>
              <w:jc w:val="both"/>
            </w:pPr>
            <w:r w:rsidRPr="00E545A2">
              <w:rPr>
                <w:sz w:val="22"/>
                <w:szCs w:val="22"/>
              </w:rPr>
              <w:t xml:space="preserve">Обучение неработающего населения </w:t>
            </w:r>
            <w:proofErr w:type="gramStart"/>
            <w:r w:rsidRPr="00E545A2">
              <w:rPr>
                <w:sz w:val="22"/>
                <w:szCs w:val="22"/>
              </w:rPr>
              <w:t>г</w:t>
            </w:r>
            <w:proofErr w:type="gramEnd"/>
            <w:r w:rsidRPr="00E545A2">
              <w:rPr>
                <w:sz w:val="22"/>
                <w:szCs w:val="22"/>
              </w:rPr>
              <w:t>. Нарьян-Мара в области ГО и защиты от ЧС</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март</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апрель</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50,0</w:t>
            </w:r>
          </w:p>
        </w:tc>
      </w:tr>
      <w:tr w:rsidR="003341AA" w:rsidRPr="00E545A2" w:rsidTr="003341AA">
        <w:trPr>
          <w:trHeight w:val="58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3.1.2.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Сбор и предоставление гидрометеорологической информации</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апрель</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май</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июнь</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65,0</w:t>
            </w:r>
          </w:p>
        </w:tc>
      </w:tr>
      <w:tr w:rsidR="003341AA" w:rsidRPr="00E545A2" w:rsidTr="003341AA">
        <w:trPr>
          <w:trHeight w:val="114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3.1.3.</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 xml:space="preserve">Разработка (выравнивание) песка </w:t>
            </w:r>
            <w:r w:rsidR="00A14741">
              <w:rPr>
                <w:sz w:val="22"/>
                <w:szCs w:val="22"/>
              </w:rPr>
              <w:br/>
            </w:r>
            <w:r w:rsidRPr="00E545A2">
              <w:rPr>
                <w:sz w:val="22"/>
                <w:szCs w:val="22"/>
              </w:rPr>
              <w:t xml:space="preserve">с целью защиты </w:t>
            </w:r>
            <w:proofErr w:type="gramStart"/>
            <w:r w:rsidRPr="00E545A2">
              <w:rPr>
                <w:sz w:val="22"/>
                <w:szCs w:val="22"/>
              </w:rPr>
              <w:t>г</w:t>
            </w:r>
            <w:proofErr w:type="gramEnd"/>
            <w:r w:rsidRPr="00E545A2">
              <w:rPr>
                <w:sz w:val="22"/>
                <w:szCs w:val="22"/>
              </w:rPr>
              <w:t xml:space="preserve">. Нарьян-Мара </w:t>
            </w:r>
            <w:r w:rsidR="00A14741">
              <w:rPr>
                <w:sz w:val="22"/>
                <w:szCs w:val="22"/>
              </w:rPr>
              <w:br/>
            </w:r>
            <w:r w:rsidRPr="00E545A2">
              <w:rPr>
                <w:sz w:val="22"/>
                <w:szCs w:val="22"/>
              </w:rPr>
              <w:t>от затопления паводковыми водами в места, указанные заказчиком</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апрель</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май</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июнь</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700,0</w:t>
            </w:r>
          </w:p>
        </w:tc>
      </w:tr>
      <w:tr w:rsidR="003341AA" w:rsidRPr="00E545A2" w:rsidTr="003341AA">
        <w:trPr>
          <w:trHeight w:val="12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3.1.4.</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Транспортные услуги</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март</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май</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сентябрь</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300,0</w:t>
            </w:r>
          </w:p>
        </w:tc>
      </w:tr>
      <w:tr w:rsidR="003341AA" w:rsidRPr="00E545A2" w:rsidTr="003341AA">
        <w:trPr>
          <w:trHeight w:val="386"/>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3.1.5.</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Поставка резервных материальных запасов для предупреждения ЧС</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март</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октябрь</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500,0</w:t>
            </w:r>
          </w:p>
        </w:tc>
      </w:tr>
      <w:tr w:rsidR="006C6FD2" w:rsidRPr="00E545A2" w:rsidTr="003341AA">
        <w:trPr>
          <w:trHeight w:val="61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3.2.</w:t>
            </w:r>
          </w:p>
        </w:tc>
        <w:tc>
          <w:tcPr>
            <w:tcW w:w="3530" w:type="dxa"/>
            <w:tcBorders>
              <w:top w:val="nil"/>
              <w:left w:val="nil"/>
              <w:bottom w:val="single" w:sz="4" w:space="0" w:color="auto"/>
              <w:right w:val="single" w:sz="4" w:space="0" w:color="auto"/>
            </w:tcBorders>
            <w:shd w:val="clear" w:color="auto" w:fill="auto"/>
            <w:noWrap/>
            <w:hideMark/>
          </w:tcPr>
          <w:p w:rsidR="006C6FD2" w:rsidRPr="00E545A2" w:rsidRDefault="006C6FD2" w:rsidP="006C6FD2">
            <w:r w:rsidRPr="00E545A2">
              <w:rPr>
                <w:sz w:val="22"/>
                <w:szCs w:val="22"/>
              </w:rPr>
              <w:t>Обеспечение пожарной безопасности</w:t>
            </w:r>
          </w:p>
        </w:tc>
        <w:tc>
          <w:tcPr>
            <w:tcW w:w="2140" w:type="dxa"/>
            <w:gridSpan w:val="3"/>
            <w:tcBorders>
              <w:top w:val="nil"/>
              <w:left w:val="nil"/>
              <w:bottom w:val="single" w:sz="4" w:space="0" w:color="auto"/>
              <w:right w:val="single" w:sz="4" w:space="0" w:color="auto"/>
            </w:tcBorders>
            <w:shd w:val="clear" w:color="auto" w:fill="auto"/>
            <w:hideMark/>
          </w:tcPr>
          <w:p w:rsidR="006C6FD2" w:rsidRPr="00E545A2" w:rsidRDefault="006C6FD2" w:rsidP="00A14741">
            <w:pPr>
              <w:jc w:val="center"/>
            </w:pPr>
            <w:r w:rsidRPr="00E545A2">
              <w:rPr>
                <w:sz w:val="22"/>
                <w:szCs w:val="22"/>
              </w:rPr>
              <w:t>УС ЖК</w:t>
            </w:r>
            <w:r w:rsidR="00A14741">
              <w:rPr>
                <w:sz w:val="22"/>
                <w:szCs w:val="22"/>
              </w:rPr>
              <w:t>Х</w:t>
            </w:r>
            <w:r w:rsidRPr="00E545A2">
              <w:rPr>
                <w:sz w:val="22"/>
                <w:szCs w:val="22"/>
              </w:rPr>
              <w:t xml:space="preserve"> и ГД,</w:t>
            </w:r>
            <w:r w:rsidRPr="00E545A2">
              <w:rPr>
                <w:sz w:val="22"/>
                <w:szCs w:val="22"/>
              </w:rPr>
              <w:br/>
              <w:t>МБУ "Чистый город"</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Содержание пожарных водоемов</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7 771,7</w:t>
            </w:r>
          </w:p>
        </w:tc>
      </w:tr>
      <w:tr w:rsidR="003341AA" w:rsidRPr="00E545A2" w:rsidTr="003341AA">
        <w:trPr>
          <w:trHeight w:val="926"/>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Мероприятия в сфере обеспечения общественного порядка, профилактики терроризма, экстремизма, противодействия коррупции</w:t>
            </w:r>
          </w:p>
        </w:tc>
        <w:tc>
          <w:tcPr>
            <w:tcW w:w="2140" w:type="dxa"/>
            <w:gridSpan w:val="3"/>
            <w:tcBorders>
              <w:top w:val="nil"/>
              <w:left w:val="nil"/>
              <w:bottom w:val="single" w:sz="4" w:space="0" w:color="auto"/>
              <w:right w:val="single" w:sz="4" w:space="0" w:color="auto"/>
            </w:tcBorders>
            <w:shd w:val="clear" w:color="auto" w:fill="auto"/>
            <w:noWrap/>
            <w:vAlign w:val="bottom"/>
            <w:hideMark/>
          </w:tcPr>
          <w:p w:rsidR="006C6FD2" w:rsidRPr="00E545A2" w:rsidRDefault="006C6FD2" w:rsidP="006C6FD2">
            <w:r w:rsidRPr="00E545A2">
              <w:rPr>
                <w:sz w:val="22"/>
                <w:szCs w:val="22"/>
              </w:rPr>
              <w:t> </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820,0</w:t>
            </w:r>
          </w:p>
        </w:tc>
      </w:tr>
      <w:tr w:rsidR="003341AA" w:rsidRPr="00E545A2" w:rsidTr="003341AA">
        <w:trPr>
          <w:trHeight w:val="1408"/>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4.1.</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r w:rsidRPr="00E545A2">
              <w:rPr>
                <w:sz w:val="22"/>
                <w:szCs w:val="22"/>
              </w:rPr>
              <w:t>Мероприятия по обеспечению общественного порядка, противодействия коррупции</w:t>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отдел  ГО и ЧС, мобилизационной работы,</w:t>
            </w:r>
            <w:r w:rsidRPr="00E545A2">
              <w:rPr>
                <w:sz w:val="22"/>
                <w:szCs w:val="22"/>
              </w:rPr>
              <w:br/>
              <w:t>управление делами (ОППК),</w:t>
            </w:r>
            <w:r w:rsidRPr="00E545A2">
              <w:rPr>
                <w:sz w:val="22"/>
                <w:szCs w:val="22"/>
              </w:rPr>
              <w:br/>
              <w:t>правовое управление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0,0</w:t>
            </w:r>
          </w:p>
        </w:tc>
      </w:tr>
      <w:tr w:rsidR="003341AA" w:rsidRPr="00E545A2" w:rsidTr="003341AA">
        <w:trPr>
          <w:trHeight w:val="550"/>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Мероприятия по профилактике терроризма, экстремизма</w:t>
            </w:r>
          </w:p>
        </w:tc>
        <w:tc>
          <w:tcPr>
            <w:tcW w:w="21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56249B" w:rsidP="0056249B">
            <w:pPr>
              <w:jc w:val="center"/>
            </w:pPr>
            <w:r>
              <w:rPr>
                <w:sz w:val="22"/>
                <w:szCs w:val="22"/>
              </w:rPr>
              <w:t xml:space="preserve">отдел </w:t>
            </w:r>
            <w:r w:rsidR="006C6FD2" w:rsidRPr="00E545A2">
              <w:rPr>
                <w:sz w:val="22"/>
                <w:szCs w:val="22"/>
              </w:rPr>
              <w:t>ГО и ЧС, мобилизационной работы</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820,0</w:t>
            </w:r>
          </w:p>
        </w:tc>
      </w:tr>
      <w:tr w:rsidR="006C6FD2" w:rsidRPr="00E545A2" w:rsidTr="003341AA">
        <w:trPr>
          <w:trHeight w:val="1408"/>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4.2.1.</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Разработка и распространение среди населения памяток (листовки) о порядке действия при совершении в отношении них правонарушений, а также печатных изданий, направленных на противодействие идеологии терроризма и экстремизма</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сентябрь</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ноябрь</w:t>
            </w:r>
          </w:p>
        </w:tc>
        <w:tc>
          <w:tcPr>
            <w:tcW w:w="2268" w:type="dxa"/>
            <w:gridSpan w:val="2"/>
            <w:tcBorders>
              <w:top w:val="nil"/>
              <w:left w:val="nil"/>
              <w:bottom w:val="single" w:sz="4" w:space="0" w:color="auto"/>
              <w:right w:val="single" w:sz="4" w:space="0" w:color="auto"/>
            </w:tcBorders>
            <w:shd w:val="clear" w:color="auto" w:fill="auto"/>
            <w:hideMark/>
          </w:tcPr>
          <w:p w:rsidR="006C6FD2" w:rsidRPr="00E545A2" w:rsidRDefault="006C6FD2" w:rsidP="003341AA">
            <w:pPr>
              <w:jc w:val="center"/>
            </w:pPr>
            <w:r w:rsidRPr="00E545A2">
              <w:rPr>
                <w:sz w:val="22"/>
                <w:szCs w:val="22"/>
              </w:rPr>
              <w:t>Профилактика и информационно-пропагандистская работа,</w:t>
            </w:r>
            <w:r w:rsidR="003341AA" w:rsidRPr="00E545A2">
              <w:rPr>
                <w:sz w:val="22"/>
                <w:szCs w:val="22"/>
              </w:rPr>
              <w:t xml:space="preserve"> </w:t>
            </w:r>
            <w:r w:rsidRPr="00E545A2">
              <w:rPr>
                <w:sz w:val="22"/>
                <w:szCs w:val="22"/>
              </w:rPr>
              <w:t>в том числе в целях предотвращения межнациональных конфликтов</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50,0</w:t>
            </w:r>
          </w:p>
        </w:tc>
      </w:tr>
      <w:tr w:rsidR="003341AA" w:rsidRPr="00E545A2" w:rsidTr="003341AA">
        <w:trPr>
          <w:trHeight w:val="207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 xml:space="preserve">Денежное поощрение членам народной дружины МО "Городской округ "Город Нарьян-Мар", участвующим в охране общественного порядка </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январь</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Профилактика правонарушений, совершаемых на улицах города, вовлечение граждан и организаций всех форм собственности в деятельность </w:t>
            </w:r>
            <w:r w:rsidR="003341AA">
              <w:rPr>
                <w:sz w:val="22"/>
                <w:szCs w:val="22"/>
              </w:rPr>
              <w:br/>
            </w:r>
            <w:r w:rsidRPr="00E545A2">
              <w:rPr>
                <w:sz w:val="22"/>
                <w:szCs w:val="22"/>
              </w:rPr>
              <w:t>по предупреждению правонарушений</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770,0</w:t>
            </w:r>
          </w:p>
        </w:tc>
      </w:tr>
      <w:tr w:rsidR="00D1678A" w:rsidRPr="00E545A2" w:rsidTr="003341AA">
        <w:trPr>
          <w:trHeight w:val="548"/>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4.2.3.</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r w:rsidRPr="00E545A2">
              <w:rPr>
                <w:sz w:val="22"/>
                <w:szCs w:val="22"/>
              </w:rPr>
              <w:t>Проведение обучающих семинаров по противодействию терроризму и экстремизму для специалистов органов местного самоуправления</w:t>
            </w:r>
          </w:p>
        </w:tc>
        <w:tc>
          <w:tcPr>
            <w:tcW w:w="2140"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A14741">
            <w:pPr>
              <w:jc w:val="center"/>
            </w:pPr>
            <w:r w:rsidRPr="00E545A2">
              <w:rPr>
                <w:sz w:val="22"/>
                <w:szCs w:val="22"/>
              </w:rPr>
              <w:t>Профилактика прот</w:t>
            </w:r>
            <w:r w:rsidRPr="00BB0775">
              <w:rPr>
                <w:sz w:val="22"/>
                <w:szCs w:val="22"/>
              </w:rPr>
              <w:t>и</w:t>
            </w:r>
            <w:r w:rsidRPr="00E545A2">
              <w:rPr>
                <w:sz w:val="22"/>
                <w:szCs w:val="22"/>
              </w:rPr>
              <w:t>водействи</w:t>
            </w:r>
            <w:r w:rsidR="00A14741">
              <w:rPr>
                <w:sz w:val="22"/>
                <w:szCs w:val="22"/>
              </w:rPr>
              <w:t>я</w:t>
            </w:r>
            <w:r w:rsidRPr="00E545A2">
              <w:rPr>
                <w:sz w:val="22"/>
                <w:szCs w:val="22"/>
              </w:rPr>
              <w:t xml:space="preserve"> терроризм</w:t>
            </w:r>
            <w:r w:rsidR="00A14741">
              <w:rPr>
                <w:sz w:val="22"/>
                <w:szCs w:val="22"/>
              </w:rPr>
              <w:t>у</w:t>
            </w:r>
            <w:r w:rsidRPr="00E545A2">
              <w:rPr>
                <w:sz w:val="22"/>
                <w:szCs w:val="22"/>
              </w:rPr>
              <w:t xml:space="preserve"> и экстремизм</w:t>
            </w:r>
            <w:r w:rsidR="00A14741">
              <w:rPr>
                <w:sz w:val="22"/>
                <w:szCs w:val="22"/>
              </w:rPr>
              <w:t>у</w:t>
            </w:r>
            <w:r w:rsidRPr="00E545A2">
              <w:rPr>
                <w:sz w:val="22"/>
                <w:szCs w:val="22"/>
              </w:rPr>
              <w:t>, совершаемых на улицах города, вовлечение специалистов органов м</w:t>
            </w:r>
            <w:r w:rsidRPr="00BB0775">
              <w:rPr>
                <w:sz w:val="22"/>
                <w:szCs w:val="22"/>
              </w:rPr>
              <w:t>е</w:t>
            </w:r>
            <w:r w:rsidRPr="00E545A2">
              <w:rPr>
                <w:sz w:val="22"/>
                <w:szCs w:val="22"/>
              </w:rPr>
              <w:t>стного самоуправления  по предупреждению терроризма и экстремизма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0,0</w:t>
            </w:r>
          </w:p>
        </w:tc>
      </w:tr>
      <w:tr w:rsidR="00D1678A" w:rsidRPr="00E545A2" w:rsidTr="003341AA">
        <w:trPr>
          <w:trHeight w:val="1835"/>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4.2.4.</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Проведение профилактических мероприятий по профилактике правонарушений среди несовершеннолетних и по защите их прав</w:t>
            </w:r>
          </w:p>
        </w:tc>
        <w:tc>
          <w:tcPr>
            <w:tcW w:w="2140"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3341AA">
            <w:pPr>
              <w:ind w:left="-122"/>
              <w:jc w:val="center"/>
            </w:pPr>
            <w:r w:rsidRPr="00E545A2">
              <w:rPr>
                <w:sz w:val="22"/>
                <w:szCs w:val="22"/>
              </w:rPr>
              <w:t>Профилактика правонарушений, совершаемых несоверш</w:t>
            </w:r>
            <w:r w:rsidRPr="00BB0775">
              <w:rPr>
                <w:sz w:val="22"/>
                <w:szCs w:val="22"/>
              </w:rPr>
              <w:t>е</w:t>
            </w:r>
            <w:r w:rsidRPr="00E545A2">
              <w:rPr>
                <w:sz w:val="22"/>
                <w:szCs w:val="22"/>
              </w:rPr>
              <w:t>ннолетними на улицах города, вовлечение  в деятельность по предупреждению правонарушений</w:t>
            </w:r>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0,0</w:t>
            </w:r>
          </w:p>
        </w:tc>
      </w:tr>
      <w:tr w:rsidR="00D1678A" w:rsidRPr="00E545A2" w:rsidTr="003341AA">
        <w:trPr>
          <w:trHeight w:val="1124"/>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4.2.5.</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 xml:space="preserve">Проведение разъяснительной и профилактической работы </w:t>
            </w:r>
            <w:proofErr w:type="gramStart"/>
            <w:r w:rsidRPr="00E545A2">
              <w:rPr>
                <w:sz w:val="22"/>
                <w:szCs w:val="22"/>
              </w:rPr>
              <w:t>среди населения о действиях при угрозе возникновения террористических актов в местах с массовым пребыванием</w:t>
            </w:r>
            <w:proofErr w:type="gramEnd"/>
            <w:r w:rsidRPr="00E545A2">
              <w:rPr>
                <w:sz w:val="22"/>
                <w:szCs w:val="22"/>
              </w:rPr>
              <w:t xml:space="preserve"> людей</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Профилактика населения при угрозе террористических актов в местах с массовым пребыванием людей</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0,0</w:t>
            </w:r>
          </w:p>
        </w:tc>
      </w:tr>
      <w:tr w:rsidR="00D1678A" w:rsidRPr="00E545A2" w:rsidTr="003341AA">
        <w:trPr>
          <w:trHeight w:val="1382"/>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4.2.6.</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r w:rsidRPr="00E545A2">
              <w:rPr>
                <w:sz w:val="22"/>
                <w:szCs w:val="22"/>
              </w:rPr>
              <w:t>Организация своевременного обмена информацией между правоохранительными органами и Администрацией Ненецкого автономного округа, в том числе с целью недопущения проведения протестных акций экстремистского характера</w:t>
            </w:r>
          </w:p>
        </w:tc>
        <w:tc>
          <w:tcPr>
            <w:tcW w:w="2140"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3341AA">
            <w:pPr>
              <w:ind w:left="-122"/>
              <w:jc w:val="center"/>
            </w:pPr>
            <w:r w:rsidRPr="00E545A2">
              <w:rPr>
                <w:sz w:val="22"/>
                <w:szCs w:val="22"/>
              </w:rPr>
              <w:t>Обмен информацией между правоохранительными органами и Администрацией НАО  с целью недопущения проведения протестных акций экстремистского характера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0,0</w:t>
            </w:r>
          </w:p>
        </w:tc>
      </w:tr>
      <w:tr w:rsidR="00D1678A" w:rsidRPr="00E545A2" w:rsidTr="003341AA">
        <w:trPr>
          <w:trHeight w:val="1402"/>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4.2.7.</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 xml:space="preserve">Организация и проведение круглых столов с диаспорами и землячествами, находящимися на территории </w:t>
            </w:r>
            <w:proofErr w:type="gramStart"/>
            <w:r w:rsidRPr="00E545A2">
              <w:rPr>
                <w:sz w:val="22"/>
                <w:szCs w:val="22"/>
              </w:rPr>
              <w:t>г</w:t>
            </w:r>
            <w:proofErr w:type="gramEnd"/>
            <w:r w:rsidRPr="00E545A2">
              <w:rPr>
                <w:sz w:val="22"/>
                <w:szCs w:val="22"/>
              </w:rPr>
              <w:t>. Нарьян-Мара</w:t>
            </w:r>
          </w:p>
        </w:tc>
        <w:tc>
          <w:tcPr>
            <w:tcW w:w="2140"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A14741">
            <w:pPr>
              <w:jc w:val="center"/>
            </w:pPr>
            <w:r w:rsidRPr="00E545A2">
              <w:rPr>
                <w:sz w:val="22"/>
                <w:szCs w:val="22"/>
              </w:rPr>
              <w:t>Профилактика и информационно-пропагандистская работа,</w:t>
            </w:r>
            <w:r w:rsidRPr="00E545A2">
              <w:rPr>
                <w:sz w:val="22"/>
                <w:szCs w:val="22"/>
              </w:rPr>
              <w:br/>
              <w:t>в том числе в целях предотвращения межнациональных конфликтов</w:t>
            </w:r>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0,0</w:t>
            </w:r>
          </w:p>
        </w:tc>
      </w:tr>
      <w:tr w:rsidR="00D1678A" w:rsidRPr="00E545A2" w:rsidTr="003341AA">
        <w:trPr>
          <w:trHeight w:val="2971"/>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4.2.8.</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r w:rsidRPr="00E545A2">
              <w:rPr>
                <w:sz w:val="22"/>
                <w:szCs w:val="22"/>
              </w:rPr>
              <w:t>Размещение в средствах массовой информации материалов по пропаганде веротерпимости, развитию у молодежи способности к конструктивному взаимодействию и разрешению конфликтных ситуаций в межэтнических и социально-политических отношениях с целью предупреждения экстремистских проявлений со стороны участников неформальных молодежных объединений</w:t>
            </w:r>
          </w:p>
        </w:tc>
        <w:tc>
          <w:tcPr>
            <w:tcW w:w="2140"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32EB2" w:rsidRPr="00E545A2" w:rsidRDefault="006C6FD2" w:rsidP="00D1678A">
            <w:pPr>
              <w:jc w:val="center"/>
            </w:pPr>
            <w:r w:rsidRPr="00BB0775">
              <w:rPr>
                <w:sz w:val="22"/>
                <w:szCs w:val="22"/>
              </w:rPr>
              <w:t>Ра</w:t>
            </w:r>
            <w:r w:rsidRPr="00E545A2">
              <w:rPr>
                <w:sz w:val="22"/>
                <w:szCs w:val="22"/>
              </w:rPr>
              <w:t>звитие у молодежи способности к конструктивному взаимодействию и разрешению конфликтных ситуаций в межэтнических и социально-политических отношениях с целью предупреждения экстремистских проявлений со стороны участников неформальных молодежных объединений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0,0</w:t>
            </w:r>
          </w:p>
        </w:tc>
      </w:tr>
      <w:tr w:rsidR="00D1678A" w:rsidRPr="00E545A2" w:rsidTr="003341AA">
        <w:trPr>
          <w:trHeight w:val="510"/>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Мероприятия в сфере имущественных и земельных отношений</w:t>
            </w:r>
          </w:p>
        </w:tc>
        <w:tc>
          <w:tcPr>
            <w:tcW w:w="214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C6FD2" w:rsidRPr="00E545A2" w:rsidRDefault="006C6FD2" w:rsidP="006C6FD2">
            <w:pPr>
              <w:jc w:val="center"/>
            </w:pPr>
            <w:r w:rsidRPr="00E545A2">
              <w:rPr>
                <w:sz w:val="22"/>
                <w:szCs w:val="22"/>
              </w:rPr>
              <w:t>УМИ и ЗО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2 425,1</w:t>
            </w:r>
          </w:p>
        </w:tc>
      </w:tr>
      <w:tr w:rsidR="003341AA" w:rsidRPr="00E545A2" w:rsidTr="003341AA">
        <w:trPr>
          <w:trHeight w:val="441"/>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5.1.</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Мероприятия по землеустройству и землепользованию</w:t>
            </w:r>
          </w:p>
        </w:tc>
        <w:tc>
          <w:tcPr>
            <w:tcW w:w="2140" w:type="dxa"/>
            <w:gridSpan w:val="3"/>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6C6FD2" w:rsidRPr="00E545A2" w:rsidRDefault="006C6FD2" w:rsidP="006C6FD2">
            <w:pPr>
              <w:jc w:val="center"/>
            </w:pPr>
            <w:r w:rsidRPr="00E545A2">
              <w:rPr>
                <w:sz w:val="22"/>
                <w:szCs w:val="22"/>
              </w:rPr>
              <w:t xml:space="preserve">Постановка на кадастровый  учет земельных участков и регистрация на них права собственности </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550,0</w:t>
            </w:r>
          </w:p>
        </w:tc>
      </w:tr>
      <w:tr w:rsidR="003341AA" w:rsidRPr="00E545A2" w:rsidTr="003341AA">
        <w:trPr>
          <w:trHeight w:val="51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5.1.1.</w:t>
            </w:r>
          </w:p>
        </w:tc>
        <w:tc>
          <w:tcPr>
            <w:tcW w:w="3530" w:type="dxa"/>
            <w:tcBorders>
              <w:top w:val="nil"/>
              <w:left w:val="nil"/>
              <w:bottom w:val="single" w:sz="4" w:space="0" w:color="auto"/>
              <w:right w:val="single" w:sz="4" w:space="0" w:color="auto"/>
            </w:tcBorders>
            <w:shd w:val="clear" w:color="auto" w:fill="auto"/>
            <w:hideMark/>
          </w:tcPr>
          <w:p w:rsidR="00A32EB2" w:rsidRPr="00E545A2" w:rsidRDefault="006C6FD2" w:rsidP="00D1678A">
            <w:r w:rsidRPr="00E545A2">
              <w:rPr>
                <w:sz w:val="22"/>
                <w:szCs w:val="22"/>
              </w:rPr>
              <w:t>Закупка товаров, работ, услуг для муниципальных нужд</w:t>
            </w:r>
          </w:p>
        </w:tc>
        <w:tc>
          <w:tcPr>
            <w:tcW w:w="2140" w:type="dxa"/>
            <w:gridSpan w:val="3"/>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март</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март</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август</w:t>
            </w:r>
          </w:p>
        </w:tc>
        <w:tc>
          <w:tcPr>
            <w:tcW w:w="2268" w:type="dxa"/>
            <w:gridSpan w:val="2"/>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480,0</w:t>
            </w:r>
          </w:p>
        </w:tc>
      </w:tr>
      <w:tr w:rsidR="006C6FD2" w:rsidRPr="00E545A2" w:rsidTr="003341AA">
        <w:trPr>
          <w:trHeight w:val="171"/>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5.1.2.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Иные бюджетные ассигнования</w:t>
            </w:r>
          </w:p>
        </w:tc>
        <w:tc>
          <w:tcPr>
            <w:tcW w:w="2140" w:type="dxa"/>
            <w:gridSpan w:val="3"/>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000000"/>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70,0</w:t>
            </w:r>
          </w:p>
        </w:tc>
      </w:tr>
      <w:tr w:rsidR="003341AA" w:rsidRPr="00E545A2" w:rsidTr="003341AA">
        <w:trPr>
          <w:trHeight w:val="631"/>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Оценка недвижимости, признание прав и регулирование отношений по государственной и муниципальной собственности</w:t>
            </w:r>
          </w:p>
        </w:tc>
        <w:tc>
          <w:tcPr>
            <w:tcW w:w="2140" w:type="dxa"/>
            <w:gridSpan w:val="3"/>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6C6FD2" w:rsidRPr="00E545A2" w:rsidRDefault="006C6FD2" w:rsidP="006C6FD2">
            <w:pPr>
              <w:jc w:val="center"/>
            </w:pPr>
            <w:r w:rsidRPr="00E545A2">
              <w:rPr>
                <w:sz w:val="22"/>
                <w:szCs w:val="22"/>
              </w:rPr>
              <w:t>Выполнение работ по изготовлению технической документации и постановке на кадастровый учет объекта недвижимости</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1 875,1</w:t>
            </w:r>
          </w:p>
        </w:tc>
      </w:tr>
      <w:tr w:rsidR="003341AA" w:rsidRPr="00E545A2" w:rsidTr="003341AA">
        <w:trPr>
          <w:trHeight w:val="499"/>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5.2.1.</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Закупка товаров, работ, услуг для муниципальных нужд</w:t>
            </w:r>
          </w:p>
        </w:tc>
        <w:tc>
          <w:tcPr>
            <w:tcW w:w="2140" w:type="dxa"/>
            <w:gridSpan w:val="3"/>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июль</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июль</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ноябрь</w:t>
            </w:r>
          </w:p>
        </w:tc>
        <w:tc>
          <w:tcPr>
            <w:tcW w:w="2268" w:type="dxa"/>
            <w:gridSpan w:val="2"/>
            <w:vMerge/>
            <w:tcBorders>
              <w:top w:val="nil"/>
              <w:left w:val="single" w:sz="4" w:space="0" w:color="auto"/>
              <w:bottom w:val="single" w:sz="4" w:space="0" w:color="000000"/>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535,0</w:t>
            </w:r>
          </w:p>
        </w:tc>
      </w:tr>
      <w:tr w:rsidR="006C6FD2" w:rsidRPr="00E545A2" w:rsidTr="003341AA">
        <w:trPr>
          <w:trHeight w:val="136"/>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5.2.2.</w:t>
            </w:r>
          </w:p>
        </w:tc>
        <w:tc>
          <w:tcPr>
            <w:tcW w:w="3530" w:type="dxa"/>
            <w:tcBorders>
              <w:top w:val="nil"/>
              <w:left w:val="nil"/>
              <w:bottom w:val="single" w:sz="4" w:space="0" w:color="auto"/>
              <w:right w:val="single" w:sz="4" w:space="0" w:color="auto"/>
            </w:tcBorders>
            <w:shd w:val="clear" w:color="auto" w:fill="auto"/>
            <w:hideMark/>
          </w:tcPr>
          <w:p w:rsidR="006C6FD2" w:rsidRDefault="006C6FD2" w:rsidP="006C6FD2">
            <w:pPr>
              <w:rPr>
                <w:sz w:val="22"/>
                <w:szCs w:val="22"/>
              </w:rPr>
            </w:pPr>
            <w:r w:rsidRPr="00E545A2">
              <w:rPr>
                <w:sz w:val="22"/>
                <w:szCs w:val="22"/>
              </w:rPr>
              <w:t>Иные бюджетные ассигнования</w:t>
            </w:r>
          </w:p>
          <w:p w:rsidR="00A32EB2" w:rsidRPr="00E545A2" w:rsidRDefault="00A32EB2" w:rsidP="006C6FD2"/>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1 340,1</w:t>
            </w:r>
          </w:p>
        </w:tc>
      </w:tr>
      <w:tr w:rsidR="00D1678A" w:rsidRPr="00E545A2" w:rsidTr="003341AA">
        <w:trPr>
          <w:trHeight w:val="469"/>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Обеспечение проведения и участия в праздничных и официальных мероприятиях</w:t>
            </w:r>
          </w:p>
        </w:tc>
        <w:tc>
          <w:tcPr>
            <w:tcW w:w="2140" w:type="dxa"/>
            <w:gridSpan w:val="3"/>
            <w:tcBorders>
              <w:top w:val="single" w:sz="4" w:space="0" w:color="auto"/>
              <w:left w:val="nil"/>
              <w:bottom w:val="single" w:sz="4" w:space="0" w:color="auto"/>
              <w:right w:val="single" w:sz="4" w:space="0" w:color="auto"/>
            </w:tcBorders>
            <w:shd w:val="clear" w:color="auto" w:fill="auto"/>
            <w:vAlign w:val="center"/>
            <w:hideMark/>
          </w:tcPr>
          <w:p w:rsidR="006C6FD2" w:rsidRPr="00E545A2" w:rsidRDefault="006C6FD2" w:rsidP="006C6FD2">
            <w:pPr>
              <w:jc w:val="center"/>
            </w:pPr>
            <w:r w:rsidRPr="00E545A2">
              <w:rPr>
                <w:sz w:val="22"/>
                <w:szCs w:val="22"/>
              </w:rPr>
              <w:t> </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3 981,2</w:t>
            </w:r>
          </w:p>
        </w:tc>
      </w:tr>
      <w:tr w:rsidR="006C6FD2" w:rsidRPr="00E545A2" w:rsidTr="003341AA">
        <w:trPr>
          <w:trHeight w:val="845"/>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6.1.</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 xml:space="preserve">Участие муниципального образования "Городской округ "Город </w:t>
            </w:r>
            <w:r w:rsidR="0056249B">
              <w:rPr>
                <w:sz w:val="22"/>
                <w:szCs w:val="22"/>
              </w:rPr>
              <w:t xml:space="preserve">Нарьян-Мар" </w:t>
            </w:r>
            <w:r w:rsidRPr="00E545A2">
              <w:rPr>
                <w:sz w:val="22"/>
                <w:szCs w:val="22"/>
              </w:rPr>
              <w:t xml:space="preserve">в деятельности Союзов и Ассоциаций муниципальных образований  </w:t>
            </w:r>
          </w:p>
        </w:tc>
        <w:tc>
          <w:tcPr>
            <w:tcW w:w="21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управление организационно-информационного обеспечения</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Повышение эффективности межмуниципального сотрудничества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659,6</w:t>
            </w:r>
          </w:p>
        </w:tc>
      </w:tr>
      <w:tr w:rsidR="003341AA" w:rsidRPr="00E545A2" w:rsidTr="003341AA">
        <w:trPr>
          <w:trHeight w:val="51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6.2.</w:t>
            </w:r>
          </w:p>
        </w:tc>
        <w:tc>
          <w:tcPr>
            <w:tcW w:w="3530"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both"/>
            </w:pPr>
            <w:r w:rsidRPr="00E545A2">
              <w:rPr>
                <w:sz w:val="22"/>
                <w:szCs w:val="22"/>
              </w:rPr>
              <w:t xml:space="preserve">Обеспечение проведения праздничных и официальных мероприятий, в т.ч.: </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3341AA" w:rsidRDefault="006C6FD2" w:rsidP="006C6FD2">
            <w:pPr>
              <w:jc w:val="center"/>
              <w:rPr>
                <w:sz w:val="22"/>
                <w:szCs w:val="22"/>
              </w:rPr>
            </w:pPr>
            <w:r w:rsidRPr="00E545A2">
              <w:rPr>
                <w:sz w:val="22"/>
                <w:szCs w:val="22"/>
              </w:rPr>
              <w:t xml:space="preserve">Проведение торжественных и официальных мероприятий, проводимых Администрацией МО "Городской округ "Город Нарьян-Мар" в рамках </w:t>
            </w:r>
            <w:proofErr w:type="spellStart"/>
            <w:r w:rsidRPr="00E545A2">
              <w:rPr>
                <w:sz w:val="22"/>
                <w:szCs w:val="22"/>
              </w:rPr>
              <w:t>общегосударствен</w:t>
            </w:r>
            <w:proofErr w:type="spellEnd"/>
          </w:p>
          <w:p w:rsidR="006C6FD2" w:rsidRPr="00E545A2" w:rsidRDefault="006C6FD2" w:rsidP="006C6FD2">
            <w:pPr>
              <w:jc w:val="center"/>
            </w:pPr>
            <w:proofErr w:type="spellStart"/>
            <w:r w:rsidRPr="00E545A2">
              <w:rPr>
                <w:sz w:val="22"/>
                <w:szCs w:val="22"/>
              </w:rPr>
              <w:t>ных</w:t>
            </w:r>
            <w:proofErr w:type="spellEnd"/>
            <w:r w:rsidRPr="00E545A2">
              <w:rPr>
                <w:sz w:val="22"/>
                <w:szCs w:val="22"/>
              </w:rPr>
              <w:t xml:space="preserve"> праздников и Дня города на высоком уровне. </w:t>
            </w:r>
            <w:r w:rsidRPr="00E545A2">
              <w:rPr>
                <w:sz w:val="22"/>
                <w:szCs w:val="22"/>
              </w:rPr>
              <w:br/>
              <w:t>Проведение мероприятий, связанных с вручением муниципальных наград.</w:t>
            </w:r>
            <w:r w:rsidRPr="00E545A2">
              <w:rPr>
                <w:sz w:val="22"/>
                <w:szCs w:val="22"/>
              </w:rPr>
              <w:br/>
              <w:t>Прием официальных делегаций, должностных лиц и почетных гостей города.</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3 321,6</w:t>
            </w:r>
          </w:p>
        </w:tc>
      </w:tr>
      <w:tr w:rsidR="003341AA" w:rsidRPr="00E545A2" w:rsidTr="003341AA">
        <w:trPr>
          <w:trHeight w:val="765"/>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right"/>
              <w:rPr>
                <w:i/>
                <w:iCs/>
              </w:rPr>
            </w:pPr>
            <w:r w:rsidRPr="00E545A2">
              <w:rPr>
                <w:i/>
                <w:iCs/>
                <w:sz w:val="22"/>
                <w:szCs w:val="22"/>
              </w:rPr>
              <w:t xml:space="preserve">организация официальных и представительских мероприятий </w:t>
            </w:r>
            <w:r w:rsidRPr="00E545A2">
              <w:rPr>
                <w:i/>
                <w:iCs/>
                <w:sz w:val="22"/>
                <w:szCs w:val="22"/>
              </w:rPr>
              <w:br/>
              <w:t>в рамках празднования Дня города</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февраль-август</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март-сентябрь</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129,0</w:t>
            </w:r>
          </w:p>
        </w:tc>
      </w:tr>
      <w:tr w:rsidR="003341AA" w:rsidRPr="00E545A2" w:rsidTr="003341AA">
        <w:trPr>
          <w:trHeight w:val="765"/>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right"/>
              <w:rPr>
                <w:i/>
                <w:iCs/>
              </w:rPr>
            </w:pPr>
            <w:r w:rsidRPr="00E545A2">
              <w:rPr>
                <w:i/>
                <w:iCs/>
                <w:sz w:val="22"/>
                <w:szCs w:val="22"/>
              </w:rPr>
              <w:t>участие в общегородском мероприятии:</w:t>
            </w:r>
            <w:r w:rsidRPr="00E545A2">
              <w:rPr>
                <w:i/>
                <w:iCs/>
                <w:sz w:val="22"/>
                <w:szCs w:val="22"/>
              </w:rPr>
              <w:br/>
              <w:t>митинг-концерт, посвященный Дню весны и труда</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апрель </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май</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129,0</w:t>
            </w:r>
          </w:p>
        </w:tc>
      </w:tr>
      <w:tr w:rsidR="003341AA" w:rsidRPr="00E545A2" w:rsidTr="003341AA">
        <w:trPr>
          <w:trHeight w:val="765"/>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right"/>
              <w:rPr>
                <w:i/>
                <w:iCs/>
              </w:rPr>
            </w:pPr>
            <w:r w:rsidRPr="00E545A2">
              <w:rPr>
                <w:i/>
                <w:iCs/>
                <w:sz w:val="22"/>
                <w:szCs w:val="22"/>
              </w:rPr>
              <w:t>участие в общегородском мероприятии:</w:t>
            </w:r>
            <w:r w:rsidRPr="00E545A2">
              <w:rPr>
                <w:i/>
                <w:iCs/>
                <w:sz w:val="22"/>
                <w:szCs w:val="22"/>
              </w:rPr>
              <w:br/>
              <w:t>торжественный митинг, посвященный Дню Победы в ВОВ 1941-1945 г.г.</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апрель </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май</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129,1</w:t>
            </w:r>
          </w:p>
        </w:tc>
      </w:tr>
      <w:tr w:rsidR="006C6FD2" w:rsidRPr="00E545A2" w:rsidTr="003341AA">
        <w:trPr>
          <w:trHeight w:val="286"/>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right"/>
              <w:rPr>
                <w:i/>
                <w:iCs/>
              </w:rPr>
            </w:pPr>
            <w:r w:rsidRPr="00E545A2">
              <w:rPr>
                <w:i/>
                <w:iCs/>
                <w:sz w:val="22"/>
                <w:szCs w:val="22"/>
              </w:rPr>
              <w:t>мероприятия, связанные с вручением наград</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95,1</w:t>
            </w:r>
          </w:p>
        </w:tc>
      </w:tr>
      <w:tr w:rsidR="006C6FD2" w:rsidRPr="00E545A2" w:rsidTr="003341AA">
        <w:trPr>
          <w:trHeight w:val="431"/>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right"/>
              <w:rPr>
                <w:i/>
                <w:iCs/>
              </w:rPr>
            </w:pPr>
            <w:r w:rsidRPr="00E545A2">
              <w:rPr>
                <w:i/>
                <w:iCs/>
                <w:sz w:val="22"/>
                <w:szCs w:val="22"/>
              </w:rPr>
              <w:t>прием официальных делегаций и должностных лиц, почетных гостей города</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апрель-октябрь</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64,3</w:t>
            </w:r>
          </w:p>
        </w:tc>
      </w:tr>
      <w:tr w:rsidR="006C6FD2" w:rsidRPr="00E545A2" w:rsidTr="003341AA">
        <w:trPr>
          <w:trHeight w:val="665"/>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right"/>
              <w:rPr>
                <w:i/>
                <w:iCs/>
              </w:rPr>
            </w:pPr>
            <w:r w:rsidRPr="00E545A2">
              <w:rPr>
                <w:i/>
                <w:iCs/>
                <w:sz w:val="22"/>
                <w:szCs w:val="22"/>
              </w:rPr>
              <w:t xml:space="preserve">техническое и информационное обеспечение, организационные работы по проведению официальных мероприятий </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февраль-ноябрь</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2 775,1</w:t>
            </w:r>
          </w:p>
        </w:tc>
      </w:tr>
      <w:tr w:rsidR="00D1678A" w:rsidRPr="00E545A2" w:rsidTr="003341AA">
        <w:trPr>
          <w:trHeight w:val="25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7.</w:t>
            </w:r>
          </w:p>
        </w:tc>
        <w:tc>
          <w:tcPr>
            <w:tcW w:w="3530" w:type="dxa"/>
            <w:tcBorders>
              <w:top w:val="nil"/>
              <w:left w:val="nil"/>
              <w:bottom w:val="single" w:sz="4" w:space="0" w:color="auto"/>
              <w:right w:val="single" w:sz="4" w:space="0" w:color="auto"/>
            </w:tcBorders>
            <w:shd w:val="clear" w:color="auto" w:fill="auto"/>
            <w:hideMark/>
          </w:tcPr>
          <w:p w:rsidR="00A32EB2" w:rsidRPr="00E545A2" w:rsidRDefault="006C6FD2" w:rsidP="003341AA">
            <w:r w:rsidRPr="00E545A2">
              <w:rPr>
                <w:sz w:val="22"/>
                <w:szCs w:val="22"/>
              </w:rPr>
              <w:t>Организационно-информационное обеспечение</w:t>
            </w:r>
          </w:p>
        </w:tc>
        <w:tc>
          <w:tcPr>
            <w:tcW w:w="2140" w:type="dxa"/>
            <w:gridSpan w:val="3"/>
            <w:tcBorders>
              <w:top w:val="nil"/>
              <w:left w:val="nil"/>
              <w:bottom w:val="single" w:sz="4" w:space="0" w:color="auto"/>
              <w:right w:val="single" w:sz="4" w:space="0" w:color="auto"/>
            </w:tcBorders>
            <w:shd w:val="clear" w:color="auto" w:fill="auto"/>
            <w:vAlign w:val="center"/>
            <w:hideMark/>
          </w:tcPr>
          <w:p w:rsidR="006C6FD2" w:rsidRPr="00E545A2" w:rsidRDefault="006C6FD2" w:rsidP="006C6FD2">
            <w:pPr>
              <w:jc w:val="center"/>
            </w:pPr>
            <w:r w:rsidRPr="00E545A2">
              <w:rPr>
                <w:sz w:val="22"/>
                <w:szCs w:val="22"/>
              </w:rPr>
              <w:t> </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629,8</w:t>
            </w:r>
          </w:p>
        </w:tc>
      </w:tr>
      <w:tr w:rsidR="00D1678A" w:rsidRPr="00E545A2" w:rsidTr="003341AA">
        <w:trPr>
          <w:trHeight w:val="693"/>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7.1.</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6C6FD2" w:rsidRDefault="006C6FD2" w:rsidP="006C6FD2">
            <w:pPr>
              <w:jc w:val="both"/>
              <w:rPr>
                <w:sz w:val="22"/>
                <w:szCs w:val="22"/>
              </w:rPr>
            </w:pPr>
            <w:r w:rsidRPr="00E545A2">
              <w:rPr>
                <w:sz w:val="22"/>
                <w:szCs w:val="22"/>
              </w:rPr>
              <w:t>Мероприятия, направленные на информирование населения о деятельности органов местного самоуправления</w:t>
            </w:r>
          </w:p>
          <w:p w:rsidR="00A32EB2" w:rsidRPr="00E545A2" w:rsidRDefault="00A32EB2" w:rsidP="006C6FD2">
            <w:pPr>
              <w:jc w:val="both"/>
            </w:pPr>
          </w:p>
        </w:tc>
        <w:tc>
          <w:tcPr>
            <w:tcW w:w="21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управление организационно-информационного обеспечения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Информирование населения о деятельности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629,8</w:t>
            </w:r>
          </w:p>
        </w:tc>
      </w:tr>
      <w:tr w:rsidR="006C6FD2" w:rsidRPr="00E545A2" w:rsidTr="003341AA">
        <w:trPr>
          <w:trHeight w:val="1127"/>
        </w:trPr>
        <w:tc>
          <w:tcPr>
            <w:tcW w:w="865"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single" w:sz="4" w:space="0" w:color="auto"/>
              <w:left w:val="nil"/>
              <w:bottom w:val="single" w:sz="4" w:space="0" w:color="auto"/>
              <w:right w:val="single" w:sz="4" w:space="0" w:color="auto"/>
            </w:tcBorders>
            <w:shd w:val="clear" w:color="auto" w:fill="auto"/>
            <w:hideMark/>
          </w:tcPr>
          <w:p w:rsidR="00A32EB2" w:rsidRPr="00E545A2" w:rsidRDefault="006C6FD2" w:rsidP="00487C0C">
            <w:pPr>
              <w:jc w:val="right"/>
              <w:rPr>
                <w:i/>
                <w:iCs/>
              </w:rPr>
            </w:pPr>
            <w:r w:rsidRPr="00E545A2">
              <w:rPr>
                <w:i/>
                <w:iCs/>
                <w:sz w:val="22"/>
                <w:szCs w:val="22"/>
              </w:rPr>
              <w:t>организация размещения в тел</w:t>
            </w:r>
            <w:proofErr w:type="gramStart"/>
            <w:r w:rsidRPr="00E545A2">
              <w:rPr>
                <w:i/>
                <w:iCs/>
                <w:sz w:val="22"/>
                <w:szCs w:val="22"/>
              </w:rPr>
              <w:t>е-</w:t>
            </w:r>
            <w:proofErr w:type="gramEnd"/>
            <w:r w:rsidRPr="00E545A2">
              <w:rPr>
                <w:i/>
                <w:iCs/>
                <w:sz w:val="22"/>
                <w:szCs w:val="22"/>
              </w:rPr>
              <w:t xml:space="preserve"> и </w:t>
            </w:r>
            <w:proofErr w:type="spellStart"/>
            <w:r w:rsidRPr="00E545A2">
              <w:rPr>
                <w:i/>
                <w:iCs/>
                <w:sz w:val="22"/>
                <w:szCs w:val="22"/>
              </w:rPr>
              <w:t>радиоэфире</w:t>
            </w:r>
            <w:proofErr w:type="spellEnd"/>
            <w:r w:rsidRPr="00E545A2">
              <w:rPr>
                <w:i/>
                <w:iCs/>
                <w:sz w:val="22"/>
                <w:szCs w:val="22"/>
              </w:rPr>
              <w:t xml:space="preserve"> информационных материалов (сюжетов, репортажей, интервью, объявлений) для нужд Администрации МО "Городской округ "Город Нарьян-Мар"</w:t>
            </w:r>
          </w:p>
        </w:tc>
        <w:tc>
          <w:tcPr>
            <w:tcW w:w="2140" w:type="dxa"/>
            <w:gridSpan w:val="3"/>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январь-декабрь</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336,1</w:t>
            </w:r>
          </w:p>
        </w:tc>
      </w:tr>
      <w:tr w:rsidR="006C6FD2" w:rsidRPr="00E545A2" w:rsidTr="003341AA">
        <w:trPr>
          <w:trHeight w:val="663"/>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nil"/>
              <w:left w:val="nil"/>
              <w:bottom w:val="single" w:sz="4" w:space="0" w:color="auto"/>
              <w:right w:val="single" w:sz="4" w:space="0" w:color="auto"/>
            </w:tcBorders>
            <w:shd w:val="clear" w:color="auto" w:fill="auto"/>
            <w:hideMark/>
          </w:tcPr>
          <w:p w:rsidR="00A32EB2" w:rsidRPr="00E545A2" w:rsidRDefault="006C6FD2" w:rsidP="00487C0C">
            <w:pPr>
              <w:jc w:val="right"/>
              <w:rPr>
                <w:i/>
                <w:iCs/>
              </w:rPr>
            </w:pPr>
            <w:r w:rsidRPr="00E545A2">
              <w:rPr>
                <w:i/>
                <w:iCs/>
                <w:sz w:val="22"/>
                <w:szCs w:val="22"/>
              </w:rPr>
              <w:t>организация печатного обслуживания для нужд Администрации МО "Городской округ "Город Нарьян-Мар"</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январь-декабрь</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147,9</w:t>
            </w:r>
          </w:p>
        </w:tc>
      </w:tr>
      <w:tr w:rsidR="003341AA" w:rsidRPr="00E545A2" w:rsidTr="003341AA">
        <w:trPr>
          <w:trHeight w:val="971"/>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nil"/>
              <w:left w:val="nil"/>
              <w:bottom w:val="single" w:sz="4" w:space="0" w:color="auto"/>
              <w:right w:val="single" w:sz="4" w:space="0" w:color="auto"/>
            </w:tcBorders>
            <w:shd w:val="clear" w:color="auto" w:fill="auto"/>
            <w:hideMark/>
          </w:tcPr>
          <w:p w:rsidR="00A32EB2" w:rsidRPr="00E545A2" w:rsidRDefault="006C6FD2" w:rsidP="00487C0C">
            <w:pPr>
              <w:jc w:val="right"/>
              <w:rPr>
                <w:i/>
                <w:iCs/>
              </w:rPr>
            </w:pPr>
            <w:r w:rsidRPr="00E545A2">
              <w:rPr>
                <w:i/>
                <w:iCs/>
                <w:sz w:val="22"/>
                <w:szCs w:val="22"/>
              </w:rPr>
              <w:t>организация иных полиграфических услуг для нужд Администрации города Нарьян-Мара (приобретение баннеров, размещение социальной рекламы)</w:t>
            </w:r>
          </w:p>
        </w:tc>
        <w:tc>
          <w:tcPr>
            <w:tcW w:w="2140" w:type="dxa"/>
            <w:gridSpan w:val="3"/>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март - октябрь</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март</w:t>
            </w:r>
          </w:p>
        </w:tc>
        <w:tc>
          <w:tcPr>
            <w:tcW w:w="1701"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145,8</w:t>
            </w:r>
          </w:p>
        </w:tc>
      </w:tr>
      <w:tr w:rsidR="006C6FD2" w:rsidRPr="00E545A2" w:rsidTr="003341AA">
        <w:trPr>
          <w:trHeight w:val="1834"/>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8.</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 xml:space="preserve">Расходы на осуществление доплаты до величины минимального </w:t>
            </w:r>
            <w:proofErr w:type="gramStart"/>
            <w:r w:rsidRPr="00E545A2">
              <w:rPr>
                <w:sz w:val="22"/>
                <w:szCs w:val="22"/>
              </w:rPr>
              <w:t>размера оплаты труда</w:t>
            </w:r>
            <w:proofErr w:type="gramEnd"/>
            <w:r w:rsidRPr="00E545A2">
              <w:rPr>
                <w:sz w:val="22"/>
                <w:szCs w:val="22"/>
              </w:rPr>
              <w:t>, установленного федеральным законодательством</w:t>
            </w:r>
          </w:p>
        </w:tc>
        <w:tc>
          <w:tcPr>
            <w:tcW w:w="2140" w:type="dxa"/>
            <w:gridSpan w:val="3"/>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УС ЖКХ и ГД,</w:t>
            </w:r>
            <w:r w:rsidRPr="00E545A2">
              <w:rPr>
                <w:sz w:val="22"/>
                <w:szCs w:val="22"/>
              </w:rPr>
              <w:br/>
              <w:t xml:space="preserve">МБУ "Чистый город" </w:t>
            </w:r>
          </w:p>
        </w:tc>
        <w:tc>
          <w:tcPr>
            <w:tcW w:w="1984"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tcBorders>
              <w:top w:val="nil"/>
              <w:left w:val="nil"/>
              <w:bottom w:val="single" w:sz="4" w:space="0" w:color="auto"/>
              <w:right w:val="single" w:sz="4" w:space="0" w:color="auto"/>
            </w:tcBorders>
            <w:shd w:val="clear" w:color="auto" w:fill="auto"/>
            <w:hideMark/>
          </w:tcPr>
          <w:p w:rsidR="00381591" w:rsidRDefault="006C6FD2" w:rsidP="00381591">
            <w:pPr>
              <w:jc w:val="center"/>
              <w:rPr>
                <w:sz w:val="22"/>
                <w:szCs w:val="22"/>
              </w:rPr>
            </w:pPr>
            <w:r w:rsidRPr="00E545A2">
              <w:rPr>
                <w:sz w:val="22"/>
                <w:szCs w:val="22"/>
              </w:rPr>
              <w:t xml:space="preserve">Выполнение обязательств муниципального образования по обеспечению выплат доплат до величины минимального размера оплаты труда, </w:t>
            </w:r>
            <w:proofErr w:type="gramStart"/>
            <w:r w:rsidRPr="00E545A2">
              <w:rPr>
                <w:sz w:val="22"/>
                <w:szCs w:val="22"/>
              </w:rPr>
              <w:t>установлен</w:t>
            </w:r>
            <w:proofErr w:type="gramEnd"/>
            <w:r w:rsidR="00381591">
              <w:rPr>
                <w:sz w:val="22"/>
                <w:szCs w:val="22"/>
              </w:rPr>
              <w:t>-</w:t>
            </w:r>
          </w:p>
          <w:p w:rsidR="00A32EB2" w:rsidRPr="00E545A2" w:rsidRDefault="006C6FD2" w:rsidP="00381591">
            <w:pPr>
              <w:jc w:val="center"/>
            </w:pPr>
            <w:proofErr w:type="spellStart"/>
            <w:r w:rsidRPr="00E545A2">
              <w:rPr>
                <w:sz w:val="22"/>
                <w:szCs w:val="22"/>
              </w:rPr>
              <w:t>ного</w:t>
            </w:r>
            <w:proofErr w:type="spellEnd"/>
            <w:r w:rsidRPr="00E545A2">
              <w:rPr>
                <w:sz w:val="22"/>
                <w:szCs w:val="22"/>
              </w:rPr>
              <w:t xml:space="preserve"> федеральным законодательством</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111,0</w:t>
            </w:r>
          </w:p>
        </w:tc>
      </w:tr>
      <w:tr w:rsidR="006C6FD2" w:rsidRPr="00E545A2" w:rsidTr="00D1678A">
        <w:trPr>
          <w:trHeight w:val="278"/>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6FD2" w:rsidRPr="00E545A2" w:rsidRDefault="006C6FD2" w:rsidP="006C6FD2">
            <w:pPr>
              <w:jc w:val="center"/>
              <w:rPr>
                <w:b/>
                <w:bCs/>
              </w:rPr>
            </w:pPr>
            <w:r w:rsidRPr="00E545A2">
              <w:rPr>
                <w:b/>
                <w:bCs/>
                <w:sz w:val="22"/>
                <w:szCs w:val="22"/>
              </w:rPr>
              <w:t>Раздел IV. Исполнение социальных обязательств муниципального образования</w:t>
            </w:r>
          </w:p>
        </w:tc>
      </w:tr>
      <w:tr w:rsidR="006C6FD2" w:rsidRPr="00E545A2" w:rsidTr="00487C0C">
        <w:trPr>
          <w:trHeight w:val="265"/>
        </w:trPr>
        <w:tc>
          <w:tcPr>
            <w:tcW w:w="865" w:type="dxa"/>
            <w:tcBorders>
              <w:top w:val="nil"/>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9.</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Выплата пенсии за выслугу лет муниципальным служащим муниципального образования "Городской округ "Город Нарьян-Мар" в соответствии с законом Ненецкого автономного округа от 24.10.2007 № 140-ОЗ "О муниципальной службе в Ненецком автономном округе"</w:t>
            </w:r>
          </w:p>
        </w:tc>
        <w:tc>
          <w:tcPr>
            <w:tcW w:w="2126"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отдел бухгалтерского учета и отчетности</w:t>
            </w:r>
          </w:p>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ежемесячно</w:t>
            </w:r>
          </w:p>
        </w:tc>
        <w:tc>
          <w:tcPr>
            <w:tcW w:w="2268"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spacing w:after="240"/>
              <w:jc w:val="center"/>
            </w:pPr>
            <w:r w:rsidRPr="00E545A2">
              <w:rPr>
                <w:sz w:val="22"/>
                <w:szCs w:val="22"/>
              </w:rPr>
              <w:t xml:space="preserve">Выполнение обязательств муниципального </w:t>
            </w:r>
            <w:r w:rsidRPr="00E545A2">
              <w:rPr>
                <w:sz w:val="22"/>
                <w:szCs w:val="22"/>
              </w:rPr>
              <w:br/>
              <w:t>образования по обеспечению выплат доплат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30 035,6</w:t>
            </w:r>
          </w:p>
        </w:tc>
      </w:tr>
      <w:tr w:rsidR="006C6FD2" w:rsidRPr="00E545A2" w:rsidTr="00487C0C">
        <w:trPr>
          <w:trHeight w:val="1825"/>
        </w:trPr>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10.</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Default="006C6FD2" w:rsidP="006C6FD2">
            <w:pPr>
              <w:rPr>
                <w:sz w:val="22"/>
                <w:szCs w:val="22"/>
              </w:rPr>
            </w:pPr>
            <w:r w:rsidRPr="00E545A2">
              <w:rPr>
                <w:sz w:val="22"/>
                <w:szCs w:val="22"/>
              </w:rPr>
              <w:t xml:space="preserve">Выплаты доплат к пенсиям за выслугу лет лицам, замещавшим выборные должности местного самоуправления, в соответствии с законом Ненецкого автономного округа от 01.07.2008 № 35-ОЗ </w:t>
            </w:r>
            <w:r w:rsidR="00381591">
              <w:rPr>
                <w:sz w:val="22"/>
                <w:szCs w:val="22"/>
              </w:rPr>
              <w:br/>
            </w:r>
            <w:r w:rsidRPr="00E545A2">
              <w:rPr>
                <w:sz w:val="22"/>
                <w:szCs w:val="22"/>
              </w:rPr>
              <w:t>"О гарантиях лицам, замещающим выборные должности местного самоуправления в Ненецком автономном округе"</w:t>
            </w:r>
          </w:p>
          <w:p w:rsidR="00A32EB2" w:rsidRPr="00E545A2" w:rsidRDefault="00A32EB2" w:rsidP="006C6FD2"/>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ежемесячно</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spacing w:after="240"/>
              <w:jc w:val="center"/>
            </w:pPr>
            <w:r w:rsidRPr="00E545A2">
              <w:rPr>
                <w:sz w:val="22"/>
                <w:szCs w:val="22"/>
              </w:rPr>
              <w:t xml:space="preserve">Выполнение обязательств муниципального </w:t>
            </w:r>
            <w:r w:rsidRPr="00E545A2">
              <w:rPr>
                <w:sz w:val="22"/>
                <w:szCs w:val="22"/>
              </w:rPr>
              <w:br/>
              <w:t>образования по обеспечению выплат доплат к пенсиям муниципальных служащих</w:t>
            </w:r>
          </w:p>
        </w:tc>
        <w:tc>
          <w:tcPr>
            <w:tcW w:w="1418"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4 945,4</w:t>
            </w:r>
          </w:p>
        </w:tc>
      </w:tr>
      <w:tr w:rsidR="006C6FD2" w:rsidRPr="00E545A2" w:rsidTr="00487C0C">
        <w:trPr>
          <w:trHeight w:val="831"/>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11.</w:t>
            </w:r>
          </w:p>
        </w:tc>
        <w:tc>
          <w:tcPr>
            <w:tcW w:w="3530" w:type="dxa"/>
            <w:tcBorders>
              <w:top w:val="nil"/>
              <w:left w:val="nil"/>
              <w:bottom w:val="single" w:sz="4" w:space="0" w:color="auto"/>
              <w:right w:val="single" w:sz="4" w:space="0" w:color="auto"/>
            </w:tcBorders>
            <w:shd w:val="clear" w:color="auto" w:fill="auto"/>
            <w:hideMark/>
          </w:tcPr>
          <w:p w:rsidR="006C6FD2" w:rsidRDefault="006C6FD2" w:rsidP="006C6FD2">
            <w:pPr>
              <w:rPr>
                <w:sz w:val="22"/>
                <w:szCs w:val="22"/>
              </w:rPr>
            </w:pPr>
            <w:r w:rsidRPr="00E545A2">
              <w:rPr>
                <w:sz w:val="22"/>
                <w:szCs w:val="22"/>
              </w:rPr>
              <w:t>Единовременная денежная выплата гражданам, которые награждаются Почетной грамотой МО "Городской округ "Город Нарьян-Мар"</w:t>
            </w:r>
          </w:p>
          <w:p w:rsidR="00381591" w:rsidRPr="00E545A2" w:rsidRDefault="00381591" w:rsidP="006C6FD2"/>
        </w:tc>
        <w:tc>
          <w:tcPr>
            <w:tcW w:w="2126"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управление организационно-информационного обеспечения</w:t>
            </w:r>
          </w:p>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единовременно</w:t>
            </w:r>
            <w:r w:rsidRPr="00E545A2">
              <w:rPr>
                <w:sz w:val="22"/>
                <w:szCs w:val="22"/>
              </w:rPr>
              <w:br/>
              <w:t>после награждения</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Выполнение обязательств муниципального образования по обеспечению выплат гражданам, отмеченным различными званиями и наградами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110,0</w:t>
            </w:r>
          </w:p>
        </w:tc>
      </w:tr>
      <w:tr w:rsidR="006C6FD2" w:rsidRPr="00E545A2" w:rsidTr="00487C0C">
        <w:trPr>
          <w:trHeight w:val="603"/>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Единовременная денежная выплата гражданам, которым присваивается звание "Ветеран города Нарьян-Мара"</w:t>
            </w:r>
          </w:p>
        </w:tc>
        <w:tc>
          <w:tcPr>
            <w:tcW w:w="2126"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отдел бухгалтерского учета и отчетности</w:t>
            </w:r>
          </w:p>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единовременно</w:t>
            </w:r>
            <w:r w:rsidRPr="00E545A2">
              <w:rPr>
                <w:sz w:val="22"/>
                <w:szCs w:val="22"/>
              </w:rPr>
              <w:br/>
              <w:t>после награждения</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75,0</w:t>
            </w:r>
          </w:p>
        </w:tc>
      </w:tr>
      <w:tr w:rsidR="006C6FD2" w:rsidRPr="00E545A2" w:rsidTr="00487C0C">
        <w:trPr>
          <w:trHeight w:val="612"/>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13.</w:t>
            </w:r>
          </w:p>
        </w:tc>
        <w:tc>
          <w:tcPr>
            <w:tcW w:w="3530" w:type="dxa"/>
            <w:tcBorders>
              <w:top w:val="nil"/>
              <w:left w:val="nil"/>
              <w:bottom w:val="single" w:sz="4" w:space="0" w:color="auto"/>
              <w:right w:val="single" w:sz="4" w:space="0" w:color="auto"/>
            </w:tcBorders>
            <w:shd w:val="clear" w:color="auto" w:fill="auto"/>
            <w:hideMark/>
          </w:tcPr>
          <w:p w:rsidR="006C6FD2" w:rsidRDefault="006C6FD2" w:rsidP="006C6FD2">
            <w:pPr>
              <w:rPr>
                <w:sz w:val="22"/>
                <w:szCs w:val="22"/>
              </w:rPr>
            </w:pPr>
            <w:r w:rsidRPr="00E545A2">
              <w:rPr>
                <w:sz w:val="22"/>
                <w:szCs w:val="22"/>
              </w:rPr>
              <w:t>Выплаты гражданам, которым присвоено звание "Почетный гражданин города Нарьян-Мара"</w:t>
            </w:r>
          </w:p>
          <w:p w:rsidR="00381591" w:rsidRPr="00E545A2" w:rsidRDefault="00381591" w:rsidP="006C6FD2"/>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ежемесячно</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1 566,0</w:t>
            </w:r>
          </w:p>
        </w:tc>
      </w:tr>
      <w:tr w:rsidR="006C6FD2" w:rsidRPr="00E545A2" w:rsidTr="00487C0C">
        <w:trPr>
          <w:trHeight w:val="84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14.</w:t>
            </w:r>
          </w:p>
        </w:tc>
        <w:tc>
          <w:tcPr>
            <w:tcW w:w="3530" w:type="dxa"/>
            <w:tcBorders>
              <w:top w:val="nil"/>
              <w:left w:val="nil"/>
              <w:bottom w:val="single" w:sz="4" w:space="0" w:color="auto"/>
              <w:right w:val="single" w:sz="4" w:space="0" w:color="auto"/>
            </w:tcBorders>
            <w:shd w:val="clear" w:color="auto" w:fill="auto"/>
            <w:hideMark/>
          </w:tcPr>
          <w:p w:rsidR="006C6FD2" w:rsidRDefault="006C6FD2" w:rsidP="006C6FD2">
            <w:pPr>
              <w:rPr>
                <w:sz w:val="22"/>
                <w:szCs w:val="22"/>
              </w:rPr>
            </w:pPr>
            <w:r w:rsidRPr="00E545A2">
              <w:rPr>
                <w:sz w:val="22"/>
                <w:szCs w:val="22"/>
              </w:rPr>
              <w:t>Единовременная выплата гражданам, награжденным знаком отличия "За заслуги перед городом Нарьян-Маром"</w:t>
            </w:r>
          </w:p>
          <w:p w:rsidR="00381591" w:rsidRPr="00E545A2" w:rsidRDefault="00381591" w:rsidP="006C6FD2"/>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единовременно</w:t>
            </w:r>
            <w:r w:rsidRPr="00E545A2">
              <w:rPr>
                <w:sz w:val="22"/>
                <w:szCs w:val="22"/>
              </w:rPr>
              <w:br/>
              <w:t>после награждения</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50,0</w:t>
            </w:r>
          </w:p>
        </w:tc>
      </w:tr>
      <w:tr w:rsidR="006C6FD2" w:rsidRPr="00E545A2" w:rsidTr="00487C0C">
        <w:trPr>
          <w:trHeight w:val="289"/>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15.</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 xml:space="preserve">Субсидии по содержанию мест захоронения участников Великой Отечественной войны, ветеранов боевых действий, участников локальных войн и вооруженных конфликтов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УС ЖКХ и ГД, </w:t>
            </w:r>
            <w:r w:rsidRPr="00E545A2">
              <w:rPr>
                <w:sz w:val="22"/>
                <w:szCs w:val="22"/>
              </w:rPr>
              <w:br/>
              <w:t>МБУ "Чистый город"</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июль</w:t>
            </w:r>
          </w:p>
        </w:tc>
        <w:tc>
          <w:tcPr>
            <w:tcW w:w="1573" w:type="dxa"/>
            <w:gridSpan w:val="3"/>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август</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октябрь</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Установка памятников</w:t>
            </w:r>
          </w:p>
        </w:tc>
        <w:tc>
          <w:tcPr>
            <w:tcW w:w="1418"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606,1</w:t>
            </w:r>
          </w:p>
        </w:tc>
      </w:tr>
      <w:tr w:rsidR="006C6FD2" w:rsidRPr="00E545A2" w:rsidTr="00487C0C">
        <w:trPr>
          <w:trHeight w:val="54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16.</w:t>
            </w:r>
          </w:p>
        </w:tc>
        <w:tc>
          <w:tcPr>
            <w:tcW w:w="35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r w:rsidRPr="00E545A2">
              <w:rPr>
                <w:sz w:val="22"/>
                <w:szCs w:val="22"/>
              </w:rPr>
              <w:t>Подписка на общественно-политическую газету Ненецкого автономного округа "</w:t>
            </w:r>
            <w:proofErr w:type="spellStart"/>
            <w:r w:rsidRPr="00E545A2">
              <w:rPr>
                <w:sz w:val="22"/>
                <w:szCs w:val="22"/>
              </w:rPr>
              <w:t>Няръяна</w:t>
            </w:r>
            <w:proofErr w:type="spellEnd"/>
            <w:r w:rsidRPr="00E545A2">
              <w:rPr>
                <w:sz w:val="22"/>
                <w:szCs w:val="22"/>
              </w:rPr>
              <w:t xml:space="preserve"> </w:t>
            </w:r>
            <w:proofErr w:type="spellStart"/>
            <w:r w:rsidRPr="00E545A2">
              <w:rPr>
                <w:sz w:val="22"/>
                <w:szCs w:val="22"/>
              </w:rPr>
              <w:t>вындер</w:t>
            </w:r>
            <w:proofErr w:type="spellEnd"/>
            <w:r w:rsidRPr="00E545A2">
              <w:rPr>
                <w:sz w:val="22"/>
                <w:szCs w:val="22"/>
              </w:rPr>
              <w:t>" лицам, имеющим право на бесплатную подписку</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управление делами</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май</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июнь</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Информационное обеспечение</w:t>
            </w:r>
          </w:p>
        </w:tc>
        <w:tc>
          <w:tcPr>
            <w:tcW w:w="1418"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576,7</w:t>
            </w:r>
          </w:p>
        </w:tc>
      </w:tr>
      <w:tr w:rsidR="006C6FD2" w:rsidRPr="00E545A2" w:rsidTr="00487C0C">
        <w:trPr>
          <w:trHeight w:val="540"/>
        </w:trPr>
        <w:tc>
          <w:tcPr>
            <w:tcW w:w="865"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ноябрь</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декабрь</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576,7</w:t>
            </w:r>
          </w:p>
        </w:tc>
      </w:tr>
      <w:tr w:rsidR="006C6FD2" w:rsidRPr="00E545A2" w:rsidTr="00487C0C">
        <w:trPr>
          <w:trHeight w:val="845"/>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17.</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Жилищные компенсационные выплаты по оплате процентов за пользование кредитом на приобретение (строительство) жилья</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управление экономического и инвестиционного развития</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ежемесячно</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Выполнение обязательств муниципального </w:t>
            </w:r>
            <w:r w:rsidRPr="00E545A2">
              <w:rPr>
                <w:sz w:val="22"/>
                <w:szCs w:val="22"/>
              </w:rPr>
              <w:br/>
              <w:t>образования по обеспечению компенсационных выплат</w:t>
            </w:r>
          </w:p>
        </w:tc>
        <w:tc>
          <w:tcPr>
            <w:tcW w:w="1418"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1 059,4</w:t>
            </w:r>
          </w:p>
        </w:tc>
      </w:tr>
      <w:tr w:rsidR="006C6FD2" w:rsidRPr="00E545A2" w:rsidTr="00D1678A">
        <w:trPr>
          <w:trHeight w:val="495"/>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6FD2" w:rsidRPr="00E545A2" w:rsidRDefault="006C6FD2" w:rsidP="006C6FD2">
            <w:pPr>
              <w:jc w:val="center"/>
              <w:rPr>
                <w:b/>
                <w:bCs/>
              </w:rPr>
            </w:pPr>
            <w:r w:rsidRPr="00E545A2">
              <w:rPr>
                <w:b/>
                <w:bCs/>
                <w:sz w:val="22"/>
                <w:szCs w:val="22"/>
              </w:rPr>
              <w:t xml:space="preserve"> Раздел V. Реализация отдельных государственных полномочий</w:t>
            </w:r>
          </w:p>
        </w:tc>
      </w:tr>
      <w:tr w:rsidR="006C6FD2" w:rsidRPr="00E545A2" w:rsidTr="00487C0C">
        <w:trPr>
          <w:trHeight w:val="682"/>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18.</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Осуществление отдельных государственных полномочий Ненецкого автономного округа в сфере административных правонарушений</w:t>
            </w:r>
          </w:p>
        </w:tc>
        <w:tc>
          <w:tcPr>
            <w:tcW w:w="2126"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Административная комиссия МО "Городской округ "Город Нарьян-Мар"</w:t>
            </w:r>
          </w:p>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proofErr w:type="spellStart"/>
            <w:r w:rsidRPr="00E545A2">
              <w:rPr>
                <w:sz w:val="22"/>
                <w:szCs w:val="22"/>
              </w:rPr>
              <w:t>х</w:t>
            </w:r>
            <w:proofErr w:type="spellEnd"/>
          </w:p>
        </w:tc>
        <w:tc>
          <w:tcPr>
            <w:tcW w:w="1573" w:type="dxa"/>
            <w:gridSpan w:val="3"/>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559" w:type="dxa"/>
            <w:gridSpan w:val="3"/>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Исполнение полномочий в сфере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1 182,1</w:t>
            </w:r>
          </w:p>
        </w:tc>
      </w:tr>
      <w:tr w:rsidR="006C6FD2" w:rsidRPr="00E545A2" w:rsidTr="00487C0C">
        <w:trPr>
          <w:trHeight w:val="26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18.1.</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Расходы на выплату персоналу и прочим лицам</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1 157,6</w:t>
            </w:r>
          </w:p>
        </w:tc>
      </w:tr>
      <w:tr w:rsidR="006C6FD2" w:rsidRPr="00E545A2" w:rsidTr="00487C0C">
        <w:trPr>
          <w:trHeight w:val="978"/>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18.2.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Закупка товаров, работ, услуг для муниципальных нужд</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hideMark/>
          </w:tcPr>
          <w:p w:rsidR="00381591" w:rsidRPr="00E545A2" w:rsidRDefault="006C6FD2" w:rsidP="00487C0C">
            <w:pPr>
              <w:jc w:val="center"/>
            </w:pPr>
            <w:r w:rsidRPr="00E545A2">
              <w:rPr>
                <w:sz w:val="22"/>
                <w:szCs w:val="22"/>
              </w:rPr>
              <w:t xml:space="preserve">Закупки </w:t>
            </w:r>
            <w:r w:rsidRPr="00E545A2">
              <w:rPr>
                <w:sz w:val="22"/>
                <w:szCs w:val="22"/>
              </w:rPr>
              <w:br/>
              <w:t>в соответствии</w:t>
            </w:r>
            <w:r w:rsidRPr="00E545A2">
              <w:rPr>
                <w:sz w:val="22"/>
                <w:szCs w:val="22"/>
              </w:rPr>
              <w:br/>
              <w:t xml:space="preserve">с планом закупок, </w:t>
            </w:r>
            <w:r w:rsidRPr="00E545A2">
              <w:rPr>
                <w:sz w:val="22"/>
                <w:szCs w:val="22"/>
              </w:rPr>
              <w:br/>
              <w:t>планом-графиком закупок</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24,5</w:t>
            </w:r>
          </w:p>
        </w:tc>
      </w:tr>
      <w:tr w:rsidR="006C6FD2" w:rsidRPr="00E545A2" w:rsidTr="00487C0C">
        <w:trPr>
          <w:trHeight w:val="1236"/>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19.</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Default="006C6FD2" w:rsidP="006C6FD2">
            <w:pPr>
              <w:jc w:val="both"/>
              <w:rPr>
                <w:sz w:val="22"/>
                <w:szCs w:val="22"/>
              </w:rPr>
            </w:pPr>
            <w:r w:rsidRPr="00E545A2">
              <w:rPr>
                <w:sz w:val="22"/>
                <w:szCs w:val="22"/>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p w:rsidR="00381591" w:rsidRPr="00E545A2" w:rsidRDefault="00381591" w:rsidP="006C6FD2">
            <w:pPr>
              <w:jc w:val="both"/>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879A4" w:rsidRDefault="006C6FD2" w:rsidP="006C6FD2">
            <w:pPr>
              <w:jc w:val="center"/>
              <w:rPr>
                <w:sz w:val="22"/>
                <w:szCs w:val="22"/>
              </w:rPr>
            </w:pPr>
            <w:r w:rsidRPr="00E545A2">
              <w:rPr>
                <w:sz w:val="22"/>
                <w:szCs w:val="22"/>
              </w:rPr>
              <w:t xml:space="preserve">отдел по обеспечению комиссии по делам </w:t>
            </w:r>
            <w:proofErr w:type="spellStart"/>
            <w:r w:rsidRPr="00E545A2">
              <w:rPr>
                <w:sz w:val="22"/>
                <w:szCs w:val="22"/>
              </w:rPr>
              <w:t>несовершеннолет</w:t>
            </w:r>
            <w:proofErr w:type="spellEnd"/>
          </w:p>
          <w:p w:rsidR="006C6FD2" w:rsidRPr="00E545A2" w:rsidRDefault="006C6FD2" w:rsidP="006C6FD2">
            <w:pPr>
              <w:jc w:val="center"/>
            </w:pPr>
            <w:r w:rsidRPr="00E545A2">
              <w:rPr>
                <w:sz w:val="22"/>
                <w:szCs w:val="22"/>
              </w:rPr>
              <w:t>них и защите их прав</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proofErr w:type="spellStart"/>
            <w:r w:rsidRPr="00E545A2">
              <w:rPr>
                <w:sz w:val="22"/>
                <w:szCs w:val="22"/>
              </w:rPr>
              <w:t>х</w:t>
            </w:r>
            <w:proofErr w:type="spellEnd"/>
          </w:p>
        </w:tc>
        <w:tc>
          <w:tcPr>
            <w:tcW w:w="1573" w:type="dxa"/>
            <w:gridSpan w:val="3"/>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559" w:type="dxa"/>
            <w:gridSpan w:val="3"/>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Исполнение полномочий в сфере деятельности по профилактике безнадзорности и правонарушений несовершеннолетних</w:t>
            </w:r>
          </w:p>
        </w:tc>
        <w:tc>
          <w:tcPr>
            <w:tcW w:w="1418"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2 519,5</w:t>
            </w:r>
          </w:p>
        </w:tc>
      </w:tr>
      <w:tr w:rsidR="006C6FD2" w:rsidRPr="00E545A2" w:rsidTr="00487C0C">
        <w:trPr>
          <w:trHeight w:val="275"/>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19.1.</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Расходы на выплату персоналу и прочим лицам</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2 456,2</w:t>
            </w:r>
          </w:p>
        </w:tc>
      </w:tr>
      <w:tr w:rsidR="006C6FD2" w:rsidRPr="00E545A2" w:rsidTr="00487C0C">
        <w:trPr>
          <w:trHeight w:val="548"/>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19.2.</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Закупка товаров, работ, услуг для муниципальных нужд</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xml:space="preserve">Закупки </w:t>
            </w:r>
            <w:r w:rsidRPr="00E545A2">
              <w:rPr>
                <w:sz w:val="22"/>
                <w:szCs w:val="22"/>
              </w:rPr>
              <w:br/>
              <w:t>в соответствии</w:t>
            </w:r>
            <w:r w:rsidRPr="00E545A2">
              <w:rPr>
                <w:sz w:val="22"/>
                <w:szCs w:val="22"/>
              </w:rPr>
              <w:br/>
              <w:t xml:space="preserve">с планом закупок, </w:t>
            </w:r>
            <w:r w:rsidRPr="00E545A2">
              <w:rPr>
                <w:sz w:val="22"/>
                <w:szCs w:val="22"/>
              </w:rPr>
              <w:br/>
              <w:t>планом-графиком закупок</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63,3</w:t>
            </w:r>
          </w:p>
        </w:tc>
      </w:tr>
      <w:tr w:rsidR="006C6FD2" w:rsidRPr="00E545A2" w:rsidTr="00487C0C">
        <w:trPr>
          <w:trHeight w:val="1388"/>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20.</w:t>
            </w:r>
          </w:p>
        </w:tc>
        <w:tc>
          <w:tcPr>
            <w:tcW w:w="3530" w:type="dxa"/>
            <w:tcBorders>
              <w:top w:val="nil"/>
              <w:left w:val="nil"/>
              <w:bottom w:val="single" w:sz="4" w:space="0" w:color="auto"/>
              <w:right w:val="single" w:sz="4" w:space="0" w:color="auto"/>
            </w:tcBorders>
            <w:shd w:val="clear" w:color="auto" w:fill="auto"/>
            <w:hideMark/>
          </w:tcPr>
          <w:p w:rsidR="00D1678A" w:rsidRPr="00E545A2" w:rsidRDefault="006C6FD2" w:rsidP="00C146AC">
            <w:pPr>
              <w:jc w:val="both"/>
            </w:pPr>
            <w:r w:rsidRPr="00E545A2">
              <w:rPr>
                <w:sz w:val="22"/>
                <w:szCs w:val="22"/>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126"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управление организационно-информационного обеспечения</w:t>
            </w:r>
          </w:p>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proofErr w:type="spellStart"/>
            <w:r w:rsidRPr="00E545A2">
              <w:rPr>
                <w:sz w:val="22"/>
                <w:szCs w:val="22"/>
              </w:rPr>
              <w:t>х</w:t>
            </w:r>
            <w:proofErr w:type="spellEnd"/>
          </w:p>
        </w:tc>
        <w:tc>
          <w:tcPr>
            <w:tcW w:w="1714"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Исполнение полномочий по предоставлению единовременной выплаты пенсионерам на капитальный ремонт находящегося в их собственности жилого помещения</w:t>
            </w:r>
          </w:p>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612,0</w:t>
            </w:r>
          </w:p>
        </w:tc>
      </w:tr>
      <w:tr w:rsidR="006C6FD2" w:rsidRPr="00E545A2" w:rsidTr="00487C0C">
        <w:trPr>
          <w:trHeight w:val="510"/>
        </w:trPr>
        <w:tc>
          <w:tcPr>
            <w:tcW w:w="865" w:type="dxa"/>
            <w:tcBorders>
              <w:top w:val="nil"/>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20.1.</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r w:rsidRPr="00E545A2">
              <w:rPr>
                <w:sz w:val="22"/>
                <w:szCs w:val="22"/>
              </w:rPr>
              <w:t>Социальное обеспечение и иные выплаты населению</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600,0</w:t>
            </w:r>
          </w:p>
        </w:tc>
      </w:tr>
      <w:tr w:rsidR="006C6FD2" w:rsidRPr="00E545A2" w:rsidTr="00487C0C">
        <w:trPr>
          <w:trHeight w:val="127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20.2.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Закупка товаров, работ, услуг для муниципальных нужд</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hideMark/>
          </w:tcPr>
          <w:p w:rsidR="006C6FD2" w:rsidRPr="00E545A2" w:rsidRDefault="006C6FD2" w:rsidP="00D1678A">
            <w:pPr>
              <w:jc w:val="center"/>
            </w:pPr>
            <w:r w:rsidRPr="00E545A2">
              <w:rPr>
                <w:sz w:val="22"/>
                <w:szCs w:val="22"/>
              </w:rPr>
              <w:t>Закупки в соответствии</w:t>
            </w:r>
            <w:r w:rsidR="00D1678A">
              <w:rPr>
                <w:sz w:val="22"/>
                <w:szCs w:val="22"/>
              </w:rPr>
              <w:t xml:space="preserve"> </w:t>
            </w:r>
            <w:r w:rsidRPr="00E545A2">
              <w:rPr>
                <w:sz w:val="22"/>
                <w:szCs w:val="22"/>
              </w:rPr>
              <w:t>с планом закупок, планом-графиком закупок</w:t>
            </w:r>
          </w:p>
        </w:tc>
        <w:tc>
          <w:tcPr>
            <w:tcW w:w="3132" w:type="dxa"/>
            <w:gridSpan w:val="6"/>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12,0</w:t>
            </w:r>
          </w:p>
        </w:tc>
      </w:tr>
      <w:tr w:rsidR="006C6FD2" w:rsidRPr="00E545A2" w:rsidTr="00487C0C">
        <w:trPr>
          <w:trHeight w:val="1129"/>
        </w:trPr>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21.</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управление организационно-информационного обеспечения</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proofErr w:type="spellStart"/>
            <w:r w:rsidRPr="00E545A2">
              <w:rPr>
                <w:sz w:val="22"/>
                <w:szCs w:val="22"/>
              </w:rPr>
              <w:t>х</w:t>
            </w:r>
            <w:proofErr w:type="spellEnd"/>
          </w:p>
        </w:tc>
        <w:tc>
          <w:tcPr>
            <w:tcW w:w="1714" w:type="dxa"/>
            <w:gridSpan w:val="4"/>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Исполнение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178,1</w:t>
            </w:r>
          </w:p>
        </w:tc>
      </w:tr>
      <w:tr w:rsidR="006C6FD2" w:rsidRPr="00E545A2" w:rsidTr="00487C0C">
        <w:trPr>
          <w:trHeight w:val="51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21.1.</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Закупка товаров, работ, услуг для муниципальных нужд</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не проводятся</w:t>
            </w:r>
          </w:p>
        </w:tc>
        <w:tc>
          <w:tcPr>
            <w:tcW w:w="3132" w:type="dxa"/>
            <w:gridSpan w:val="6"/>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в течение года</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18" w:type="dxa"/>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178,1</w:t>
            </w:r>
          </w:p>
        </w:tc>
      </w:tr>
      <w:tr w:rsidR="006C6FD2" w:rsidRPr="00E545A2" w:rsidTr="00D1678A">
        <w:trPr>
          <w:trHeight w:val="450"/>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6FD2" w:rsidRPr="00E545A2" w:rsidRDefault="006C6FD2" w:rsidP="006C6FD2">
            <w:pPr>
              <w:jc w:val="center"/>
              <w:rPr>
                <w:b/>
                <w:bCs/>
              </w:rPr>
            </w:pPr>
            <w:r w:rsidRPr="00E545A2">
              <w:rPr>
                <w:b/>
                <w:bCs/>
                <w:sz w:val="22"/>
                <w:szCs w:val="22"/>
              </w:rPr>
              <w:t xml:space="preserve">Раздел VI.  Развитие и поддержка территориального общественного самоуправления </w:t>
            </w:r>
          </w:p>
        </w:tc>
      </w:tr>
      <w:tr w:rsidR="006C6FD2" w:rsidRPr="00E545A2" w:rsidTr="00487C0C">
        <w:trPr>
          <w:trHeight w:val="510"/>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Финансовая поддержка территориального общественного самоуправления</w:t>
            </w:r>
          </w:p>
        </w:tc>
        <w:tc>
          <w:tcPr>
            <w:tcW w:w="2126" w:type="dxa"/>
            <w:gridSpan w:val="2"/>
            <w:vMerge w:val="restart"/>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управление экономического и инвестиционного развития</w:t>
            </w:r>
          </w:p>
        </w:tc>
        <w:tc>
          <w:tcPr>
            <w:tcW w:w="1985"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proofErr w:type="spellStart"/>
            <w:r w:rsidRPr="00E545A2">
              <w:rPr>
                <w:sz w:val="22"/>
                <w:szCs w:val="22"/>
              </w:rPr>
              <w:t>х</w:t>
            </w:r>
            <w:proofErr w:type="spellEnd"/>
          </w:p>
        </w:tc>
        <w:tc>
          <w:tcPr>
            <w:tcW w:w="1714" w:type="dxa"/>
            <w:gridSpan w:val="4"/>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04"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 </w:t>
            </w:r>
          </w:p>
        </w:tc>
        <w:tc>
          <w:tcPr>
            <w:tcW w:w="1432" w:type="dxa"/>
            <w:gridSpan w:val="2"/>
            <w:tcBorders>
              <w:top w:val="nil"/>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1 254,0</w:t>
            </w:r>
          </w:p>
        </w:tc>
      </w:tr>
      <w:tr w:rsidR="006C6FD2" w:rsidRPr="00E545A2" w:rsidTr="00487C0C">
        <w:trPr>
          <w:trHeight w:val="765"/>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22.1.</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 xml:space="preserve">Предоставление ТОС на конкурсной основе грантов на реализацию социально-значимых проектов </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14" w:type="dxa"/>
            <w:gridSpan w:val="4"/>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04"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Содействие развитию ТОС на основе инициатив граждан, рост активности населения</w:t>
            </w:r>
          </w:p>
        </w:tc>
        <w:tc>
          <w:tcPr>
            <w:tcW w:w="1432"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450,0</w:t>
            </w:r>
          </w:p>
        </w:tc>
      </w:tr>
      <w:tr w:rsidR="006C6FD2" w:rsidRPr="00E545A2" w:rsidTr="00487C0C">
        <w:trPr>
          <w:trHeight w:val="1262"/>
        </w:trPr>
        <w:tc>
          <w:tcPr>
            <w:tcW w:w="865"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right"/>
              <w:rPr>
                <w:i/>
                <w:iCs/>
              </w:rPr>
            </w:pPr>
            <w:r w:rsidRPr="00E545A2">
              <w:rPr>
                <w:i/>
                <w:iCs/>
                <w:sz w:val="22"/>
                <w:szCs w:val="22"/>
              </w:rPr>
              <w:t>проведение круглого стола с председателями (старостами) ТОС по теме "Нормативно-правовые акты МО "Городской округ "Город Нарьян-Мар"</w:t>
            </w:r>
            <w:proofErr w:type="gramStart"/>
            <w:r w:rsidRPr="00E545A2">
              <w:rPr>
                <w:i/>
                <w:iCs/>
                <w:sz w:val="22"/>
                <w:szCs w:val="22"/>
              </w:rPr>
              <w:t xml:space="preserve"> ,</w:t>
            </w:r>
            <w:proofErr w:type="gramEnd"/>
            <w:r w:rsidRPr="00E545A2">
              <w:rPr>
                <w:i/>
                <w:iCs/>
                <w:sz w:val="22"/>
                <w:szCs w:val="22"/>
              </w:rPr>
              <w:t xml:space="preserve"> направленные на поддержку ТОС в 2018 году"</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8" w:type="dxa"/>
            <w:gridSpan w:val="5"/>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апрель</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32"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0,0</w:t>
            </w:r>
          </w:p>
        </w:tc>
      </w:tr>
      <w:tr w:rsidR="006C6FD2" w:rsidRPr="00E545A2" w:rsidTr="00487C0C">
        <w:trPr>
          <w:trHeight w:val="765"/>
        </w:trPr>
        <w:tc>
          <w:tcPr>
            <w:tcW w:w="865" w:type="dxa"/>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right"/>
              <w:rPr>
                <w:i/>
                <w:iCs/>
              </w:rPr>
            </w:pPr>
            <w:r w:rsidRPr="00E545A2">
              <w:rPr>
                <w:i/>
                <w:iCs/>
                <w:sz w:val="22"/>
                <w:szCs w:val="22"/>
              </w:rPr>
              <w:t>проведение конкурса по предоставлению грантов на реализацию социально-значимых проектов</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714" w:type="dxa"/>
            <w:gridSpan w:val="4"/>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февраль</w:t>
            </w:r>
          </w:p>
        </w:tc>
        <w:tc>
          <w:tcPr>
            <w:tcW w:w="1404"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май</w:t>
            </w: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6C6FD2" w:rsidRPr="00E545A2" w:rsidRDefault="006C6FD2" w:rsidP="006C6FD2"/>
        </w:tc>
        <w:tc>
          <w:tcPr>
            <w:tcW w:w="1432"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450,0</w:t>
            </w:r>
          </w:p>
        </w:tc>
      </w:tr>
      <w:tr w:rsidR="006C6FD2" w:rsidRPr="00E545A2" w:rsidTr="00487C0C">
        <w:trPr>
          <w:trHeight w:val="497"/>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22.2.</w:t>
            </w:r>
          </w:p>
        </w:tc>
        <w:tc>
          <w:tcPr>
            <w:tcW w:w="3530" w:type="dxa"/>
            <w:tcBorders>
              <w:top w:val="nil"/>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Матери</w:t>
            </w:r>
            <w:r w:rsidR="00232943">
              <w:rPr>
                <w:sz w:val="22"/>
                <w:szCs w:val="22"/>
              </w:rPr>
              <w:t xml:space="preserve">альное поощрение председателей </w:t>
            </w:r>
            <w:r w:rsidRPr="00E545A2">
              <w:rPr>
                <w:sz w:val="22"/>
                <w:szCs w:val="22"/>
              </w:rPr>
              <w:t>ТОС, работающих на общественных началах</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8" w:type="dxa"/>
            <w:gridSpan w:val="5"/>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в течение года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6C6FD2" w:rsidRPr="00E545A2" w:rsidRDefault="006C6FD2" w:rsidP="006C6FD2">
            <w:pPr>
              <w:jc w:val="center"/>
            </w:pPr>
            <w:r w:rsidRPr="00E545A2">
              <w:rPr>
                <w:sz w:val="22"/>
                <w:szCs w:val="22"/>
              </w:rPr>
              <w:t>Содействие более качественной работе ТОС</w:t>
            </w:r>
          </w:p>
        </w:tc>
        <w:tc>
          <w:tcPr>
            <w:tcW w:w="1432"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504,0</w:t>
            </w:r>
          </w:p>
        </w:tc>
      </w:tr>
      <w:tr w:rsidR="006C6FD2" w:rsidRPr="00E545A2" w:rsidTr="00487C0C">
        <w:trPr>
          <w:trHeight w:val="765"/>
        </w:trPr>
        <w:tc>
          <w:tcPr>
            <w:tcW w:w="865" w:type="dxa"/>
            <w:tcBorders>
              <w:top w:val="nil"/>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22.3.</w:t>
            </w:r>
          </w:p>
        </w:tc>
        <w:tc>
          <w:tcPr>
            <w:tcW w:w="3530" w:type="dxa"/>
            <w:tcBorders>
              <w:top w:val="nil"/>
              <w:left w:val="nil"/>
              <w:bottom w:val="single" w:sz="4" w:space="0" w:color="auto"/>
              <w:right w:val="single" w:sz="4" w:space="0" w:color="auto"/>
            </w:tcBorders>
            <w:shd w:val="clear" w:color="auto" w:fill="auto"/>
            <w:hideMark/>
          </w:tcPr>
          <w:p w:rsidR="00232943" w:rsidRPr="00E545A2" w:rsidRDefault="006C6FD2" w:rsidP="00487C0C">
            <w:pPr>
              <w:jc w:val="both"/>
            </w:pPr>
            <w:r w:rsidRPr="00E545A2">
              <w:rPr>
                <w:sz w:val="22"/>
                <w:szCs w:val="22"/>
              </w:rPr>
              <w:t xml:space="preserve">Возмещение затрат на приобретение имущества территориальными </w:t>
            </w:r>
            <w:proofErr w:type="spellStart"/>
            <w:proofErr w:type="gramStart"/>
            <w:r w:rsidRPr="00E545A2">
              <w:rPr>
                <w:sz w:val="22"/>
                <w:szCs w:val="22"/>
              </w:rPr>
              <w:t>общественн</w:t>
            </w:r>
            <w:r w:rsidR="00487C0C">
              <w:rPr>
                <w:sz w:val="22"/>
                <w:szCs w:val="22"/>
              </w:rPr>
              <w:t>-</w:t>
            </w:r>
            <w:r w:rsidRPr="00E545A2">
              <w:rPr>
                <w:sz w:val="22"/>
                <w:szCs w:val="22"/>
              </w:rPr>
              <w:t>ыми</w:t>
            </w:r>
            <w:proofErr w:type="spellEnd"/>
            <w:proofErr w:type="gramEnd"/>
            <w:r w:rsidRPr="00E545A2">
              <w:rPr>
                <w:sz w:val="22"/>
                <w:szCs w:val="22"/>
              </w:rPr>
              <w:t xml:space="preserve"> самоуправлениями</w:t>
            </w:r>
          </w:p>
        </w:tc>
        <w:tc>
          <w:tcPr>
            <w:tcW w:w="2126"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8"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r w:rsidRPr="00E545A2">
              <w:rPr>
                <w:sz w:val="22"/>
                <w:szCs w:val="22"/>
              </w:rPr>
              <w:br/>
              <w:t>(по мере поступления заявлений)</w:t>
            </w:r>
          </w:p>
        </w:tc>
        <w:tc>
          <w:tcPr>
            <w:tcW w:w="2268" w:type="dxa"/>
            <w:gridSpan w:val="2"/>
            <w:vMerge/>
            <w:tcBorders>
              <w:top w:val="nil"/>
              <w:left w:val="single" w:sz="4" w:space="0" w:color="auto"/>
              <w:bottom w:val="single" w:sz="4" w:space="0" w:color="auto"/>
              <w:right w:val="single" w:sz="4" w:space="0" w:color="auto"/>
            </w:tcBorders>
            <w:vAlign w:val="center"/>
            <w:hideMark/>
          </w:tcPr>
          <w:p w:rsidR="006C6FD2" w:rsidRPr="00E545A2" w:rsidRDefault="006C6FD2" w:rsidP="006C6FD2"/>
        </w:tc>
        <w:tc>
          <w:tcPr>
            <w:tcW w:w="1432" w:type="dxa"/>
            <w:gridSpan w:val="2"/>
            <w:tcBorders>
              <w:top w:val="nil"/>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200,0</w:t>
            </w:r>
          </w:p>
        </w:tc>
      </w:tr>
      <w:tr w:rsidR="006C6FD2" w:rsidRPr="00E545A2" w:rsidTr="00487C0C">
        <w:trPr>
          <w:trHeight w:val="1020"/>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22.4.</w:t>
            </w:r>
          </w:p>
        </w:tc>
        <w:tc>
          <w:tcPr>
            <w:tcW w:w="3530" w:type="dxa"/>
            <w:tcBorders>
              <w:top w:val="single" w:sz="4" w:space="0" w:color="auto"/>
              <w:left w:val="nil"/>
              <w:bottom w:val="single" w:sz="4" w:space="0" w:color="auto"/>
              <w:right w:val="single" w:sz="4" w:space="0" w:color="auto"/>
            </w:tcBorders>
            <w:shd w:val="clear" w:color="auto" w:fill="auto"/>
            <w:hideMark/>
          </w:tcPr>
          <w:p w:rsidR="00232943" w:rsidRPr="00E545A2" w:rsidRDefault="006C6FD2" w:rsidP="00487C0C">
            <w:pPr>
              <w:jc w:val="both"/>
            </w:pPr>
            <w:r w:rsidRPr="00E545A2">
              <w:rPr>
                <w:sz w:val="22"/>
                <w:szCs w:val="22"/>
              </w:rPr>
              <w:t xml:space="preserve">Возмещение затрат на арендную плату за аренду нежилых помещений </w:t>
            </w:r>
            <w:r w:rsidR="00232943">
              <w:rPr>
                <w:sz w:val="22"/>
                <w:szCs w:val="22"/>
              </w:rPr>
              <w:t xml:space="preserve">территориальными общественными </w:t>
            </w:r>
            <w:r w:rsidRPr="00E545A2">
              <w:rPr>
                <w:sz w:val="22"/>
                <w:szCs w:val="22"/>
              </w:rPr>
              <w:t>самоуправлениями</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3118" w:type="dxa"/>
            <w:gridSpan w:val="5"/>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в течение года</w:t>
            </w:r>
            <w:r w:rsidRPr="00E545A2">
              <w:rPr>
                <w:sz w:val="22"/>
                <w:szCs w:val="22"/>
              </w:rPr>
              <w:br/>
              <w:t>(по мере поступления заявлений)</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432"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100,0</w:t>
            </w:r>
          </w:p>
        </w:tc>
      </w:tr>
      <w:tr w:rsidR="006C6FD2" w:rsidRPr="00E545A2" w:rsidTr="00487C0C">
        <w:trPr>
          <w:trHeight w:val="765"/>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23.</w:t>
            </w:r>
          </w:p>
        </w:tc>
        <w:tc>
          <w:tcPr>
            <w:tcW w:w="3530" w:type="dxa"/>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 xml:space="preserve">Консультационная, </w:t>
            </w:r>
            <w:proofErr w:type="spellStart"/>
            <w:proofErr w:type="gramStart"/>
            <w:r w:rsidRPr="00E545A2">
              <w:rPr>
                <w:sz w:val="22"/>
                <w:szCs w:val="22"/>
              </w:rPr>
              <w:t>организацион</w:t>
            </w:r>
            <w:r w:rsidR="00487C0C">
              <w:rPr>
                <w:sz w:val="22"/>
                <w:szCs w:val="22"/>
              </w:rPr>
              <w:t>-</w:t>
            </w:r>
            <w:r w:rsidRPr="00E545A2">
              <w:rPr>
                <w:sz w:val="22"/>
                <w:szCs w:val="22"/>
              </w:rPr>
              <w:t>ная</w:t>
            </w:r>
            <w:proofErr w:type="spellEnd"/>
            <w:proofErr w:type="gramEnd"/>
            <w:r w:rsidRPr="00E545A2">
              <w:rPr>
                <w:sz w:val="22"/>
                <w:szCs w:val="22"/>
              </w:rPr>
              <w:t xml:space="preserve"> поддержка территориального общественного самоуправления</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714" w:type="dxa"/>
            <w:gridSpan w:val="4"/>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proofErr w:type="spellStart"/>
            <w:r w:rsidRPr="00E545A2">
              <w:rPr>
                <w:sz w:val="22"/>
                <w:szCs w:val="22"/>
              </w:rPr>
              <w:t>х</w:t>
            </w:r>
            <w:proofErr w:type="spellEnd"/>
          </w:p>
        </w:tc>
        <w:tc>
          <w:tcPr>
            <w:tcW w:w="1404" w:type="dxa"/>
            <w:tcBorders>
              <w:top w:val="single" w:sz="4" w:space="0" w:color="auto"/>
              <w:left w:val="nil"/>
              <w:bottom w:val="single" w:sz="4" w:space="0" w:color="auto"/>
              <w:right w:val="single" w:sz="4" w:space="0" w:color="auto"/>
            </w:tcBorders>
            <w:shd w:val="clear" w:color="auto" w:fill="auto"/>
            <w:noWrap/>
            <w:hideMark/>
          </w:tcPr>
          <w:p w:rsidR="006C6FD2" w:rsidRPr="00E545A2" w:rsidRDefault="006C6FD2" w:rsidP="006C6FD2">
            <w:pPr>
              <w:jc w:val="center"/>
            </w:pPr>
            <w:proofErr w:type="spellStart"/>
            <w:r w:rsidRPr="00E545A2">
              <w:rPr>
                <w:sz w:val="22"/>
                <w:szCs w:val="22"/>
              </w:rPr>
              <w:t>х</w:t>
            </w:r>
            <w:proofErr w:type="spellEnd"/>
          </w:p>
        </w:tc>
        <w:tc>
          <w:tcPr>
            <w:tcW w:w="2268"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proofErr w:type="spellStart"/>
            <w:r w:rsidRPr="00E545A2">
              <w:rPr>
                <w:sz w:val="22"/>
                <w:szCs w:val="22"/>
              </w:rPr>
              <w:t>х</w:t>
            </w:r>
            <w:proofErr w:type="spellEnd"/>
          </w:p>
        </w:tc>
        <w:tc>
          <w:tcPr>
            <w:tcW w:w="1432" w:type="dxa"/>
            <w:gridSpan w:val="2"/>
            <w:tcBorders>
              <w:top w:val="single" w:sz="4" w:space="0" w:color="auto"/>
              <w:left w:val="nil"/>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310,0</w:t>
            </w:r>
          </w:p>
        </w:tc>
      </w:tr>
      <w:tr w:rsidR="006C6FD2" w:rsidRPr="00E545A2" w:rsidTr="00487C0C">
        <w:trPr>
          <w:trHeight w:val="845"/>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23.1.</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Организация проведения обучающих семинаров для специалистов органов местного самоуправления по взаимодействию с ТОС, председателей и активистов ТОС</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C6FD2" w:rsidRPr="00E545A2" w:rsidRDefault="006C6FD2" w:rsidP="006C6FD2"/>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октябрь</w:t>
            </w:r>
          </w:p>
        </w:tc>
        <w:tc>
          <w:tcPr>
            <w:tcW w:w="17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октябрь</w:t>
            </w:r>
          </w:p>
        </w:tc>
        <w:tc>
          <w:tcPr>
            <w:tcW w:w="1404" w:type="dxa"/>
            <w:tcBorders>
              <w:top w:val="single" w:sz="4" w:space="0" w:color="auto"/>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ноябрь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BB0775">
              <w:rPr>
                <w:sz w:val="22"/>
                <w:szCs w:val="22"/>
              </w:rPr>
              <w:t>С</w:t>
            </w:r>
            <w:r w:rsidRPr="00E545A2">
              <w:rPr>
                <w:sz w:val="22"/>
                <w:szCs w:val="22"/>
              </w:rPr>
              <w:t>одействие активному населению в создании или участии в ТОС</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130,0</w:t>
            </w:r>
          </w:p>
        </w:tc>
      </w:tr>
      <w:tr w:rsidR="006C6FD2" w:rsidRPr="00E545A2" w:rsidTr="00487C0C">
        <w:trPr>
          <w:trHeight w:val="420"/>
        </w:trPr>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23.2.</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both"/>
            </w:pPr>
            <w:r w:rsidRPr="00E545A2">
              <w:rPr>
                <w:sz w:val="22"/>
                <w:szCs w:val="22"/>
              </w:rPr>
              <w:t>Организация и проведение конкурса "</w:t>
            </w:r>
            <w:proofErr w:type="gramStart"/>
            <w:r w:rsidRPr="00E545A2">
              <w:rPr>
                <w:sz w:val="22"/>
                <w:szCs w:val="22"/>
              </w:rPr>
              <w:t>Лучший</w:t>
            </w:r>
            <w:proofErr w:type="gramEnd"/>
            <w:r w:rsidRPr="00E545A2">
              <w:rPr>
                <w:sz w:val="22"/>
                <w:szCs w:val="22"/>
              </w:rPr>
              <w:t xml:space="preserve"> ТОС"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не проводятся</w:t>
            </w:r>
          </w:p>
        </w:tc>
        <w:tc>
          <w:tcPr>
            <w:tcW w:w="17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ноябрь</w:t>
            </w:r>
          </w:p>
        </w:tc>
        <w:tc>
          <w:tcPr>
            <w:tcW w:w="1404" w:type="dxa"/>
            <w:tcBorders>
              <w:top w:val="single" w:sz="4" w:space="0" w:color="auto"/>
              <w:left w:val="single" w:sz="4" w:space="0" w:color="auto"/>
              <w:bottom w:val="single" w:sz="4" w:space="0" w:color="auto"/>
              <w:right w:val="single" w:sz="4" w:space="0" w:color="auto"/>
            </w:tcBorders>
            <w:shd w:val="clear" w:color="auto" w:fill="auto"/>
            <w:noWrap/>
            <w:hideMark/>
          </w:tcPr>
          <w:p w:rsidR="006C6FD2" w:rsidRPr="00E545A2" w:rsidRDefault="006C6FD2" w:rsidP="006C6FD2">
            <w:pPr>
              <w:jc w:val="center"/>
            </w:pPr>
            <w:r w:rsidRPr="00E545A2">
              <w:rPr>
                <w:sz w:val="22"/>
                <w:szCs w:val="22"/>
              </w:rPr>
              <w:t>декабрь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Популяризация и выявление лучших практик ТОС</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hideMark/>
          </w:tcPr>
          <w:p w:rsidR="006C6FD2" w:rsidRPr="00E545A2" w:rsidRDefault="006C6FD2" w:rsidP="006C6FD2">
            <w:pPr>
              <w:jc w:val="center"/>
            </w:pPr>
            <w:r w:rsidRPr="00E545A2">
              <w:rPr>
                <w:sz w:val="22"/>
                <w:szCs w:val="22"/>
              </w:rPr>
              <w:t>180,0</w:t>
            </w:r>
          </w:p>
        </w:tc>
      </w:tr>
      <w:tr w:rsidR="006C6FD2" w:rsidRPr="00E545A2" w:rsidTr="00381591">
        <w:trPr>
          <w:trHeight w:val="255"/>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FD2" w:rsidRPr="00E545A2" w:rsidRDefault="006C6FD2" w:rsidP="006C6FD2">
            <w:pPr>
              <w:jc w:val="right"/>
              <w:rPr>
                <w:b/>
                <w:bCs/>
              </w:rPr>
            </w:pPr>
            <w:r w:rsidRPr="00E545A2">
              <w:rPr>
                <w:b/>
                <w:bCs/>
                <w:sz w:val="22"/>
                <w:szCs w:val="22"/>
              </w:rPr>
              <w:t>ИТОГО</w:t>
            </w:r>
          </w:p>
        </w:tc>
        <w:tc>
          <w:tcPr>
            <w:tcW w:w="1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6C6FD2" w:rsidRPr="00E545A2" w:rsidRDefault="006C6FD2" w:rsidP="006C6FD2">
            <w:pPr>
              <w:jc w:val="center"/>
              <w:rPr>
                <w:b/>
                <w:bCs/>
              </w:rPr>
            </w:pPr>
            <w:r w:rsidRPr="00E545A2">
              <w:rPr>
                <w:b/>
                <w:bCs/>
                <w:sz w:val="22"/>
                <w:szCs w:val="22"/>
              </w:rPr>
              <w:t>276 722,9</w:t>
            </w:r>
          </w:p>
        </w:tc>
      </w:tr>
    </w:tbl>
    <w:p w:rsidR="006C6FD2" w:rsidRDefault="006C6FD2" w:rsidP="006C6FD2">
      <w:pPr>
        <w:autoSpaceDE w:val="0"/>
        <w:autoSpaceDN w:val="0"/>
        <w:adjustRightInd w:val="0"/>
        <w:jc w:val="right"/>
        <w:rPr>
          <w:rFonts w:eastAsiaTheme="minorHAnsi"/>
          <w:sz w:val="26"/>
          <w:szCs w:val="26"/>
          <w:lang w:eastAsia="en-US"/>
        </w:rPr>
      </w:pPr>
    </w:p>
    <w:sectPr w:rsidR="006C6FD2" w:rsidSect="00A32EB2">
      <w:pgSz w:w="16838" w:h="11906" w:orient="landscape"/>
      <w:pgMar w:top="96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A4" w:rsidRDefault="000879A4" w:rsidP="0035168A">
      <w:r>
        <w:separator/>
      </w:r>
    </w:p>
  </w:endnote>
  <w:endnote w:type="continuationSeparator" w:id="0">
    <w:p w:rsidR="000879A4" w:rsidRDefault="000879A4"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A4" w:rsidRDefault="000879A4" w:rsidP="0035168A">
      <w:r>
        <w:separator/>
      </w:r>
    </w:p>
  </w:footnote>
  <w:footnote w:type="continuationSeparator" w:id="0">
    <w:p w:rsidR="000879A4" w:rsidRDefault="000879A4"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7509"/>
      <w:docPartObj>
        <w:docPartGallery w:val="Page Numbers (Top of Page)"/>
        <w:docPartUnique/>
      </w:docPartObj>
    </w:sdtPr>
    <w:sdtContent>
      <w:p w:rsidR="000879A4" w:rsidRDefault="000879A4">
        <w:pPr>
          <w:pStyle w:val="a3"/>
          <w:jc w:val="center"/>
        </w:pPr>
        <w:fldSimple w:instr=" PAGE   \* MERGEFORMAT ">
          <w:r w:rsidR="00C146AC">
            <w:rPr>
              <w:noProof/>
            </w:rPr>
            <w:t>11</w:t>
          </w:r>
        </w:fldSimple>
      </w:p>
    </w:sdtContent>
  </w:sdt>
  <w:p w:rsidR="000879A4" w:rsidRDefault="000879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9A4"/>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2943"/>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1AA"/>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91"/>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C0C"/>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5FE"/>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49B"/>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52F"/>
    <w:rsid w:val="006C5624"/>
    <w:rsid w:val="006C58CD"/>
    <w:rsid w:val="006C6778"/>
    <w:rsid w:val="006C6DA2"/>
    <w:rsid w:val="006C6F28"/>
    <w:rsid w:val="006C6FD2"/>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741"/>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2EB2"/>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6AC"/>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78A"/>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839CC-24CD-4ACB-ACBE-A6D1D5F8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6</cp:revision>
  <cp:lastPrinted>2017-02-27T07:19:00Z</cp:lastPrinted>
  <dcterms:created xsi:type="dcterms:W3CDTF">2018-10-11T15:27:00Z</dcterms:created>
  <dcterms:modified xsi:type="dcterms:W3CDTF">2018-10-11T15:43:00Z</dcterms:modified>
</cp:coreProperties>
</file>