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7BC9" w:rsidP="004C3661">
            <w:pPr>
              <w:ind w:left="-108" w:right="-108"/>
              <w:jc w:val="center"/>
            </w:pPr>
            <w:r>
              <w:t>1</w:t>
            </w:r>
            <w:r w:rsidR="004C3661">
              <w:t>8</w:t>
            </w:r>
            <w:r w:rsidR="003475FD">
              <w:t>.</w:t>
            </w:r>
            <w:r w:rsidR="00B8066B">
              <w:t>0</w:t>
            </w:r>
            <w:r w:rsidR="00F80936">
              <w:rPr>
                <w:lang w:val="en-US"/>
              </w:rPr>
              <w:t>6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67BC9" w:rsidP="00955F81">
            <w:pPr>
              <w:ind w:left="-38" w:firstLine="38"/>
              <w:jc w:val="center"/>
            </w:pPr>
            <w:r>
              <w:t>8</w:t>
            </w:r>
            <w:r w:rsidR="00955F81">
              <w:t>32</w:t>
            </w:r>
            <w:bookmarkStart w:id="0" w:name="_GoBack"/>
            <w:bookmarkEnd w:id="0"/>
          </w:p>
        </w:tc>
      </w:tr>
    </w:tbl>
    <w:p w:rsidR="0046235E" w:rsidRPr="00302698" w:rsidRDefault="0046235E" w:rsidP="009060DC">
      <w:pPr>
        <w:jc w:val="both"/>
        <w:rPr>
          <w:b/>
          <w:bCs/>
          <w:sz w:val="26"/>
          <w:szCs w:val="26"/>
        </w:rPr>
      </w:pPr>
    </w:p>
    <w:p w:rsidR="004C3661" w:rsidRPr="004C3661" w:rsidRDefault="004C3661" w:rsidP="004C3661">
      <w:pPr>
        <w:pStyle w:val="ConsPlusTitle"/>
        <w:widowControl/>
        <w:ind w:right="4393"/>
        <w:jc w:val="both"/>
        <w:rPr>
          <w:rFonts w:eastAsia="Tinos"/>
          <w:b w:val="0"/>
          <w:sz w:val="26"/>
        </w:rPr>
      </w:pPr>
      <w:r w:rsidRPr="004C3661">
        <w:rPr>
          <w:rFonts w:eastAsia="Tinos"/>
          <w:b w:val="0"/>
          <w:sz w:val="26"/>
        </w:rPr>
        <w:t>О запрете купания на водных объектах общего пользования, расположенных в границах муниципального образования "Городской округ "Город Нарьян-Мар" в летний период 2026 года</w:t>
      </w:r>
    </w:p>
    <w:p w:rsidR="004C3661" w:rsidRDefault="004C3661" w:rsidP="004C3661">
      <w:pPr>
        <w:pStyle w:val="ConsPlusTitle"/>
        <w:widowControl/>
        <w:jc w:val="both"/>
        <w:rPr>
          <w:rFonts w:ascii="Tinos" w:eastAsia="Tinos" w:hAnsi="Tinos" w:cs="Tinos"/>
          <w:sz w:val="26"/>
        </w:rPr>
      </w:pPr>
    </w:p>
    <w:p w:rsidR="004C3661" w:rsidRDefault="004C3661" w:rsidP="004C3661">
      <w:pPr>
        <w:pStyle w:val="ConsPlusTitle"/>
        <w:widowControl/>
        <w:jc w:val="both"/>
        <w:rPr>
          <w:rFonts w:ascii="Tinos" w:eastAsia="Tinos" w:hAnsi="Tinos" w:cs="Tinos"/>
          <w:sz w:val="26"/>
        </w:rPr>
      </w:pPr>
    </w:p>
    <w:p w:rsidR="004C3661" w:rsidRDefault="004C3661" w:rsidP="004C3661">
      <w:pPr>
        <w:pStyle w:val="ConsPlusTitle"/>
        <w:widowControl/>
        <w:jc w:val="both"/>
        <w:rPr>
          <w:b w:val="0"/>
          <w:bCs w:val="0"/>
          <w:sz w:val="26"/>
        </w:rPr>
      </w:pPr>
    </w:p>
    <w:p w:rsidR="004C3661" w:rsidRDefault="004C3661" w:rsidP="004C3661">
      <w:pPr>
        <w:widowControl w:val="0"/>
        <w:ind w:firstLine="709"/>
        <w:jc w:val="both"/>
        <w:rPr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В соответствии со статьями 6, 27 Водного кодекса Российской Федерации, пунктом 32 части 1 статьи 16 Федерального закона от 06.10.2003 № 131-ФЗ "Об общих принципах организации местного самоуправления в Российской Федерации", статьей 2.1.15 закона Ненецкого автономного округа от 29.06.2002 № 366-оз "Об административных правонарушениях", Уставом муниципального образования "Городской округ "Город Нарьян-Мар", постановлением Администрации муниципального образования "Городской округ "Город Нарьян-Мар" от 21.02.2025 </w:t>
      </w:r>
      <w:r>
        <w:rPr>
          <w:rFonts w:ascii="Tinos" w:eastAsia="Tinos" w:hAnsi="Tinos" w:cs="Tinos"/>
          <w:sz w:val="26"/>
          <w:szCs w:val="26"/>
        </w:rPr>
        <w:br/>
        <w:t xml:space="preserve">№ 305 "Об утверждении Правил использования водных объектов для рекреационных целей на территории муниципального образования "Городской округ "Город Нарьян-Мар", </w:t>
      </w:r>
      <w:r>
        <w:rPr>
          <w:rFonts w:ascii="Tinos" w:eastAsia="Tinos" w:hAnsi="Tinos" w:cs="Tinos"/>
          <w:sz w:val="26"/>
          <w:szCs w:val="28"/>
        </w:rPr>
        <w:t xml:space="preserve">в целях предотвращения чрезвычайных ситуаций, связанных с гибелью людей на водных объектах, расположенных на территории </w:t>
      </w:r>
      <w:r>
        <w:rPr>
          <w:rFonts w:ascii="Tinos" w:eastAsia="Tinos" w:hAnsi="Tinos" w:cs="Tinos"/>
          <w:bCs/>
          <w:sz w:val="26"/>
          <w:szCs w:val="28"/>
        </w:rPr>
        <w:t xml:space="preserve">муниципального образования </w:t>
      </w:r>
      <w:r>
        <w:rPr>
          <w:rFonts w:ascii="Tinos" w:eastAsia="Tinos" w:hAnsi="Tinos" w:cs="Tinos"/>
          <w:sz w:val="26"/>
          <w:szCs w:val="28"/>
        </w:rPr>
        <w:t xml:space="preserve"> "Городской округ "Город Нарьян-Мар", Администрация </w:t>
      </w:r>
      <w:r>
        <w:rPr>
          <w:rFonts w:ascii="Tinos" w:eastAsia="Tinos" w:hAnsi="Tinos" w:cs="Tinos"/>
          <w:bCs/>
          <w:sz w:val="26"/>
          <w:szCs w:val="28"/>
        </w:rPr>
        <w:t xml:space="preserve">муниципального образования </w:t>
      </w:r>
      <w:r>
        <w:rPr>
          <w:rFonts w:ascii="Tinos" w:eastAsia="Tinos" w:hAnsi="Tinos" w:cs="Tinos"/>
          <w:sz w:val="26"/>
          <w:szCs w:val="28"/>
        </w:rPr>
        <w:t xml:space="preserve"> "Городской округ "Город Нарьян-Мар"</w:t>
      </w:r>
    </w:p>
    <w:p w:rsidR="004C3661" w:rsidRDefault="004C3661" w:rsidP="004C366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C3661" w:rsidRDefault="004C3661" w:rsidP="004C3661">
      <w:pPr>
        <w:widowControl w:val="0"/>
        <w:ind w:firstLine="540"/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П О С Т А Н О В Л Я Е Т:</w:t>
      </w:r>
    </w:p>
    <w:p w:rsidR="004C3661" w:rsidRDefault="004C3661" w:rsidP="004C3661">
      <w:pPr>
        <w:widowControl w:val="0"/>
        <w:ind w:firstLine="540"/>
        <w:jc w:val="both"/>
        <w:rPr>
          <w:b/>
          <w:sz w:val="26"/>
          <w:szCs w:val="26"/>
        </w:rPr>
      </w:pPr>
    </w:p>
    <w:p w:rsidR="004C3661" w:rsidRDefault="004C3661" w:rsidP="003E4DC1">
      <w:pPr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sz w:val="26"/>
          <w:szCs w:val="26"/>
        </w:rPr>
        <w:t>За</w:t>
      </w:r>
      <w:r>
        <w:rPr>
          <w:rFonts w:ascii="Tinos" w:eastAsia="Tinos" w:hAnsi="Tinos" w:cs="Tinos"/>
          <w:sz w:val="26"/>
          <w:szCs w:val="26"/>
        </w:rPr>
        <w:t>претить купание на водных объектах общего пользования, расположенных на территории</w:t>
      </w:r>
      <w:r>
        <w:rPr>
          <w:rFonts w:ascii="Tinos" w:eastAsia="Tinos" w:hAnsi="Tinos" w:cs="Tinos"/>
          <w:bCs/>
          <w:sz w:val="26"/>
        </w:rPr>
        <w:t xml:space="preserve"> </w:t>
      </w:r>
      <w:r>
        <w:rPr>
          <w:rFonts w:ascii="Tinos" w:eastAsia="Tinos" w:hAnsi="Tinos" w:cs="Tinos"/>
          <w:bCs/>
          <w:sz w:val="26"/>
          <w:szCs w:val="26"/>
        </w:rPr>
        <w:t>муниципального образования</w:t>
      </w:r>
      <w:r>
        <w:rPr>
          <w:rFonts w:ascii="Tinos" w:eastAsia="Tinos" w:hAnsi="Tinos" w:cs="Tinos"/>
          <w:sz w:val="26"/>
          <w:szCs w:val="26"/>
        </w:rPr>
        <w:t xml:space="preserve"> "Городской округ "Город Нарьян-Мар" </w:t>
      </w:r>
      <w:r w:rsidR="003E4DC1">
        <w:rPr>
          <w:rFonts w:ascii="Tinos" w:eastAsia="Tinos" w:hAnsi="Tinos" w:cs="Tinos"/>
          <w:sz w:val="26"/>
          <w:szCs w:val="26"/>
        </w:rPr>
        <w:br/>
      </w:r>
      <w:r>
        <w:rPr>
          <w:rFonts w:ascii="Tinos" w:eastAsia="Tinos" w:hAnsi="Tinos" w:cs="Tinos"/>
          <w:sz w:val="26"/>
          <w:szCs w:val="26"/>
        </w:rPr>
        <w:t>в летний период 2026 года.</w:t>
      </w:r>
    </w:p>
    <w:p w:rsidR="004C3661" w:rsidRDefault="004C3661" w:rsidP="003E4DC1">
      <w:pPr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color w:val="000000"/>
          <w:sz w:val="26"/>
          <w:szCs w:val="28"/>
        </w:rPr>
        <w:t>Муниципальному казенному учреждению</w:t>
      </w:r>
      <w:r>
        <w:rPr>
          <w:rFonts w:ascii="Tinos" w:eastAsia="Tinos" w:hAnsi="Tinos" w:cs="Tinos"/>
          <w:sz w:val="26"/>
          <w:szCs w:val="26"/>
        </w:rPr>
        <w:t xml:space="preserve"> "Чистый город" в срок </w:t>
      </w:r>
      <w:r w:rsidR="003E4DC1">
        <w:rPr>
          <w:rFonts w:ascii="Tinos" w:eastAsia="Tinos" w:hAnsi="Tinos" w:cs="Tinos"/>
          <w:sz w:val="26"/>
          <w:szCs w:val="26"/>
        </w:rPr>
        <w:br/>
      </w:r>
      <w:r>
        <w:rPr>
          <w:rFonts w:ascii="Tinos" w:eastAsia="Tinos" w:hAnsi="Tinos" w:cs="Tinos"/>
          <w:sz w:val="26"/>
          <w:szCs w:val="26"/>
        </w:rPr>
        <w:t xml:space="preserve">до 19.06.2026 установить на территории </w:t>
      </w:r>
      <w:r>
        <w:rPr>
          <w:rFonts w:ascii="Tinos" w:eastAsia="Tinos" w:hAnsi="Tinos" w:cs="Tinos"/>
          <w:bCs/>
          <w:sz w:val="26"/>
          <w:szCs w:val="26"/>
        </w:rPr>
        <w:t xml:space="preserve">муниципального образования </w:t>
      </w:r>
      <w:r>
        <w:rPr>
          <w:rFonts w:ascii="Tinos" w:eastAsia="Tinos" w:hAnsi="Tinos" w:cs="Tinos"/>
          <w:sz w:val="26"/>
          <w:szCs w:val="26"/>
        </w:rPr>
        <w:t xml:space="preserve">"Городской округ "Город Нарьян-Мар" </w:t>
      </w:r>
      <w:r>
        <w:rPr>
          <w:rFonts w:ascii="Tinos" w:eastAsia="Tinos" w:hAnsi="Tinos" w:cs="Tinos"/>
          <w:sz w:val="26"/>
        </w:rPr>
        <w:t>предупреждающие аншлаги</w:t>
      </w:r>
      <w:r>
        <w:rPr>
          <w:rFonts w:ascii="Tinos" w:eastAsia="Tinos" w:hAnsi="Tinos" w:cs="Tinos"/>
          <w:color w:val="000000"/>
          <w:sz w:val="26"/>
          <w:szCs w:val="28"/>
        </w:rPr>
        <w:t xml:space="preserve"> </w:t>
      </w:r>
      <w:r>
        <w:rPr>
          <w:rFonts w:ascii="Tinos" w:eastAsia="Tinos" w:hAnsi="Tinos" w:cs="Tinos"/>
          <w:sz w:val="26"/>
          <w:szCs w:val="26"/>
        </w:rPr>
        <w:t xml:space="preserve">"Купаться запрещено" </w:t>
      </w:r>
      <w:r>
        <w:rPr>
          <w:rFonts w:ascii="Tinos" w:eastAsia="Tinos" w:hAnsi="Tinos" w:cs="Tinos"/>
          <w:color w:val="000000"/>
          <w:sz w:val="26"/>
          <w:szCs w:val="28"/>
        </w:rPr>
        <w:t xml:space="preserve">согласно </w:t>
      </w:r>
      <w:proofErr w:type="gramStart"/>
      <w:r>
        <w:rPr>
          <w:rFonts w:ascii="Tinos" w:eastAsia="Tinos" w:hAnsi="Tinos" w:cs="Tinos"/>
          <w:color w:val="000000"/>
          <w:sz w:val="26"/>
          <w:szCs w:val="28"/>
        </w:rPr>
        <w:t>Приложению</w:t>
      </w:r>
      <w:proofErr w:type="gramEnd"/>
      <w:r>
        <w:rPr>
          <w:rFonts w:ascii="Tinos" w:eastAsia="Tinos" w:hAnsi="Tinos" w:cs="Tinos"/>
          <w:color w:val="000000"/>
          <w:sz w:val="26"/>
          <w:szCs w:val="28"/>
        </w:rPr>
        <w:t xml:space="preserve"> к настоящему постановлению.</w:t>
      </w:r>
    </w:p>
    <w:p w:rsidR="004C3661" w:rsidRDefault="004C3661" w:rsidP="003E4DC1">
      <w:pPr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nos" w:hAnsi="Tinos" w:cs="Tinos"/>
          <w:color w:val="000000"/>
          <w:sz w:val="26"/>
          <w:szCs w:val="28"/>
        </w:rPr>
      </w:pPr>
      <w:r>
        <w:rPr>
          <w:rFonts w:ascii="Tinos" w:eastAsia="Tinos" w:hAnsi="Tinos" w:cs="Tinos"/>
          <w:color w:val="000000"/>
          <w:sz w:val="26"/>
          <w:szCs w:val="28"/>
        </w:rPr>
        <w:t xml:space="preserve">Управлению </w:t>
      </w:r>
      <w:r>
        <w:rPr>
          <w:rFonts w:ascii="Tinos" w:eastAsia="Tinos" w:hAnsi="Tinos" w:cs="Tinos"/>
          <w:sz w:val="26"/>
          <w:szCs w:val="28"/>
        </w:rPr>
        <w:t xml:space="preserve">организационно-информационного обеспечения </w:t>
      </w:r>
      <w:r>
        <w:rPr>
          <w:rFonts w:ascii="Tinos" w:eastAsia="Tinos" w:hAnsi="Tinos" w:cs="Tinos"/>
          <w:color w:val="000000"/>
          <w:sz w:val="26"/>
          <w:szCs w:val="28"/>
        </w:rPr>
        <w:t xml:space="preserve">Администрации </w:t>
      </w:r>
      <w:r>
        <w:rPr>
          <w:rFonts w:ascii="Tinos" w:eastAsia="Tinos" w:hAnsi="Tinos" w:cs="Tinos"/>
          <w:sz w:val="26"/>
          <w:szCs w:val="28"/>
        </w:rPr>
        <w:t>муниципального образования "Городской округ "Город Нарьян-Мар" совместно с отделом ГО и ЧС, мобилизационной работы организовать разъяснительную работу через средства массовой информации по мерам безопасности и предупреждению несчастных случаев на водных объектах в летний период 2026 года.</w:t>
      </w:r>
    </w:p>
    <w:p w:rsidR="004C3661" w:rsidRDefault="004C3661" w:rsidP="003E4DC1">
      <w:pPr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nos" w:hAnsi="Tinos" w:cs="Tinos"/>
          <w:color w:val="000000"/>
          <w:sz w:val="26"/>
          <w:szCs w:val="28"/>
        </w:rPr>
      </w:pPr>
      <w:r>
        <w:rPr>
          <w:rFonts w:ascii="Tinos" w:eastAsia="Tinos" w:hAnsi="Tinos" w:cs="Tinos"/>
          <w:color w:val="000000"/>
          <w:sz w:val="26"/>
          <w:szCs w:val="28"/>
        </w:rPr>
        <w:lastRenderedPageBreak/>
        <w:t>Отделу м</w:t>
      </w:r>
      <w:r>
        <w:rPr>
          <w:rFonts w:ascii="Tinos" w:eastAsia="Tinos" w:hAnsi="Tinos" w:cs="Tinos"/>
          <w:sz w:val="26"/>
          <w:szCs w:val="26"/>
        </w:rPr>
        <w:t>униципального контроля Администрации муниципального образования "Городской округ "Город Нарьян-Мар" принять участие в рейдах, проводимых по контролю запрета купания</w:t>
      </w:r>
      <w:r>
        <w:rPr>
          <w:rFonts w:ascii="Tinos" w:eastAsia="Tinos" w:hAnsi="Tinos" w:cs="Tinos"/>
          <w:color w:val="000000"/>
          <w:sz w:val="26"/>
          <w:szCs w:val="28"/>
        </w:rPr>
        <w:t>.</w:t>
      </w:r>
    </w:p>
    <w:p w:rsidR="004C3661" w:rsidRDefault="004C3661" w:rsidP="003E4DC1">
      <w:pPr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nos" w:hAnsi="Tinos" w:cs="Tinos"/>
          <w:color w:val="000000"/>
          <w:sz w:val="26"/>
          <w:szCs w:val="28"/>
        </w:rPr>
      </w:pPr>
      <w:r>
        <w:rPr>
          <w:rFonts w:ascii="Tinos" w:eastAsia="Tinos" w:hAnsi="Tinos" w:cs="Tinos"/>
          <w:bCs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67BC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3E4DC1">
          <w:headerReference w:type="even" r:id="rId9"/>
          <w:headerReference w:type="default" r:id="rId10"/>
          <w:pgSz w:w="11906" w:h="16838" w:code="9"/>
          <w:pgMar w:top="1560" w:right="567" w:bottom="851" w:left="1701" w:header="720" w:footer="720" w:gutter="0"/>
          <w:pgNumType w:start="1"/>
          <w:cols w:space="720"/>
          <w:titlePg/>
          <w:docGrid w:linePitch="326"/>
        </w:sectPr>
      </w:pPr>
    </w:p>
    <w:p w:rsidR="003E4DC1" w:rsidRDefault="003E4DC1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3E4DC1" w:rsidRDefault="003E4DC1" w:rsidP="007D6F65">
      <w:pPr>
        <w:rPr>
          <w:sz w:val="26"/>
        </w:rPr>
        <w:sectPr w:rsidR="003E4DC1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3E4DC1" w:rsidRDefault="003E4DC1" w:rsidP="003E4DC1">
      <w:pPr>
        <w:ind w:left="10065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3E4DC1" w:rsidRDefault="003E4DC1" w:rsidP="003E4DC1">
      <w:pPr>
        <w:ind w:left="10065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3E4DC1" w:rsidRDefault="003E4DC1" w:rsidP="003E4DC1">
      <w:pPr>
        <w:ind w:left="1006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3E4DC1" w:rsidRDefault="003E4DC1" w:rsidP="003E4DC1">
      <w:pPr>
        <w:ind w:left="1006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3E4DC1" w:rsidRDefault="003E4DC1" w:rsidP="003E4DC1">
      <w:pPr>
        <w:ind w:left="10065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18.06.2026  №</w:t>
      </w:r>
      <w:proofErr w:type="gramEnd"/>
      <w:r>
        <w:rPr>
          <w:sz w:val="26"/>
          <w:szCs w:val="26"/>
        </w:rPr>
        <w:t xml:space="preserve"> 832</w:t>
      </w:r>
    </w:p>
    <w:p w:rsidR="003E4DC1" w:rsidRDefault="003E4DC1" w:rsidP="003E4DC1">
      <w:pPr>
        <w:jc w:val="center"/>
        <w:rPr>
          <w:sz w:val="26"/>
          <w:szCs w:val="26"/>
        </w:rPr>
      </w:pPr>
    </w:p>
    <w:p w:rsidR="003E4DC1" w:rsidRDefault="003E4DC1" w:rsidP="003E4DC1">
      <w:pPr>
        <w:jc w:val="center"/>
        <w:rPr>
          <w:sz w:val="26"/>
          <w:szCs w:val="26"/>
        </w:rPr>
      </w:pPr>
      <w:r>
        <w:rPr>
          <w:sz w:val="26"/>
          <w:szCs w:val="26"/>
        </w:rPr>
        <w:t>Схема установки предупреждающих аншлагов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"Купаться запрещено".</w:t>
      </w:r>
    </w:p>
    <w:p w:rsidR="003E4DC1" w:rsidRDefault="003E4DC1" w:rsidP="003E4DC1">
      <w:pPr>
        <w:jc w:val="center"/>
        <w:rPr>
          <w:sz w:val="26"/>
          <w:szCs w:val="26"/>
        </w:rPr>
      </w:pPr>
    </w:p>
    <w:tbl>
      <w:tblPr>
        <w:tblStyle w:val="af2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3931"/>
      </w:tblGrid>
      <w:tr w:rsidR="003E4DC1" w:rsidTr="005A66AF">
        <w:tc>
          <w:tcPr>
            <w:tcW w:w="297" w:type="dxa"/>
          </w:tcPr>
          <w:p w:rsidR="003E4DC1" w:rsidRDefault="003E4DC1" w:rsidP="005A66A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AF6B2B0" wp14:editId="4531FEC0">
                  <wp:extent cx="219075" cy="219075"/>
                  <wp:effectExtent l="0" t="0" r="9525" b="9525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1112" t="29481" r="76519" b="65937"/>
                          <a:stretch/>
                        </pic:blipFill>
                        <pic:spPr bwMode="auto">
                          <a:xfrm>
                            <a:off x="0" y="0"/>
                            <a:ext cx="219074" cy="219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0" w:type="dxa"/>
          </w:tcPr>
          <w:p w:rsidR="003E4DC1" w:rsidRDefault="003E4DC1" w:rsidP="005A66A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места установки предупреждающих аншлагов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"купаться запрещено".</w:t>
            </w:r>
          </w:p>
        </w:tc>
      </w:tr>
    </w:tbl>
    <w:p w:rsidR="003E4DC1" w:rsidRDefault="003E4DC1" w:rsidP="003E4DC1">
      <w:pPr>
        <w:jc w:val="right"/>
      </w:pPr>
    </w:p>
    <w:p w:rsidR="003E4DC1" w:rsidRDefault="003E4DC1" w:rsidP="003E4DC1">
      <w:r>
        <w:rPr>
          <w:noProof/>
        </w:rPr>
        <w:drawing>
          <wp:inline distT="0" distB="0" distL="0" distR="0" wp14:anchorId="2A06EC69" wp14:editId="66A837C2">
            <wp:extent cx="9248775" cy="4105275"/>
            <wp:effectExtent l="0" t="0" r="9525" b="9525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rcRect t="16635"/>
                    <a:stretch/>
                  </pic:blipFill>
                  <pic:spPr bwMode="auto">
                    <a:xfrm>
                      <a:off x="0" y="0"/>
                      <a:ext cx="92487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>
      <w:r>
        <w:rPr>
          <w:noProof/>
        </w:rPr>
        <w:lastRenderedPageBreak/>
        <w:drawing>
          <wp:inline distT="0" distB="0" distL="0" distR="0" wp14:anchorId="5E6FEF7B" wp14:editId="07433201">
            <wp:extent cx="9248775" cy="5867400"/>
            <wp:effectExtent l="0" t="0" r="9525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9248775" cy="586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/>
    <w:p w:rsidR="003E4DC1" w:rsidRDefault="003E4DC1" w:rsidP="003E4DC1"/>
    <w:p w:rsidR="003E4DC1" w:rsidRDefault="003E4DC1" w:rsidP="003E4DC1"/>
    <w:p w:rsidR="003E4DC1" w:rsidRDefault="003E4DC1" w:rsidP="003E4DC1">
      <w:r>
        <w:rPr>
          <w:noProof/>
        </w:rPr>
        <w:drawing>
          <wp:inline distT="0" distB="0" distL="0" distR="0" wp14:anchorId="37E20E8E" wp14:editId="76552E48">
            <wp:extent cx="9248775" cy="4543425"/>
            <wp:effectExtent l="0" t="0" r="9525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92487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>
      <w:r>
        <w:rPr>
          <w:noProof/>
        </w:rPr>
        <w:lastRenderedPageBreak/>
        <w:drawing>
          <wp:inline distT="0" distB="0" distL="0" distR="0" wp14:anchorId="3CDD720C" wp14:editId="166D13CC">
            <wp:extent cx="9239250" cy="5686425"/>
            <wp:effectExtent l="0" t="0" r="0" b="9525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923925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>
      <w:r>
        <w:rPr>
          <w:noProof/>
        </w:rPr>
        <w:lastRenderedPageBreak/>
        <w:drawing>
          <wp:inline distT="0" distB="0" distL="0" distR="0" wp14:anchorId="719D3FFD" wp14:editId="38ACC6AB">
            <wp:extent cx="9248775" cy="6115050"/>
            <wp:effectExtent l="0" t="0" r="9525" b="0"/>
            <wp:docPr id="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92487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>
      <w:r>
        <w:rPr>
          <w:noProof/>
        </w:rPr>
        <w:lastRenderedPageBreak/>
        <w:drawing>
          <wp:inline distT="0" distB="0" distL="0" distR="0" wp14:anchorId="574E6E67" wp14:editId="76EE4EEA">
            <wp:extent cx="9239250" cy="5657850"/>
            <wp:effectExtent l="0" t="0" r="0" b="0"/>
            <wp:docPr id="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92392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>
      <w:pPr>
        <w:jc w:val="center"/>
      </w:pPr>
    </w:p>
    <w:p w:rsidR="003E4DC1" w:rsidRDefault="003E4DC1" w:rsidP="003E4DC1">
      <w:pPr>
        <w:jc w:val="center"/>
      </w:pPr>
      <w:r>
        <w:rPr>
          <w:noProof/>
        </w:rPr>
        <w:lastRenderedPageBreak/>
        <w:drawing>
          <wp:inline distT="0" distB="0" distL="0" distR="0" wp14:anchorId="2F565D9F" wp14:editId="1F5264EC">
            <wp:extent cx="8991600" cy="5934075"/>
            <wp:effectExtent l="0" t="0" r="0" b="952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8991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>
      <w:r>
        <w:rPr>
          <w:noProof/>
        </w:rPr>
        <w:lastRenderedPageBreak/>
        <w:drawing>
          <wp:inline distT="0" distB="0" distL="0" distR="0" wp14:anchorId="36F66224" wp14:editId="251FBF98">
            <wp:extent cx="9239250" cy="504825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2392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/>
    <w:p w:rsidR="003E4DC1" w:rsidRDefault="003E4DC1" w:rsidP="003E4DC1"/>
    <w:p w:rsidR="003E4DC1" w:rsidRDefault="003E4DC1" w:rsidP="003E4DC1"/>
    <w:p w:rsidR="003E4DC1" w:rsidRDefault="003E4DC1" w:rsidP="003E4DC1">
      <w:r>
        <w:rPr>
          <w:noProof/>
        </w:rPr>
        <w:lastRenderedPageBreak/>
        <w:drawing>
          <wp:inline distT="0" distB="0" distL="0" distR="0" wp14:anchorId="4E05ECC1" wp14:editId="54588D57">
            <wp:extent cx="9239250" cy="4962525"/>
            <wp:effectExtent l="0" t="0" r="0" b="952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92392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/>
    <w:p w:rsidR="003E4DC1" w:rsidRDefault="003E4DC1" w:rsidP="003E4DC1"/>
    <w:p w:rsidR="003E4DC1" w:rsidRDefault="003E4DC1" w:rsidP="003E4DC1"/>
    <w:p w:rsidR="003E4DC1" w:rsidRDefault="003E4DC1" w:rsidP="003E4DC1">
      <w:r>
        <w:rPr>
          <w:noProof/>
        </w:rPr>
        <w:lastRenderedPageBreak/>
        <w:drawing>
          <wp:inline distT="0" distB="0" distL="0" distR="0" wp14:anchorId="64332BA7" wp14:editId="1A1E98D6">
            <wp:extent cx="9239250" cy="5086350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/>
                    </pic:cNvPicPr>
                  </pic:nvPicPr>
                  <pic:blipFill>
                    <a:blip r:embed="rId21"/>
                    <a:stretch/>
                  </pic:blipFill>
                  <pic:spPr bwMode="auto">
                    <a:xfrm>
                      <a:off x="0" y="0"/>
                      <a:ext cx="92392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/>
    <w:p w:rsidR="003E4DC1" w:rsidRDefault="003E4DC1" w:rsidP="003E4DC1"/>
    <w:p w:rsidR="003E4DC1" w:rsidRDefault="003E4DC1" w:rsidP="003E4DC1">
      <w:r>
        <w:rPr>
          <w:noProof/>
        </w:rPr>
        <w:lastRenderedPageBreak/>
        <w:drawing>
          <wp:inline distT="0" distB="0" distL="0" distR="0" wp14:anchorId="22DA0430" wp14:editId="20DF72FE">
            <wp:extent cx="9248775" cy="51435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92487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DC1" w:rsidRDefault="003E4DC1" w:rsidP="003E4DC1"/>
    <w:p w:rsidR="003E4DC1" w:rsidRDefault="003E4DC1" w:rsidP="003E4DC1"/>
    <w:p w:rsidR="005406FC" w:rsidRDefault="005406FC" w:rsidP="007D6F65">
      <w:pPr>
        <w:rPr>
          <w:sz w:val="26"/>
        </w:rPr>
      </w:pPr>
    </w:p>
    <w:sectPr w:rsidR="005406FC" w:rsidSect="003E4DC1">
      <w:headerReference w:type="first" r:id="rId23"/>
      <w:type w:val="continuous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506" w:rsidRDefault="00E47506" w:rsidP="00693317">
      <w:r>
        <w:separator/>
      </w:r>
    </w:p>
  </w:endnote>
  <w:endnote w:type="continuationSeparator" w:id="0">
    <w:p w:rsidR="00E47506" w:rsidRDefault="00E4750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506" w:rsidRDefault="00E47506" w:rsidP="00693317">
      <w:r>
        <w:separator/>
      </w:r>
    </w:p>
  </w:footnote>
  <w:footnote w:type="continuationSeparator" w:id="0">
    <w:p w:rsidR="00E47506" w:rsidRDefault="00E4750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55F81">
      <w:rPr>
        <w:rStyle w:val="af3"/>
        <w:noProof/>
      </w:rPr>
      <w:t>12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813" w:rsidRDefault="00955F81">
    <w:pPr>
      <w:pStyle w:val="a7"/>
      <w:jc w:val="center"/>
      <w:rPr>
        <w:b/>
        <w:sz w:val="28"/>
        <w:szCs w:val="28"/>
      </w:rPr>
    </w:pPr>
  </w:p>
  <w:p w:rsidR="001A7813" w:rsidRDefault="00955F81">
    <w:pPr>
      <w:pStyle w:val="a7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D534963"/>
    <w:multiLevelType w:val="hybridMultilevel"/>
    <w:tmpl w:val="2E3407AC"/>
    <w:lvl w:ilvl="0" w:tplc="9A30D390">
      <w:start w:val="1"/>
      <w:numFmt w:val="decimal"/>
      <w:lvlText w:val="%1."/>
      <w:lvlJc w:val="left"/>
      <w:pPr>
        <w:ind w:left="720" w:hanging="360"/>
      </w:pPr>
    </w:lvl>
    <w:lvl w:ilvl="1" w:tplc="EFD66392">
      <w:start w:val="1"/>
      <w:numFmt w:val="lowerLetter"/>
      <w:lvlText w:val="%2."/>
      <w:lvlJc w:val="left"/>
      <w:pPr>
        <w:ind w:left="1440" w:hanging="360"/>
      </w:pPr>
    </w:lvl>
    <w:lvl w:ilvl="2" w:tplc="5E5A13BE">
      <w:start w:val="1"/>
      <w:numFmt w:val="lowerRoman"/>
      <w:lvlText w:val="%3."/>
      <w:lvlJc w:val="right"/>
      <w:pPr>
        <w:ind w:left="2160" w:hanging="180"/>
      </w:pPr>
    </w:lvl>
    <w:lvl w:ilvl="3" w:tplc="A8C2983A">
      <w:start w:val="1"/>
      <w:numFmt w:val="decimal"/>
      <w:lvlText w:val="%4."/>
      <w:lvlJc w:val="left"/>
      <w:pPr>
        <w:ind w:left="2880" w:hanging="360"/>
      </w:pPr>
    </w:lvl>
    <w:lvl w:ilvl="4" w:tplc="6C0ED0A0">
      <w:start w:val="1"/>
      <w:numFmt w:val="lowerLetter"/>
      <w:lvlText w:val="%5."/>
      <w:lvlJc w:val="left"/>
      <w:pPr>
        <w:ind w:left="3600" w:hanging="360"/>
      </w:pPr>
    </w:lvl>
    <w:lvl w:ilvl="5" w:tplc="48D8F77E">
      <w:start w:val="1"/>
      <w:numFmt w:val="lowerRoman"/>
      <w:lvlText w:val="%6."/>
      <w:lvlJc w:val="right"/>
      <w:pPr>
        <w:ind w:left="4320" w:hanging="180"/>
      </w:pPr>
    </w:lvl>
    <w:lvl w:ilvl="6" w:tplc="5D84F9DC">
      <w:start w:val="1"/>
      <w:numFmt w:val="decimal"/>
      <w:lvlText w:val="%7."/>
      <w:lvlJc w:val="left"/>
      <w:pPr>
        <w:ind w:left="5040" w:hanging="360"/>
      </w:pPr>
    </w:lvl>
    <w:lvl w:ilvl="7" w:tplc="26003F16">
      <w:start w:val="1"/>
      <w:numFmt w:val="lowerLetter"/>
      <w:lvlText w:val="%8."/>
      <w:lvlJc w:val="left"/>
      <w:pPr>
        <w:ind w:left="5760" w:hanging="360"/>
      </w:pPr>
    </w:lvl>
    <w:lvl w:ilvl="8" w:tplc="A642ABC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4"/>
  </w:num>
  <w:num w:numId="34">
    <w:abstractNumId w:val="10"/>
  </w:num>
  <w:num w:numId="35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4DC1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661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5F81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304E4-8A7C-480A-969B-F446AC06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2026-06-18T07:08:00Z</cp:lastPrinted>
  <dcterms:created xsi:type="dcterms:W3CDTF">2026-06-18T07:00:00Z</dcterms:created>
  <dcterms:modified xsi:type="dcterms:W3CDTF">2026-06-18T07:10:00Z</dcterms:modified>
</cp:coreProperties>
</file>