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111" w:rsidRDefault="00BF2111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BF2111" w:rsidRDefault="00BF2111">
      <w:pPr>
        <w:pStyle w:val="ConsPlusNormal"/>
        <w:ind w:firstLine="540"/>
        <w:jc w:val="both"/>
        <w:outlineLvl w:val="0"/>
      </w:pPr>
    </w:p>
    <w:p w:rsidR="00BF2111" w:rsidRDefault="00BF2111">
      <w:pPr>
        <w:pStyle w:val="ConsPlusTitle"/>
        <w:jc w:val="center"/>
        <w:outlineLvl w:val="0"/>
      </w:pPr>
      <w:r>
        <w:t>АДМИНИСТРАЦИЯ МУНИЦИПАЛЬНОГО ОБРАЗОВАНИЯ</w:t>
      </w:r>
    </w:p>
    <w:p w:rsidR="00BF2111" w:rsidRDefault="00BF2111">
      <w:pPr>
        <w:pStyle w:val="ConsPlusTitle"/>
        <w:jc w:val="center"/>
      </w:pPr>
      <w:r>
        <w:t>"ГОРОДСКОЙ ОКРУГ "ГОРОД НАРЬЯН-МАР"</w:t>
      </w:r>
    </w:p>
    <w:p w:rsidR="00BF2111" w:rsidRDefault="00BF2111">
      <w:pPr>
        <w:pStyle w:val="ConsPlusTitle"/>
        <w:jc w:val="both"/>
      </w:pPr>
    </w:p>
    <w:p w:rsidR="00BF2111" w:rsidRDefault="00BF2111">
      <w:pPr>
        <w:pStyle w:val="ConsPlusTitle"/>
        <w:jc w:val="center"/>
      </w:pPr>
      <w:r>
        <w:t>ПОСТАНОВЛЕНИЕ</w:t>
      </w:r>
    </w:p>
    <w:p w:rsidR="00BF2111" w:rsidRDefault="00BF2111">
      <w:pPr>
        <w:pStyle w:val="ConsPlusTitle"/>
        <w:jc w:val="center"/>
      </w:pPr>
      <w:r>
        <w:t>от 28 февраля 2023 г. N 309</w:t>
      </w:r>
    </w:p>
    <w:p w:rsidR="00BF2111" w:rsidRDefault="00BF2111">
      <w:pPr>
        <w:pStyle w:val="ConsPlusTitle"/>
        <w:jc w:val="both"/>
      </w:pPr>
    </w:p>
    <w:p w:rsidR="00BF2111" w:rsidRDefault="00BF2111">
      <w:pPr>
        <w:pStyle w:val="ConsPlusTitle"/>
        <w:jc w:val="center"/>
      </w:pPr>
      <w:r>
        <w:t>ОБ УТВЕРЖДЕНИИ ПОРЯДКА ПРЕДОСТАВЛЕНИЯ СУБСИДИИ СУБЪЕКТАМ</w:t>
      </w:r>
    </w:p>
    <w:p w:rsidR="00BF2111" w:rsidRDefault="00BF2111">
      <w:pPr>
        <w:pStyle w:val="ConsPlusTitle"/>
        <w:jc w:val="center"/>
      </w:pPr>
      <w:r>
        <w:t>МАЛОГО И СРЕДНЕГО ПРЕДПРИНИМАТЕЛЬСТВА НА ВОЗМЕЩЕНИЕ ЧАСТИ</w:t>
      </w:r>
    </w:p>
    <w:p w:rsidR="00BF2111" w:rsidRDefault="00BF2111">
      <w:pPr>
        <w:pStyle w:val="ConsPlusTitle"/>
        <w:jc w:val="center"/>
      </w:pPr>
      <w:r>
        <w:t>ЗАТРАТ НА ПРИОБРЕТЕНИЕ И ДОСТАВКУ ИМУЩЕСТВА</w:t>
      </w:r>
    </w:p>
    <w:p w:rsidR="00BF2111" w:rsidRDefault="00BF211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F211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F2111" w:rsidRDefault="00BF211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2111" w:rsidRDefault="00BF211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F2111" w:rsidRDefault="00BF211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F2111" w:rsidRDefault="00BF2111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муниципального образования "Городской</w:t>
            </w:r>
          </w:p>
          <w:p w:rsidR="00BF2111" w:rsidRDefault="00BF2111">
            <w:pPr>
              <w:pStyle w:val="ConsPlusNormal"/>
              <w:jc w:val="center"/>
            </w:pPr>
            <w:r>
              <w:rPr>
                <w:color w:val="392C69"/>
              </w:rPr>
              <w:t xml:space="preserve">округ "Город Нарьян-Мар" от 16.03.2023 </w:t>
            </w:r>
            <w:hyperlink r:id="rId5">
              <w:r>
                <w:rPr>
                  <w:color w:val="0000FF"/>
                </w:rPr>
                <w:t>N 386</w:t>
              </w:r>
            </w:hyperlink>
            <w:r>
              <w:rPr>
                <w:color w:val="392C69"/>
              </w:rPr>
              <w:t xml:space="preserve">, от 05.06.2023 </w:t>
            </w:r>
            <w:hyperlink r:id="rId6">
              <w:r>
                <w:rPr>
                  <w:color w:val="0000FF"/>
                </w:rPr>
                <w:t>N 877</w:t>
              </w:r>
            </w:hyperlink>
            <w:r>
              <w:rPr>
                <w:color w:val="392C69"/>
              </w:rPr>
              <w:t>,</w:t>
            </w:r>
          </w:p>
          <w:p w:rsidR="00BF2111" w:rsidRDefault="00BF211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02.05.2024 </w:t>
            </w:r>
            <w:hyperlink r:id="rId7">
              <w:r>
                <w:rPr>
                  <w:color w:val="0000FF"/>
                </w:rPr>
                <w:t>N 674</w:t>
              </w:r>
            </w:hyperlink>
            <w:r>
              <w:rPr>
                <w:color w:val="392C69"/>
              </w:rPr>
              <w:t xml:space="preserve">, от 21.03.2025 </w:t>
            </w:r>
            <w:hyperlink r:id="rId8">
              <w:r>
                <w:rPr>
                  <w:color w:val="0000FF"/>
                </w:rPr>
                <w:t>N 424</w:t>
              </w:r>
            </w:hyperlink>
            <w:r>
              <w:rPr>
                <w:color w:val="392C69"/>
              </w:rPr>
              <w:t xml:space="preserve">, от 10.07.2025 </w:t>
            </w:r>
            <w:hyperlink r:id="rId9">
              <w:r>
                <w:rPr>
                  <w:color w:val="0000FF"/>
                </w:rPr>
                <w:t>N 990</w:t>
              </w:r>
            </w:hyperlink>
            <w:r>
              <w:rPr>
                <w:color w:val="392C69"/>
              </w:rPr>
              <w:t>,</w:t>
            </w:r>
          </w:p>
          <w:p w:rsidR="00BF2111" w:rsidRDefault="00BF211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04.03.2026 </w:t>
            </w:r>
            <w:hyperlink r:id="rId10">
              <w:r>
                <w:rPr>
                  <w:color w:val="0000FF"/>
                </w:rPr>
                <w:t>N 255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2111" w:rsidRDefault="00BF2111">
            <w:pPr>
              <w:pStyle w:val="ConsPlusNormal"/>
            </w:pPr>
          </w:p>
        </w:tc>
      </w:tr>
    </w:tbl>
    <w:p w:rsidR="00BF2111" w:rsidRDefault="00BF2111">
      <w:pPr>
        <w:pStyle w:val="ConsPlusNormal"/>
        <w:ind w:firstLine="540"/>
        <w:jc w:val="both"/>
      </w:pPr>
    </w:p>
    <w:p w:rsidR="00BF2111" w:rsidRDefault="00BF2111">
      <w:pPr>
        <w:pStyle w:val="ConsPlusNormal"/>
        <w:ind w:firstLine="540"/>
        <w:jc w:val="both"/>
      </w:pPr>
      <w:r>
        <w:t xml:space="preserve">В соответствии со </w:t>
      </w:r>
      <w:hyperlink r:id="rId11">
        <w:r>
          <w:rPr>
            <w:color w:val="0000FF"/>
          </w:rPr>
          <w:t>статьей 78</w:t>
        </w:r>
      </w:hyperlink>
      <w:r>
        <w:t xml:space="preserve"> Бюджетного кодекса Российской Федерации, </w:t>
      </w:r>
      <w:hyperlink r:id="rId12">
        <w:r>
          <w:rPr>
            <w:color w:val="0000FF"/>
          </w:rPr>
          <w:t>пунктом 33 части 1 статьи 16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от 24.07.2007 N 209-ФЗ "О развитии малого и среднего предпринимательства в Российской Федерации", муниципальной </w:t>
      </w:r>
      <w:hyperlink r:id="rId14">
        <w:r>
          <w:rPr>
            <w:color w:val="0000FF"/>
          </w:rPr>
          <w:t>программой</w:t>
        </w:r>
      </w:hyperlink>
      <w:r>
        <w:t xml:space="preserve"> муниципального образования "Городской округ "Город Нарьян-Мар" "Развитие предпринимательства в муниципальном образовании "Городской округ "Город Нарьян-Мар", утвержденной постановлением Администрации МО "Городской округ "Город Нарьян-Мар" от 31.08.2018 N 584, Администрация муниципального образования "Городской округ "Город Нарьян-Мар" постановляет:</w:t>
      </w:r>
    </w:p>
    <w:p w:rsidR="00BF2111" w:rsidRDefault="00BF2111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"Городской округ "Город Нарьян-Мар" от 21.03.2025 N 424)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8">
        <w:r>
          <w:rPr>
            <w:color w:val="0000FF"/>
          </w:rPr>
          <w:t>Порядок</w:t>
        </w:r>
      </w:hyperlink>
      <w:r>
        <w:t xml:space="preserve"> предоставления субсидии субъектам малого и среднего предпринимательства на возмещение части затрат на приобретение и доставку имущества (Приложение).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2. Признать утратившими силу следующие постановления: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 xml:space="preserve">2.1. </w:t>
      </w:r>
      <w:hyperlink r:id="rId16">
        <w:r>
          <w:rPr>
            <w:color w:val="0000FF"/>
          </w:rPr>
          <w:t>Постановление</w:t>
        </w:r>
      </w:hyperlink>
      <w:r>
        <w:t xml:space="preserve"> Администрации муниципального образования "Городской округ "Город Нарьян-Мар" от 18.10.2021 N 1267 "Об утверждении Порядка предоставления субсидий на поддержку субъектов малого и среднего предпринимательства в целях возмещения части затрат, связанных с осуществлением предпринимательской деятельности".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 xml:space="preserve">2.2. </w:t>
      </w:r>
      <w:hyperlink r:id="rId17">
        <w:r>
          <w:rPr>
            <w:color w:val="0000FF"/>
          </w:rPr>
          <w:t>Постановление</w:t>
        </w:r>
      </w:hyperlink>
      <w:r>
        <w:t xml:space="preserve"> Администрации муниципального образования "Городской округ "Город Нарьян-Мар" от 30.05.2022 N 685 "О внесении изменений в постановление Администрации муниципального образования "Городской округ "Город Нарьян-Мар" от 18.10.2021 N 1267 "Об утверждении Порядка предоставления субсидий на поддержку субъектов малого и среднего предпринимательства в целях возмещения части затрат, связанных с осуществлением предпринимательской деятельности".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 xml:space="preserve">2.3. </w:t>
      </w:r>
      <w:hyperlink r:id="rId18">
        <w:r>
          <w:rPr>
            <w:color w:val="0000FF"/>
          </w:rPr>
          <w:t>Постановление</w:t>
        </w:r>
      </w:hyperlink>
      <w:r>
        <w:t xml:space="preserve"> Администрации муниципального образования "Городской округ "Город Нарьян-Мар" от 05.08.2022 N 981 "О внесении изменения в постановление Администрации муниципального образования "Городской округ "Город Нарьян-Мар" от 18.10.2021 N 1267 "Об утверждении порядка предоставления субсидий на поддержку субъектов малого и среднего предпринимательства в целях возмещения части затрат, связанных с осуществлением </w:t>
      </w:r>
      <w:r>
        <w:lastRenderedPageBreak/>
        <w:t>предпринимательской деятельности".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3. Настоящее постановление вступает в силу после его официального опубликования.</w:t>
      </w:r>
    </w:p>
    <w:p w:rsidR="00BF2111" w:rsidRDefault="00BF2111">
      <w:pPr>
        <w:pStyle w:val="ConsPlusNormal"/>
        <w:ind w:firstLine="540"/>
        <w:jc w:val="both"/>
      </w:pPr>
    </w:p>
    <w:p w:rsidR="00BF2111" w:rsidRDefault="00BF2111">
      <w:pPr>
        <w:pStyle w:val="ConsPlusNormal"/>
        <w:jc w:val="right"/>
      </w:pPr>
      <w:r>
        <w:t>Глава города Нарьян-Мара</w:t>
      </w:r>
    </w:p>
    <w:p w:rsidR="00BF2111" w:rsidRDefault="00BF2111">
      <w:pPr>
        <w:pStyle w:val="ConsPlusNormal"/>
        <w:jc w:val="right"/>
      </w:pPr>
      <w:r>
        <w:t>О.О.БЕЛАК</w:t>
      </w:r>
    </w:p>
    <w:p w:rsidR="00BF2111" w:rsidRDefault="00BF2111">
      <w:pPr>
        <w:pStyle w:val="ConsPlusNormal"/>
        <w:ind w:firstLine="540"/>
        <w:jc w:val="both"/>
      </w:pPr>
    </w:p>
    <w:p w:rsidR="00BF2111" w:rsidRDefault="00BF2111">
      <w:pPr>
        <w:pStyle w:val="ConsPlusNormal"/>
        <w:ind w:firstLine="540"/>
        <w:jc w:val="both"/>
      </w:pPr>
    </w:p>
    <w:p w:rsidR="00BF2111" w:rsidRDefault="00BF2111">
      <w:pPr>
        <w:pStyle w:val="ConsPlusNormal"/>
        <w:ind w:firstLine="540"/>
        <w:jc w:val="both"/>
      </w:pPr>
    </w:p>
    <w:p w:rsidR="00BF2111" w:rsidRDefault="00BF2111">
      <w:pPr>
        <w:pStyle w:val="ConsPlusNormal"/>
        <w:ind w:firstLine="540"/>
        <w:jc w:val="both"/>
      </w:pPr>
    </w:p>
    <w:p w:rsidR="00BF2111" w:rsidRDefault="00BF2111">
      <w:pPr>
        <w:pStyle w:val="ConsPlusNormal"/>
        <w:ind w:firstLine="540"/>
        <w:jc w:val="both"/>
      </w:pPr>
    </w:p>
    <w:p w:rsidR="00BF2111" w:rsidRDefault="00BF2111">
      <w:pPr>
        <w:pStyle w:val="ConsPlusNormal"/>
        <w:jc w:val="right"/>
        <w:outlineLvl w:val="0"/>
      </w:pPr>
      <w:r>
        <w:t>Приложение</w:t>
      </w:r>
    </w:p>
    <w:p w:rsidR="00BF2111" w:rsidRDefault="00BF2111">
      <w:pPr>
        <w:pStyle w:val="ConsPlusNormal"/>
        <w:jc w:val="right"/>
      </w:pPr>
      <w:r>
        <w:t>к постановлению Администрации</w:t>
      </w:r>
    </w:p>
    <w:p w:rsidR="00BF2111" w:rsidRDefault="00BF2111">
      <w:pPr>
        <w:pStyle w:val="ConsPlusNormal"/>
        <w:jc w:val="right"/>
      </w:pPr>
      <w:r>
        <w:t>муниципального образования</w:t>
      </w:r>
    </w:p>
    <w:p w:rsidR="00BF2111" w:rsidRDefault="00BF2111">
      <w:pPr>
        <w:pStyle w:val="ConsPlusNormal"/>
        <w:jc w:val="right"/>
      </w:pPr>
      <w:r>
        <w:t>"Городской округ "Город Нарьян-Мар"</w:t>
      </w:r>
    </w:p>
    <w:p w:rsidR="00BF2111" w:rsidRDefault="00BF2111">
      <w:pPr>
        <w:pStyle w:val="ConsPlusNormal"/>
        <w:jc w:val="right"/>
      </w:pPr>
      <w:r>
        <w:t>от 28.02.2023 N 309</w:t>
      </w:r>
    </w:p>
    <w:p w:rsidR="00BF2111" w:rsidRDefault="00BF2111">
      <w:pPr>
        <w:pStyle w:val="ConsPlusNormal"/>
        <w:ind w:firstLine="540"/>
        <w:jc w:val="both"/>
      </w:pPr>
    </w:p>
    <w:p w:rsidR="00BF2111" w:rsidRDefault="00BF2111">
      <w:pPr>
        <w:pStyle w:val="ConsPlusTitle"/>
        <w:jc w:val="center"/>
      </w:pPr>
      <w:bookmarkStart w:id="0" w:name="P38"/>
      <w:bookmarkEnd w:id="0"/>
      <w:r>
        <w:t>ПОРЯДОК</w:t>
      </w:r>
    </w:p>
    <w:p w:rsidR="00BF2111" w:rsidRDefault="00BF2111">
      <w:pPr>
        <w:pStyle w:val="ConsPlusTitle"/>
        <w:jc w:val="center"/>
      </w:pPr>
      <w:r>
        <w:t>ПРЕДОСТАВЛЕНИЯ СУБСИДИИ СУБЪЕКТАМ МАЛОГО И СРЕДНЕГО</w:t>
      </w:r>
    </w:p>
    <w:p w:rsidR="00BF2111" w:rsidRDefault="00BF2111">
      <w:pPr>
        <w:pStyle w:val="ConsPlusTitle"/>
        <w:jc w:val="center"/>
      </w:pPr>
      <w:r>
        <w:t>ПРЕДПРИНИМАТЕЛЬСТВА НА ВОЗМЕЩЕНИЕ ЧАСТИ ЗАТРАТ</w:t>
      </w:r>
    </w:p>
    <w:p w:rsidR="00BF2111" w:rsidRDefault="00BF2111">
      <w:pPr>
        <w:pStyle w:val="ConsPlusTitle"/>
        <w:jc w:val="center"/>
      </w:pPr>
      <w:r>
        <w:t>НА ПРИОБРЕТЕНИЕ И ДОСТАВКУ ИМУЩЕСТВА</w:t>
      </w:r>
    </w:p>
    <w:p w:rsidR="00BF2111" w:rsidRDefault="00BF211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F211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F2111" w:rsidRDefault="00BF211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2111" w:rsidRDefault="00BF211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F2111" w:rsidRDefault="00BF211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F2111" w:rsidRDefault="00BF211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9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муниципального образования "Городской</w:t>
            </w:r>
          </w:p>
          <w:p w:rsidR="00BF2111" w:rsidRDefault="00BF2111">
            <w:pPr>
              <w:pStyle w:val="ConsPlusNormal"/>
              <w:jc w:val="center"/>
            </w:pPr>
            <w:r>
              <w:rPr>
                <w:color w:val="392C69"/>
              </w:rPr>
              <w:t>округ "Город Нарьян-Мар" от 04.03.2026 N 255)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2111" w:rsidRDefault="00BF2111">
            <w:pPr>
              <w:pStyle w:val="ConsPlusNormal"/>
            </w:pPr>
          </w:p>
        </w:tc>
      </w:tr>
    </w:tbl>
    <w:p w:rsidR="00BF2111" w:rsidRDefault="00BF2111">
      <w:pPr>
        <w:pStyle w:val="ConsPlusNormal"/>
        <w:ind w:firstLine="540"/>
        <w:jc w:val="both"/>
      </w:pPr>
    </w:p>
    <w:p w:rsidR="00BF2111" w:rsidRDefault="00BF2111">
      <w:pPr>
        <w:pStyle w:val="ConsPlusTitle"/>
        <w:jc w:val="center"/>
        <w:outlineLvl w:val="1"/>
      </w:pPr>
      <w:r>
        <w:t>I. Общие положения</w:t>
      </w:r>
    </w:p>
    <w:p w:rsidR="00BF2111" w:rsidRDefault="00BF2111">
      <w:pPr>
        <w:pStyle w:val="ConsPlusNormal"/>
        <w:ind w:firstLine="540"/>
        <w:jc w:val="both"/>
      </w:pPr>
    </w:p>
    <w:p w:rsidR="00BF2111" w:rsidRDefault="00BF2111">
      <w:pPr>
        <w:pStyle w:val="ConsPlusNormal"/>
        <w:ind w:firstLine="540"/>
        <w:jc w:val="both"/>
      </w:pPr>
      <w:r>
        <w:t xml:space="preserve">1. Настоящий Порядок предоставления субсидии субъектам малого и среднего предпринимательства на возмещение части затрат на приобретение и доставку имущества (далее - Порядок) направлен на реализацию расходных обязательств бюджета муниципального образования "Городской округ "Город Нарьян-Мар" (далее - городской бюджет), предусмотренных на содействие развитию малого и среднего предпринимательства в целях выполнения Администрацией муниципального образования "Городской округ "Город Нарьян-Мар" полномочий, определенных </w:t>
      </w:r>
      <w:hyperlink r:id="rId20">
        <w:r>
          <w:rPr>
            <w:color w:val="0000FF"/>
          </w:rPr>
          <w:t>пунктом 33 части 1 статьи 16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и осуществляется в рамках реализации муниципальной </w:t>
      </w:r>
      <w:hyperlink r:id="rId21">
        <w:r>
          <w:rPr>
            <w:color w:val="0000FF"/>
          </w:rPr>
          <w:t>программы</w:t>
        </w:r>
      </w:hyperlink>
      <w:r>
        <w:t xml:space="preserve"> муниципального образования "Городской округ "Город Нарьян-Мар" "Развитие предпринимательства в муниципальном образовании "Городской округ "Город Нарьян-Мар", утвержденной постановлением Администрации МО "Городской округ "Город Нарьян-Мар" от 31.08.2018 N 584 (далее - Программа).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2. Настоящий Порядок определяет категорию получателей субсидии, порядок проведения отбора, условия, порядок предоставления и размер субсидии, требования к отчетности, требования об осуществлении контроля (мониторинга) за соблюдением условий и порядка предоставления субсидии, сроки возврата субсидии и ответственность за их нарушение.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3. Понятия, используемые в настоящем Порядке: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3.1. Субсидия - бюджетные средства муниципального образования "Городской округ "Город Нарьян-Мар", предоставляемые получателю субсидии на возмещение части затрат на приобретение и доставку имущества;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 xml:space="preserve">3.2. Получатель субсидии - участник отбора, с которым Администрацией муниципального образования "Городской округ "Город Нарьян-Мар" заключено Соглашение о предоставлении </w:t>
      </w:r>
      <w:r>
        <w:lastRenderedPageBreak/>
        <w:t>субсидии из бюджета муниципального образования "Городской округ "Город Нарьян-Мар" (далее - Соглашение);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3.3. Участник отбора - субъект малого и среднего предпринимательства, осуществляющий предпринимательскую деятельность на территории муниципального образования "Городской округ "Город Нарьян-Мар", подавший заявку на участие в отборе по предоставлению субсидии в целях возмещения части затрат на приобретение и доставку имущества (далее - заявка) в установленном порядке;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 xml:space="preserve">3.4. Субъект малого и среднего предпринимательства - хозяйствующий субъект (юридическое лицо и индивидуальный предприниматель), отнесенный в соответствии с условиями, установленными Федеральным </w:t>
      </w:r>
      <w:hyperlink r:id="rId22">
        <w:r>
          <w:rPr>
            <w:color w:val="0000FF"/>
          </w:rPr>
          <w:t>законом</w:t>
        </w:r>
      </w:hyperlink>
      <w:r>
        <w:t xml:space="preserve"> от 24.07.2007 N 209-ФЗ "О развитии малого и среднего предпринимательства в Российской Федерации" (далее - Федеральный закон N 209-ФЗ), к малым предприятиям, в том числе к микропредприятиям и средним предприятиям, сведения о которых внесены в Единый реестр субъектов малого и среднего предпринимательства;</w:t>
      </w:r>
    </w:p>
    <w:p w:rsidR="00BF2111" w:rsidRDefault="00BF2111">
      <w:pPr>
        <w:pStyle w:val="ConsPlusNormal"/>
        <w:spacing w:before="220"/>
        <w:ind w:firstLine="540"/>
        <w:jc w:val="both"/>
      </w:pPr>
      <w:bookmarkStart w:id="1" w:name="P55"/>
      <w:bookmarkEnd w:id="1"/>
      <w:r>
        <w:t>3.5. Имущество - материальные объекты, которые являются предметами владения, пользования или распоряжения, связанными с осуществлением предпринимательской деятельности. К имуществу не относятся материалы (ресурсы), которые являются оборотными активами, потребляются в процессе производства и должны регулярно пополняться участником отбора, в том числе расходные материалы;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3.6. Органы муниципального финансового контроля - органы внутреннего и внешнего муниципального финансового контроля, уполномоченные на организацию и проведение на территории муниципального образования "Городской округ "Город Нарьян-Мар" проверок соблюдения получателями субсидий условий и порядка предоставления субсидий и иных требований, установленных настоящим Порядком;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 xml:space="preserve">3.7. Аффилированные лица - физические и (или) юридические лица, способные оказывать влияние на деятельность участника отбора, осуществляющего предпринимательскую деятельность. Понятие аффилированности определяется в значении </w:t>
      </w:r>
      <w:hyperlink r:id="rId23">
        <w:r>
          <w:rPr>
            <w:color w:val="0000FF"/>
          </w:rPr>
          <w:t>статьи 4</w:t>
        </w:r>
      </w:hyperlink>
      <w:r>
        <w:t xml:space="preserve"> Закона РСФСР от 22.03.1991 N 948-1 "О конкуренции и ограничении монополистической деятельности на товарных рынках".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Иные понятия и термины, используемые в настоящем Порядке, не определенные настоящим пунктом, применяются в значениях, определенных законодательством Российской Федерации, нормативными правовыми актами Ненецкого автономного округа и муниципального образования "Городской округ "Город Нарьян-Мар".</w:t>
      </w:r>
    </w:p>
    <w:p w:rsidR="00BF2111" w:rsidRDefault="00BF2111">
      <w:pPr>
        <w:pStyle w:val="ConsPlusNormal"/>
        <w:spacing w:before="220"/>
        <w:ind w:firstLine="540"/>
        <w:jc w:val="both"/>
      </w:pPr>
      <w:bookmarkStart w:id="2" w:name="P59"/>
      <w:bookmarkEnd w:id="2"/>
      <w:r>
        <w:t>4. Целью предоставления субсидии является оказание финансовой поддержки субъектам малого и среднего предпринимательства на возмещение части затрат на приобретение и доставку имущества в рамках Программы.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5. Главным распорядителем бюджетных средств,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период, является Администрация муниципального образования "Городской округ "Город Нарьян-Мар" (далее - главный распорядитель бюджетных средств, Администрация муниципального образования "Городской округ "Город Нарьян-Мар").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 xml:space="preserve">6. Субсидии предоставляются субъектам малого и среднего предпринимательства, осуществляющим предпринимательскую деятельность на территории муниципального образования "Городской округ "Город Нарьян-Мар", на безвозмездной и безвозвратной основе в пределах лимитов бюджетных обязательств, предусмотренных городским бюджетом на текущий финансовый год и плановый период, утвержденных в установленном порядке на цель, указанную </w:t>
      </w:r>
      <w:r>
        <w:lastRenderedPageBreak/>
        <w:t xml:space="preserve">в </w:t>
      </w:r>
      <w:hyperlink w:anchor="P59">
        <w:r>
          <w:rPr>
            <w:color w:val="0000FF"/>
          </w:rPr>
          <w:t>пункте 4</w:t>
        </w:r>
      </w:hyperlink>
      <w:r>
        <w:t xml:space="preserve"> настоящего Порядка.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7. К категории получателей субсидии относятся субъекты малого и среднего предпринимательства, осуществляющие предпринимательскую деятельность на территории муниципального образования "Городской округ "Город Нарьян-Мар" и имеющие право на получение субсидии.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8. Способом предоставления субсидии является возмещение части затрат.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9. Информация о субсидии размещается на едином портале бюджетной системы Российской Федерации в информационно-телекоммуникационной сети "Интернет" (далее - единый портал) (в разделе единого портала) в порядке, установленном приказом Министерства финансов Российской Федерации.</w:t>
      </w:r>
    </w:p>
    <w:p w:rsidR="00BF2111" w:rsidRDefault="00BF2111">
      <w:pPr>
        <w:pStyle w:val="ConsPlusNormal"/>
        <w:ind w:firstLine="540"/>
        <w:jc w:val="both"/>
      </w:pPr>
    </w:p>
    <w:p w:rsidR="00BF2111" w:rsidRDefault="00BF2111">
      <w:pPr>
        <w:pStyle w:val="ConsPlusTitle"/>
        <w:jc w:val="center"/>
        <w:outlineLvl w:val="1"/>
      </w:pPr>
      <w:r>
        <w:t>II. Порядок проведения отбора</w:t>
      </w:r>
    </w:p>
    <w:p w:rsidR="00BF2111" w:rsidRDefault="00BF2111">
      <w:pPr>
        <w:pStyle w:val="ConsPlusNormal"/>
        <w:ind w:firstLine="540"/>
        <w:jc w:val="both"/>
      </w:pPr>
    </w:p>
    <w:p w:rsidR="00BF2111" w:rsidRDefault="00BF2111">
      <w:pPr>
        <w:pStyle w:val="ConsPlusNormal"/>
        <w:ind w:firstLine="540"/>
        <w:jc w:val="both"/>
      </w:pPr>
      <w:r>
        <w:t>10. Отбор получателей субсидии осуществляется на конкурентной основе способом запроса предложений (далее - отбор). Проведение отбора осуществляется на основании заявок, направленных участниками отбора, исходя из соответствия участника отбора категориям и очередности поступления заявок.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Отбор в течение финансового года может проводиться неоднократно при наличии остатков лимитов бюджетных обязательств на предоставление субсидии на соответствующий финансовый год и плановый период, но не реже 1 раза в год.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11. Организатором отбора является Администрация муниципального образования "Городской округ "Город Нарьян-Мар" в лице структурного подразделения - отдела инвестиционной политики и предпринимательства управления экономического и инвестиционного развития (далее - Отдел).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12. Администрация муниципального образования "Городской округ "Город Нарьян-Мар" принимает решение в форме распоряжения о проведении отбора на предоставление субсидии субъектам малого и среднего предпринимательства на возмещение части затрат на приобретение и доставку имущества.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13. Отбор проводится в государственной интегрированной информационной системе управления общественными финансами "Электронный бюджет" (далее - система "Электронный бюджет").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14. Обеспечение доступа к системе "Электронный бюджет" осуществляется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15. Взаимодействие Отдела, комиссии по отбору получателей поддержки из городского бюджета в рамках Программы, созданной в порядке, установленном Администрацией муниципального образования "Городской округ "Город Нарьян-Мар" (далее - комиссия), с участниками отбора осуществляется с использованием документов в электронной форме в системе "Электронный бюджет".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 xml:space="preserve">16. Не позднее 5 календарного дня до даты начала приема заявок Отдел формирует в электронной форме посредством заполнения соответствующих экранных форм веб-интерфейса системы "Электронный бюджет" объявление о проведении отбора (далее - объявление), которое подписывается усиленной квалифицированной электронной подписью руководителя главного распорядителя бюджетных средств (уполномоченного им лица), и размещает его на едином </w:t>
      </w:r>
      <w:r>
        <w:lastRenderedPageBreak/>
        <w:t>портале и официальном сайте Администрации муниципального образования "Городской округ "Город Нарьян-Мар" в информационно-телекоммуникационной сети "Интернет" (</w:t>
      </w:r>
      <w:hyperlink r:id="rId24">
        <w:r>
          <w:rPr>
            <w:color w:val="0000FF"/>
          </w:rPr>
          <w:t>https://www.adm-nmar.ru</w:t>
        </w:r>
      </w:hyperlink>
      <w:r>
        <w:t>).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Объявление должно содержать следующую информацию: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сроки проведения отбора;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дату и время начала подачи и окончания приема заявок участников отбора, при этом дата окончания приема заявок не может быть ранее 10 календарного дня, следующего за днем размещения объявления;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наименование, место нахождения, почтовый адрес, адрес электронной почты, контактный номер телефона Отдела;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 xml:space="preserve">результаты предоставления субсидии, установленные </w:t>
      </w:r>
      <w:hyperlink w:anchor="P256">
        <w:r>
          <w:rPr>
            <w:color w:val="0000FF"/>
          </w:rPr>
          <w:t>пунктом 67</w:t>
        </w:r>
      </w:hyperlink>
      <w:r>
        <w:t xml:space="preserve"> настоящего Порядка;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доменное имя и (или) указатели страниц информационной системы "Электронный бюджет" в информационно-телекоммуникационной сети "Интернет";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 xml:space="preserve">требования к участникам отбора, определенные </w:t>
      </w:r>
      <w:hyperlink w:anchor="P104">
        <w:r>
          <w:rPr>
            <w:color w:val="0000FF"/>
          </w:rPr>
          <w:t>пунктом 20</w:t>
        </w:r>
      </w:hyperlink>
      <w:r>
        <w:t xml:space="preserve"> настоящего Порядка, которым участник отбора должен соответствовать на дату, определенную настоящим Порядком, и к перечню документов, представляемых участниками отбора для подтверждения соответствия указанным требованиям;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категории получателей субсидии;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порядок подачи участниками отбора заявок и требования, предъявляемые к форме и содержанию заявок;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порядок отзыва заявок, порядок их возврата, определяющий в том числе основания для возврата заявок, порядок внесения изменений в заявки;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 xml:space="preserve">правила рассмотрения заявок в соответствии с </w:t>
      </w:r>
      <w:hyperlink w:anchor="P192">
        <w:r>
          <w:rPr>
            <w:color w:val="0000FF"/>
          </w:rPr>
          <w:t>пунктами 36</w:t>
        </w:r>
      </w:hyperlink>
      <w:r>
        <w:t xml:space="preserve"> - </w:t>
      </w:r>
      <w:hyperlink w:anchor="P202">
        <w:r>
          <w:rPr>
            <w:color w:val="0000FF"/>
          </w:rPr>
          <w:t>40</w:t>
        </w:r>
      </w:hyperlink>
      <w:r>
        <w:t xml:space="preserve"> настоящего Порядка;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порядок возврата заявок на доработку;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порядок отклонения заявок, а также информацию об основаниях их отклонения;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объем распределяемой субсидии в рамках отбора, правила распределения субсидии по результатам отбора;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порядок предоставления участникам отбора разъяснений положений объявления, даты начала и окончания срока такого предоставления;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срок, в течение которого получатель субсидии должен подписать Соглашение;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условия признания получателя субсидии отбора уклонившимся от заключения Соглашения;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сроки размещения протокола подведения итогов отбора на едином портале, а также на официальном сайте Администрации муниципального образования "Городской округ "Город Нарьян-Мар" в информационно-телекоммуникационной сети "Интернет" (</w:t>
      </w:r>
      <w:hyperlink r:id="rId25">
        <w:r>
          <w:rPr>
            <w:color w:val="0000FF"/>
          </w:rPr>
          <w:t>https://www.adm-nmar.ru</w:t>
        </w:r>
      </w:hyperlink>
      <w:r>
        <w:t>), которые не могут быть позднее 14 календарного дня, следующего за днем определения получателей субсидии.</w:t>
      </w:r>
    </w:p>
    <w:p w:rsidR="00BF2111" w:rsidRDefault="00BF2111">
      <w:pPr>
        <w:pStyle w:val="ConsPlusNormal"/>
        <w:spacing w:before="220"/>
        <w:ind w:firstLine="540"/>
        <w:jc w:val="both"/>
      </w:pPr>
      <w:bookmarkStart w:id="3" w:name="P94"/>
      <w:bookmarkEnd w:id="3"/>
      <w:r>
        <w:t>17. Не позднее чем за 1 рабочий день до даты окончания срока подачи заявок проведение отбора может быть отменено по решению главного распорядителя бюджетных средств.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lastRenderedPageBreak/>
        <w:t>Объявление об отмене отбора формируется в электронной форме посредством заполнения соответствующих экранных форм веб-интерфейса системы "Электронный бюджет", подписывается усиленной квалифицированной электронной подписью руководителя главного распорядителя бюджетных средств (уполномоченного им лица), размещается на едином портале и содержит информацию о причинах отмены отбора.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18. Участники отбора, подавшие заявки до момента размещения объявления об отмене проведения отбора, информируются главным распорядителем бюджетных средств об отмене проведения отбора в системе "Электронный бюджет" в течение 1 рабочего дня с даты размещения объявления об отмене отбора.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Отбор считается отмененным со дня размещения объявления о его отмене на едином портале.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 xml:space="preserve">19. После окончания срока отмены проведения отбора получателей субсидий в соответствии с </w:t>
      </w:r>
      <w:hyperlink w:anchor="P94">
        <w:r>
          <w:rPr>
            <w:color w:val="0000FF"/>
          </w:rPr>
          <w:t>пунктом 17</w:t>
        </w:r>
      </w:hyperlink>
      <w:r>
        <w:t xml:space="preserve"> настоящего Порядка и до заключения Соглашения с получателем субсидии главный распорядитель бюджетных средств может отменить отбор получателей субсидий только в случае возникновения обстоятельств непреодолимой силы в соответствии с </w:t>
      </w:r>
      <w:hyperlink r:id="rId26">
        <w:r>
          <w:rPr>
            <w:color w:val="0000FF"/>
          </w:rPr>
          <w:t>пунктом 3 статьи 401</w:t>
        </w:r>
      </w:hyperlink>
      <w:r>
        <w:t xml:space="preserve"> Гражданского кодекса Российской Федерации.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Внесение изменений в объявление осуществляется в срок не позднее наступления даты окончания приема заявок с соблюдением следующих условий: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срок подачи заявок должен быть продлен таким образом, чтобы со дня, следующего за днем внесения таких изменений, до даты окончания приема заявок этот срок составлял не менее 3 календарных дней;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при внесении изменений в объявление не допускается изменение способа отбора получателей грантов;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в случае внесения изменений в объявление получателей грантов после наступления даты начала приема заявок в объявление включается положение, предусматривающее право участников отбора внести изменения в заявки.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Отдел не позднее дня, следующего за днем внесения изменений в объявление, уведомляет участников отбора о внесении изменений в объявление с использованием системы "Электронный бюджет".</w:t>
      </w:r>
    </w:p>
    <w:p w:rsidR="00BF2111" w:rsidRDefault="00BF2111">
      <w:pPr>
        <w:pStyle w:val="ConsPlusNormal"/>
        <w:spacing w:before="220"/>
        <w:ind w:firstLine="540"/>
        <w:jc w:val="both"/>
      </w:pPr>
      <w:bookmarkStart w:id="4" w:name="P104"/>
      <w:bookmarkEnd w:id="4"/>
      <w:r>
        <w:t>20. Требования, которым должен соответствовать участник отбора: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20.1. На дату рассмотрения заявки: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lastRenderedPageBreak/>
        <w:t>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 xml:space="preserve">участник отбора не находится в составляемых в рамках реализации полномочий, предусмотренных </w:t>
      </w:r>
      <w:hyperlink r:id="rId27">
        <w:r>
          <w:rPr>
            <w:color w:val="0000FF"/>
          </w:rPr>
          <w:t>главой VII</w:t>
        </w:r>
      </w:hyperlink>
      <w: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участник отбора не получает средства из бюджета субъекта Российской Федерации (местного бюджета), из которого планируется предоставление субсидии в соответствии с правовым актом, на основании иных нормативных правовых актов субъекта Российской Федерации, муниципальных правовых актов на цели, установленные правовым актом;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 xml:space="preserve">участник отбора не является иностранным агентом в соответствии с Федеральным </w:t>
      </w:r>
      <w:hyperlink r:id="rId28">
        <w:r>
          <w:rPr>
            <w:color w:val="0000FF"/>
          </w:rPr>
          <w:t>законом</w:t>
        </w:r>
      </w:hyperlink>
      <w:r>
        <w:t xml:space="preserve"> "О контроле за деятельностью лиц, находящихся под иностранным влиянием";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 xml:space="preserve">у участника отбора на едином налоговом счете отсутствует или не превышает размер, определенный </w:t>
      </w:r>
      <w:hyperlink r:id="rId29">
        <w:r>
          <w:rPr>
            <w:color w:val="0000FF"/>
          </w:rPr>
          <w:t>пунктом 3 статьи 47</w:t>
        </w:r>
      </w:hyperlink>
      <w: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предпринимателя;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участник отбора предоставил весь требуемый перечень документов, необходимых для подтверждения соответствия участника отбора требованиям.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20.2. Дополнительные требования на дату подачи заявки: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 xml:space="preserve">у участника отбора отсутствуют нарушения условий и порядка оказания поддержки, указанные в </w:t>
      </w:r>
      <w:hyperlink r:id="rId30">
        <w:r>
          <w:rPr>
            <w:color w:val="0000FF"/>
          </w:rPr>
          <w:t>части 5 статьи 14</w:t>
        </w:r>
      </w:hyperlink>
      <w:r>
        <w:t xml:space="preserve"> Федерального закона N 209-ФЗ;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 xml:space="preserve">участник отбора соответствует требованиям </w:t>
      </w:r>
      <w:hyperlink r:id="rId31">
        <w:r>
          <w:rPr>
            <w:color w:val="0000FF"/>
          </w:rPr>
          <w:t>статьи 4</w:t>
        </w:r>
      </w:hyperlink>
      <w:r>
        <w:t xml:space="preserve"> Федерального закона N 209-ФЗ;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 xml:space="preserve">участник отбора не относится к субъектам малого и среднего предпринимательства, указанным в </w:t>
      </w:r>
      <w:hyperlink r:id="rId32">
        <w:r>
          <w:rPr>
            <w:color w:val="0000FF"/>
          </w:rPr>
          <w:t>частях 3</w:t>
        </w:r>
      </w:hyperlink>
      <w:r>
        <w:t xml:space="preserve">, </w:t>
      </w:r>
      <w:hyperlink r:id="rId33">
        <w:r>
          <w:rPr>
            <w:color w:val="0000FF"/>
          </w:rPr>
          <w:t>4 статьи 14</w:t>
        </w:r>
      </w:hyperlink>
      <w:r>
        <w:t xml:space="preserve"> Федерального закона N 209-ФЗ;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участник отбора не является получателем средств из городского бюджета в соответствии с настоящим Порядком, иными правовыми актами муниципального образования "Городской округ "Город Нарьян-Мар" на цели, установленные настоящим Порядком, если с момента заключения Соглашения прошло не менее 2 лет и срок действия Соглашения еще не истек;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 xml:space="preserve">участник отбора является плательщиком налогов, иных обязательных платежей в бюджетную систему Российской Федерации или страховых взносов в государственные внебюджетные фонды по общероссийскому </w:t>
      </w:r>
      <w:hyperlink r:id="rId34">
        <w:r>
          <w:rPr>
            <w:color w:val="0000FF"/>
          </w:rPr>
          <w:t>классификатору</w:t>
        </w:r>
      </w:hyperlink>
      <w:r>
        <w:t xml:space="preserve"> территорий муниципальных образований по коду (далее - </w:t>
      </w:r>
      <w:hyperlink r:id="rId35">
        <w:r>
          <w:rPr>
            <w:color w:val="0000FF"/>
          </w:rPr>
          <w:t>ОКТМО</w:t>
        </w:r>
      </w:hyperlink>
      <w:r>
        <w:t>) 11851000;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 xml:space="preserve">участник отбора осуществляет предпринимательскую деятельность на территории муниципального образования "Городской округ "Город Нарьян-Мар" по </w:t>
      </w:r>
      <w:hyperlink r:id="rId36">
        <w:r>
          <w:rPr>
            <w:color w:val="0000FF"/>
          </w:rPr>
          <w:t>ОКТМО</w:t>
        </w:r>
      </w:hyperlink>
      <w:r>
        <w:t xml:space="preserve"> 11851000;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lastRenderedPageBreak/>
        <w:t xml:space="preserve">участник отбора предоставил весь требуемый перечень документов в соответствии с </w:t>
      </w:r>
      <w:hyperlink w:anchor="P146">
        <w:r>
          <w:rPr>
            <w:color w:val="0000FF"/>
          </w:rPr>
          <w:t>пунктом 24</w:t>
        </w:r>
      </w:hyperlink>
      <w:r>
        <w:t xml:space="preserve"> настоящего Порядка;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 xml:space="preserve">участник отбора осуществляет предпринимательскую деятельность в соответствии с Общероссийским </w:t>
      </w:r>
      <w:hyperlink r:id="rId37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 ОК 029-2014 (КДЕС Ред. 2) по следующим видам экономической деятельности:</w:t>
      </w:r>
    </w:p>
    <w:p w:rsidR="00BF2111" w:rsidRDefault="00BF2111">
      <w:pPr>
        <w:pStyle w:val="ConsPlusNormal"/>
        <w:spacing w:before="220"/>
        <w:ind w:firstLine="540"/>
        <w:jc w:val="both"/>
      </w:pPr>
      <w:hyperlink r:id="rId38">
        <w:r>
          <w:rPr>
            <w:color w:val="0000FF"/>
          </w:rPr>
          <w:t>Раздел C</w:t>
        </w:r>
      </w:hyperlink>
      <w:r>
        <w:t xml:space="preserve"> "Обрабатывающие производства" (за исключением ОКВЭД </w:t>
      </w:r>
      <w:hyperlink r:id="rId39">
        <w:r>
          <w:rPr>
            <w:color w:val="0000FF"/>
          </w:rPr>
          <w:t>11.01</w:t>
        </w:r>
      </w:hyperlink>
      <w:r>
        <w:t xml:space="preserve"> - </w:t>
      </w:r>
      <w:hyperlink r:id="rId40">
        <w:r>
          <w:rPr>
            <w:color w:val="0000FF"/>
          </w:rPr>
          <w:t>11.06</w:t>
        </w:r>
      </w:hyperlink>
      <w:r>
        <w:t xml:space="preserve"> и ОКВЭД, входящих в Группировку </w:t>
      </w:r>
      <w:hyperlink r:id="rId41">
        <w:r>
          <w:rPr>
            <w:color w:val="0000FF"/>
          </w:rPr>
          <w:t>12</w:t>
        </w:r>
      </w:hyperlink>
      <w:r>
        <w:t>);</w:t>
      </w:r>
    </w:p>
    <w:p w:rsidR="00BF2111" w:rsidRDefault="00BF2111">
      <w:pPr>
        <w:pStyle w:val="ConsPlusNormal"/>
        <w:spacing w:before="220"/>
        <w:ind w:firstLine="540"/>
        <w:jc w:val="both"/>
      </w:pPr>
      <w:hyperlink r:id="rId42">
        <w:r>
          <w:rPr>
            <w:color w:val="0000FF"/>
          </w:rPr>
          <w:t>Раздел R</w:t>
        </w:r>
      </w:hyperlink>
      <w:r>
        <w:t xml:space="preserve"> "Деятельность в области культуры, спорта, организации досуга и развлечений" (за исключением ОКВЭД, входящих в Группировку </w:t>
      </w:r>
      <w:hyperlink r:id="rId43">
        <w:r>
          <w:rPr>
            <w:color w:val="0000FF"/>
          </w:rPr>
          <w:t>92</w:t>
        </w:r>
      </w:hyperlink>
      <w:r>
        <w:t>);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 xml:space="preserve">ОКВЭД, входящие в Группировку </w:t>
      </w:r>
      <w:hyperlink r:id="rId44">
        <w:r>
          <w:rPr>
            <w:color w:val="0000FF"/>
          </w:rPr>
          <w:t>38.11</w:t>
        </w:r>
      </w:hyperlink>
      <w:r>
        <w:t xml:space="preserve"> "Сбор неопасных отходов";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 xml:space="preserve">ОКВЭД </w:t>
      </w:r>
      <w:hyperlink r:id="rId45">
        <w:r>
          <w:rPr>
            <w:color w:val="0000FF"/>
          </w:rPr>
          <w:t>42.21</w:t>
        </w:r>
      </w:hyperlink>
      <w:r>
        <w:t xml:space="preserve"> "Строительство инженерных коммуникаций для водоснабжения и водоотведения, газоснабжения";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 xml:space="preserve">ОКВЭД, входящие в Группировку </w:t>
      </w:r>
      <w:hyperlink r:id="rId46">
        <w:r>
          <w:rPr>
            <w:color w:val="0000FF"/>
          </w:rPr>
          <w:t>45.2</w:t>
        </w:r>
      </w:hyperlink>
      <w:r>
        <w:t xml:space="preserve"> "Техническое обслуживание и ремонт автотранспортных средств";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 xml:space="preserve">ОКВЭД, входящие в Группировку </w:t>
      </w:r>
      <w:hyperlink r:id="rId47">
        <w:r>
          <w:rPr>
            <w:color w:val="0000FF"/>
          </w:rPr>
          <w:t>47.76</w:t>
        </w:r>
      </w:hyperlink>
      <w:r>
        <w:t xml:space="preserve"> "Торговля розничная цветами и другими растениями, семенами, удобрениями, домашними животными и кормами для домашних животных в специализированных магазинах";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 xml:space="preserve">ОКВЭД, входящие в Группировку </w:t>
      </w:r>
      <w:hyperlink r:id="rId48">
        <w:r>
          <w:rPr>
            <w:color w:val="0000FF"/>
          </w:rPr>
          <w:t>55</w:t>
        </w:r>
      </w:hyperlink>
      <w:r>
        <w:t xml:space="preserve"> "Деятельность по предоставлению мест для временного проживания";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 xml:space="preserve">ОКВЭД, входящие в Группировку </w:t>
      </w:r>
      <w:hyperlink r:id="rId49">
        <w:r>
          <w:rPr>
            <w:color w:val="0000FF"/>
          </w:rPr>
          <w:t>56.10</w:t>
        </w:r>
      </w:hyperlink>
      <w:r>
        <w:t xml:space="preserve"> "Деятельность ресторанов и услуги по доставке продуктов питания";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 xml:space="preserve">ОКВЭД, входящие в Группировку </w:t>
      </w:r>
      <w:hyperlink r:id="rId50">
        <w:r>
          <w:rPr>
            <w:color w:val="0000FF"/>
          </w:rPr>
          <w:t>61.10</w:t>
        </w:r>
      </w:hyperlink>
      <w:r>
        <w:t xml:space="preserve"> "Деятельность в области связи на базе проводных технологий";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 xml:space="preserve">ОКВЭД, входящие в Группировку </w:t>
      </w:r>
      <w:hyperlink r:id="rId51">
        <w:r>
          <w:rPr>
            <w:color w:val="0000FF"/>
          </w:rPr>
          <w:t>68.32.1</w:t>
        </w:r>
      </w:hyperlink>
      <w:r>
        <w:t xml:space="preserve"> "Управление эксплуатацией жилого фонда за вознаграждение или на договорной основе";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 xml:space="preserve">ОКВЭД, входящие в Группировку </w:t>
      </w:r>
      <w:hyperlink r:id="rId52">
        <w:r>
          <w:rPr>
            <w:color w:val="0000FF"/>
          </w:rPr>
          <w:t>71.1</w:t>
        </w:r>
      </w:hyperlink>
      <w:r>
        <w:t xml:space="preserve"> "Деятельность в области архитектуры, инженерных изысканий и предоставление технических консультаций в этих областях";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 xml:space="preserve">ОКВЭД </w:t>
      </w:r>
      <w:hyperlink r:id="rId53">
        <w:r>
          <w:rPr>
            <w:color w:val="0000FF"/>
          </w:rPr>
          <w:t>74.20</w:t>
        </w:r>
      </w:hyperlink>
      <w:r>
        <w:t xml:space="preserve"> "Деятельность в области фотографии";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 xml:space="preserve">ОКВЭД, входящие в Группировку </w:t>
      </w:r>
      <w:hyperlink r:id="rId54">
        <w:r>
          <w:rPr>
            <w:color w:val="0000FF"/>
          </w:rPr>
          <w:t>75</w:t>
        </w:r>
      </w:hyperlink>
      <w:r>
        <w:t xml:space="preserve"> "Деятельность ветеринарная";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 xml:space="preserve">ОКВЭД </w:t>
      </w:r>
      <w:hyperlink r:id="rId55">
        <w:r>
          <w:rPr>
            <w:color w:val="0000FF"/>
          </w:rPr>
          <w:t>79.11</w:t>
        </w:r>
      </w:hyperlink>
      <w:r>
        <w:t xml:space="preserve"> "Деятельность туристических агентств";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 xml:space="preserve">ОКВЭД </w:t>
      </w:r>
      <w:hyperlink r:id="rId56">
        <w:r>
          <w:rPr>
            <w:color w:val="0000FF"/>
          </w:rPr>
          <w:t>81.22</w:t>
        </w:r>
      </w:hyperlink>
      <w:r>
        <w:t xml:space="preserve"> "Деятельность по чистке и уборке жилых зданий и нежилых помещений прочая";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 xml:space="preserve">ОКВЭД </w:t>
      </w:r>
      <w:hyperlink r:id="rId57">
        <w:r>
          <w:rPr>
            <w:color w:val="0000FF"/>
          </w:rPr>
          <w:t>81.29.1</w:t>
        </w:r>
      </w:hyperlink>
      <w:r>
        <w:t xml:space="preserve"> "Дезинфекция, дезинсекция, дератизация зданий, промышленного оборудования";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 xml:space="preserve">ОКВЭД, входящие в Группировку </w:t>
      </w:r>
      <w:hyperlink r:id="rId58">
        <w:r>
          <w:rPr>
            <w:color w:val="0000FF"/>
          </w:rPr>
          <w:t>85.41</w:t>
        </w:r>
      </w:hyperlink>
      <w:r>
        <w:t xml:space="preserve"> "Дополнительное образование детей и взрослых";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 xml:space="preserve">ОКВЭД </w:t>
      </w:r>
      <w:hyperlink r:id="rId59">
        <w:r>
          <w:rPr>
            <w:color w:val="0000FF"/>
          </w:rPr>
          <w:t>87.90.17</w:t>
        </w:r>
      </w:hyperlink>
      <w:r>
        <w:t xml:space="preserve"> "Деятельность по оказанию услуг по физической реабилитации и абилитации инвалидов с использованием средств физической культуры и спорта (физкультурно-оздоровительных мероприятий, спорта, средств и методов адаптивной физической культуры и адаптивного спорта) с обеспечением проживания (в стационарной форме)";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lastRenderedPageBreak/>
        <w:t xml:space="preserve">ОКВЭД, входящие в Группировку </w:t>
      </w:r>
      <w:hyperlink r:id="rId60">
        <w:r>
          <w:rPr>
            <w:color w:val="0000FF"/>
          </w:rPr>
          <w:t>95</w:t>
        </w:r>
      </w:hyperlink>
      <w:r>
        <w:t xml:space="preserve"> "Ремонт компьютеров, предметов личного потребления и хозяйственно-бытового назначения";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 xml:space="preserve">ОКВЭД, входящие в Группировку </w:t>
      </w:r>
      <w:hyperlink r:id="rId61">
        <w:r>
          <w:rPr>
            <w:color w:val="0000FF"/>
          </w:rPr>
          <w:t>96</w:t>
        </w:r>
      </w:hyperlink>
      <w:r>
        <w:t xml:space="preserve"> "Деятельность по предоставлению прочих персональных услуг".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 xml:space="preserve">21. Проверка участника отбора на соответствие требованиям, определенным </w:t>
      </w:r>
      <w:hyperlink w:anchor="P104">
        <w:r>
          <w:rPr>
            <w:color w:val="0000FF"/>
          </w:rPr>
          <w:t>пунктом 20</w:t>
        </w:r>
      </w:hyperlink>
      <w:r>
        <w:t xml:space="preserve"> настоящего Порядка, осуществляется автоматически в системе "Электронный бюджет"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 xml:space="preserve">22. Подтверждение соответствия участника отбора требованиям, указанным в </w:t>
      </w:r>
      <w:hyperlink w:anchor="P104">
        <w:r>
          <w:rPr>
            <w:color w:val="0000FF"/>
          </w:rPr>
          <w:t>пункте 20</w:t>
        </w:r>
      </w:hyperlink>
      <w:r>
        <w:t xml:space="preserve"> настоящего Порядка, в случае отсутствия технической возможности осуществления автоматической проверки в системе "Электронный бюджет",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"Электронный бюджет".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23. Заявка подается участником в соответствии с требованиями и условиями, установленными настоящим Порядком, и в сроки, указанные в объявлении.</w:t>
      </w:r>
    </w:p>
    <w:p w:rsidR="00BF2111" w:rsidRDefault="00BF2111">
      <w:pPr>
        <w:pStyle w:val="ConsPlusNormal"/>
        <w:spacing w:before="220"/>
        <w:ind w:firstLine="540"/>
        <w:jc w:val="both"/>
      </w:pPr>
      <w:bookmarkStart w:id="5" w:name="P146"/>
      <w:bookmarkEnd w:id="5"/>
      <w:r>
        <w:t>24. Заявка формируется участником отбора в электронной форме посредством заполнения соответствующих экранных форм веб-интерфейса системы "Электронный бюджет" и представления в систему "Электронный бюджет" следующих электронных копий документов (документов на бумажном носителе, преобразованных в электронную форму путем сканирования) и материалов, сформированных в том числе в электронном виде с использованием иных информационных систем, предоставление которых предусмотрено в объявлении: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 xml:space="preserve">24.1. </w:t>
      </w:r>
      <w:hyperlink w:anchor="P301">
        <w:r>
          <w:rPr>
            <w:color w:val="0000FF"/>
          </w:rPr>
          <w:t>Заявление</w:t>
        </w:r>
      </w:hyperlink>
      <w:r>
        <w:t xml:space="preserve">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предпринимательства, установленным Федеральным законом от 24.07.2007 N 209-ФЗ "О развитии малого и среднего предпринимательства в Российской Федерации", (далее - заявление) по форме согласно </w:t>
      </w:r>
      <w:proofErr w:type="gramStart"/>
      <w:r>
        <w:t>Приложению</w:t>
      </w:r>
      <w:proofErr w:type="gramEnd"/>
      <w:r>
        <w:t xml:space="preserve"> к настоящему Порядку. Заявление предоставляется участниками отбора, имеющими отметку "вновь созданный" в Едином реестре субъектов малого и среднего предпринимательства на дату подачи заявки;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 xml:space="preserve">24.2. Паспорт гражданина Российской Федерации: вторая, третья страницы, место жительства - для индивидуальных предпринимателей или учредительные документы </w:t>
      </w:r>
      <w:hyperlink r:id="rId62">
        <w:r>
          <w:rPr>
            <w:color w:val="0000FF"/>
          </w:rPr>
          <w:t>(устав)</w:t>
        </w:r>
      </w:hyperlink>
      <w:r>
        <w:t xml:space="preserve"> - для юридических лиц;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 xml:space="preserve">24.3. Документы, подтверждающие, что участник отбора является плательщиком налогов, иных обязательных платежей в бюджетную систему Российской Федерации или страховых взносов в государственные внебюджетные фонды, срок исполнения по которым наступил в соответствии с законодательством Российской Федерации, по коду </w:t>
      </w:r>
      <w:hyperlink r:id="rId63">
        <w:r>
          <w:rPr>
            <w:color w:val="0000FF"/>
          </w:rPr>
          <w:t>ОКТМО</w:t>
        </w:r>
      </w:hyperlink>
      <w:r>
        <w:t xml:space="preserve"> 11851000 (налоговая декларация по налогу, уплачиваемому в связи с применением упрощенной системы налогообложения, или патент на право применения патентной системы налогообложения, или </w:t>
      </w:r>
      <w:hyperlink r:id="rId64">
        <w:r>
          <w:rPr>
            <w:color w:val="0000FF"/>
          </w:rPr>
          <w:t>уведомления</w:t>
        </w:r>
      </w:hyperlink>
      <w:r>
        <w:t xml:space="preserve"> об исчисленных суммах налогов, авансовых платежей по налогам, сборов, страховых взносов по форме, утвержденной приказом Федеральной налоговой службы России от 02.11.2022 N ЕД-7-8/1047@ (форма по КНД 1110355), или </w:t>
      </w:r>
      <w:hyperlink r:id="rId65">
        <w:r>
          <w:rPr>
            <w:color w:val="0000FF"/>
          </w:rPr>
          <w:t>справка</w:t>
        </w:r>
      </w:hyperlink>
      <w:r>
        <w:t xml:space="preserve"> о принадлежности сумм денежных средств, перечисленных в качестве единого налогового платежа налогоплательщика, плательщика сбора, плательщика страховых взносов или налогового агента, утвержденная приказом Федеральной налоговой службы России от 30.11.2022 N ЕД-7-8/1129@ (форма по КНД 1120502)).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 xml:space="preserve">24.4. Документы, подтверждающие трудовые отношения с работниками (расчет по страховым взносам по форме, утвержденной приказом Федеральной налоговой службы России, или трудовые </w:t>
      </w:r>
      <w:r>
        <w:lastRenderedPageBreak/>
        <w:t>договоры, или выписки из трудовых книжек, или приказ о приеме на работу) (при наличии наемных работников);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24.5. Документы, подтверждающие владение (пользование) объектами недвижимого имущества, расположенными на территории муниципального образования "Городской округ "Город Нарьян-Мар", необходимыми для осуществления предпринимательской деятельности, по заявленному направлению;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24.6. Фотоматериалы приобретенного имущества;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24.7. Документы, подтверждающие затраты на приобретение, приобретение и доставку имущества (договоры, счета-фактуры, счет на оплату, платежные документы, акты приема-передачи, товарные накладные и т.п.).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25. Заявка подписывается усиленной квалифицированной электронной подписью руководителя участника отбора (уполномоченного им лица).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26. 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27. Электронные копии документов и материалы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Фотоматериалы, включаемые в заявку, должны содержать четкое и контрастное изображение высокого качества.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При несоответствии поданных в составе заявки сведений, содержащихся в экранных формах веб-интерфейса системы "Электронный бюджет", сведениям, содержащимся в прилагаемых к заявке документах, приоритет имеют сведения, содержащиеся в экранных формах веб-интерфейса системы "Электронный бюджет".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28. Отдел в целях подтверждения соответствия участника отбора установленным требованиям не вправе требовать от участника отбора представления документов и информации при наличии соответствующей информации в государственных информационных системах, доступ к которым у Отдела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Отделу по собственной инициативе.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29. Датой и временем представления заявки и прилагаемых к ней документов считаются дата и время подписания заявки участником отбора с присвоением ей регистрационного номера в информационной системе "Электронный бюджет".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30. Заявка должна содержать следующие сведения: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30.1. Информацию и документы об участнике отбора: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полное и сокращенное наименование (при наличии) участника отбора (для юридических лиц);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фамилия, имя, отчество (при наличии) индивидуального предпринимателя;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основной государственный регистрационный номер участника отбора;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lastRenderedPageBreak/>
        <w:t>идентификационный номер налогоплательщика;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дата постановки на учет в налоговом органе (для индивидуальных предпринимателей);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дата и код причины постановки на учет в налоговом органе (для юридических лиц);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дата государственной регистрации физического лица в качестве индивидуального предпринимателя;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дата и место рождения (для индивидуальных предпринимателей);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страховой номер индивидуального лицевого счета (для индивидуальных предпринимателей);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адрес юридического лица, адрес регистрации (для индивидуальных предпринимателей);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номер контактного телефона, почтовый адрес и адрес электронной почты для направления юридически значимых сообщений;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 xml:space="preserve">фамилия, имя, отчество (при наличии) и идентификационный номер налогоплательщика главного бухгалтера (при наличии), фамилии, имена, отчества (при наличии) учредителей (за исключением сельскохозяйственных кооперативов, созданных в соответствии с Федеральным </w:t>
      </w:r>
      <w:hyperlink r:id="rId66">
        <w:r>
          <w:rPr>
            <w:color w:val="0000FF"/>
          </w:rPr>
          <w:t>законом</w:t>
        </w:r>
      </w:hyperlink>
      <w:r>
        <w:t xml:space="preserve"> от 08.12.1995 N 193-ФЗ "О сельскохозяйственной кооперации"), членов коллегиального исполнительного органа, лица, исполняющего функции единоличного исполнительного органа (для юридических лиц);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информация о руководителе юридического лица (фамилия, имя, отчество (при наличии), идентификационный номер налогоплательщика, должность);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перечень основных и дополнительных видов деятельности, которые участник отбора вправе осуществлять в соответствии с учредительными документами организации (для юридических лиц) или в соответствии со сведениями единого государственного реестра индивидуальных предпринимателей (для индивидуальных предпринимателей);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перечень приобретенного и доставленного имущества с обоснованием необходимости его приобретения;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30.2. Информацию и документы, подтверждающие соответствие участника отбора установленным в объявлении требованиям;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30.3. Информацию и документы, представляемые при проведении отбора в процессе документооборота: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подтверждение согласия на публикацию (размещение) в информационно-телекоммуникационной сети "Интернет" информации об участнике отбора, о подаваемой участником отбора заявке, а также иной информации об участнике отбора, связанной с соответствующим отбором и результатом предоставления субсидии, подаваемое посредством заполнения соответствующих экранных форм веб-интерфейса системы "Электронный бюджет";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подтверждение согласия на обработку персональных данных, подаваемое посредством заполнения соответствующих экранных форм веб-интерфейса системы "Электронный бюджет" (для физических лиц).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31. Участник отбора в течение срока приема заявок может подать только одну заявку в сроки, указанные в объявлении.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 xml:space="preserve">32. Внесение изменений в заявку или отзыв заявки осуществляется участником отбора в </w:t>
      </w:r>
      <w:r>
        <w:lastRenderedPageBreak/>
        <w:t xml:space="preserve">порядке, аналогичном порядку формирования заявки участником отбора, указанному в </w:t>
      </w:r>
      <w:hyperlink w:anchor="P146">
        <w:r>
          <w:rPr>
            <w:color w:val="0000FF"/>
          </w:rPr>
          <w:t>пункте 24</w:t>
        </w:r>
      </w:hyperlink>
      <w:r>
        <w:t xml:space="preserve"> настоящего Порядка.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Внесение участником отбора изменений в заявку осуществляется до даты окончания срока приема заявок путем формирования участником отбора в электронной форме уведомления об отзыве заявки и последующего формирования новой заявки.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В случае необходимости внесения изменений в заявку на стадии рассмотрения заявки Отделом принимается решение о возврате заявки на доработку. Решения о возврате заявок участникам отбора на доработку принимаются в равной мере ко всем участникам отбора, при рассмотрении заявок которых выявлены основания для их возврата на доработку, а также доводятся до участников отбора с использованием системы "Электронный бюджет" в течение 1 рабочего дня со дня их принятия с указанием оснований для возврата заявки, а также положений заявки, нуждающихся в доработке.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 xml:space="preserve">Возврат заявок и документов на доработку осуществляется в случае необходимости уточнения информации, содержащейся в заявке и (или) документах, с указанием информации, требующей уточнения; представления не в полном объеме документов, предусмотренных </w:t>
      </w:r>
      <w:hyperlink w:anchor="P146">
        <w:r>
          <w:rPr>
            <w:color w:val="0000FF"/>
          </w:rPr>
          <w:t>пунктом 24</w:t>
        </w:r>
      </w:hyperlink>
      <w:r>
        <w:t xml:space="preserve"> настоящего Порядка.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 xml:space="preserve">Участник отбора после устранения замечаний вправе повторно направить заявку в течение 2 календарных дней со дня получения заявки на доработку, но не позднее 2 календарных дней до окончания срока рассмотрения заявок, установленного </w:t>
      </w:r>
      <w:hyperlink w:anchor="P194">
        <w:r>
          <w:rPr>
            <w:color w:val="0000FF"/>
          </w:rPr>
          <w:t>пунктом 38</w:t>
        </w:r>
      </w:hyperlink>
      <w:r>
        <w:t xml:space="preserve"> настоящего Порядка.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33. Участник отбора вправе отозвать заявку, поданную в соответствии с настоящим Порядком, до даты окончания срока приема заявок посредством заполнения соответствующих экранных форм веб-интерфейса системы "Электронный бюджет".</w:t>
      </w:r>
    </w:p>
    <w:p w:rsidR="00BF2111" w:rsidRDefault="00BF2111">
      <w:pPr>
        <w:pStyle w:val="ConsPlusNormal"/>
        <w:spacing w:before="220"/>
        <w:ind w:firstLine="540"/>
        <w:jc w:val="both"/>
      </w:pPr>
      <w:bookmarkStart w:id="6" w:name="P189"/>
      <w:bookmarkEnd w:id="6"/>
      <w:r>
        <w:t>34. Участник отбора со дня размещения объявления на едином портале не позднее 3 рабочего дня до дня завершения подачи заявок вправе направить главному распорядителю бюджетных средств не более 5 запросов о разъяснении положений объявления путем формирования в системе "Электронный бюджет" соответствующего запроса.</w:t>
      </w:r>
    </w:p>
    <w:p w:rsidR="00BF2111" w:rsidRDefault="00BF2111">
      <w:pPr>
        <w:pStyle w:val="ConsPlusNormal"/>
        <w:spacing w:before="220"/>
        <w:ind w:firstLine="540"/>
        <w:jc w:val="both"/>
      </w:pPr>
      <w:bookmarkStart w:id="7" w:name="P190"/>
      <w:bookmarkEnd w:id="7"/>
      <w:r>
        <w:t xml:space="preserve">35. Главный распорядитель бюджетных средств в ответ на запрос, указанный в </w:t>
      </w:r>
      <w:hyperlink w:anchor="P189">
        <w:r>
          <w:rPr>
            <w:color w:val="0000FF"/>
          </w:rPr>
          <w:t>пункте 34</w:t>
        </w:r>
      </w:hyperlink>
      <w:r>
        <w:t xml:space="preserve"> настоящего Порядка, направляет разъяснение положений объявления в срок, установленный указанным объявлением, но не позднее 1 рабочего дня до дня завершения подачи заявок, путем формирования в системе "Электронный бюджет" соответствующего разъяснения. Представленное главным распорядителем бюджетных средств разъяснение положений объявления не должно изменять суть информации, содержащейся в указанном объявлении.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 xml:space="preserve">Доступ к разъяснению, формируемому в системе "Электронный бюджет" в соответствии с </w:t>
      </w:r>
      <w:hyperlink w:anchor="P190">
        <w:r>
          <w:rPr>
            <w:color w:val="0000FF"/>
          </w:rPr>
          <w:t>абзацем первым</w:t>
        </w:r>
      </w:hyperlink>
      <w:r>
        <w:t xml:space="preserve"> настоящего пункта, предоставляется всем участникам отбора.</w:t>
      </w:r>
    </w:p>
    <w:p w:rsidR="00BF2111" w:rsidRDefault="00BF2111">
      <w:pPr>
        <w:pStyle w:val="ConsPlusNormal"/>
        <w:spacing w:before="220"/>
        <w:ind w:firstLine="540"/>
        <w:jc w:val="both"/>
      </w:pPr>
      <w:bookmarkStart w:id="8" w:name="P192"/>
      <w:bookmarkEnd w:id="8"/>
      <w:r>
        <w:t>36. Отделу со дня приема заявок открывается доступ к заявкам в системе "Электронный бюджет" для их рассмотрения.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37. Протокол вскрытия заявок формируется автоматически на едином портале, не позднее 1 рабочего дня, следующего за днем окончания срока приема заявок, подписывается усиленной квалифицированной электронной подписью председателя комиссии в системе "Электронный бюджет", а также размещается на едином портале не позднее 1 рабочего дня, следующего за днем его подписания.</w:t>
      </w:r>
    </w:p>
    <w:p w:rsidR="00BF2111" w:rsidRDefault="00BF2111">
      <w:pPr>
        <w:pStyle w:val="ConsPlusNormal"/>
        <w:spacing w:before="220"/>
        <w:ind w:firstLine="540"/>
        <w:jc w:val="both"/>
      </w:pPr>
      <w:bookmarkStart w:id="9" w:name="P194"/>
      <w:bookmarkEnd w:id="9"/>
      <w:r>
        <w:t>38. Члены комиссии в течение 15 календарных дней после окончания приема заявок рассматривают заявки и прилагаемые к ним документы.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Отдел осуществляет валидации заявок и прилагаемых документов.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lastRenderedPageBreak/>
        <w:t>В случае если в целях полного,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информации, Отделом осуществляется запрос у участника отбора разъяснения в отношении документов и информации с использованием системы "Электронный бюджет", направляемый при необходимости в равной мере всем участникам отбора (далее - запрос).</w:t>
      </w:r>
    </w:p>
    <w:p w:rsidR="00BF2111" w:rsidRDefault="00BF2111">
      <w:pPr>
        <w:pStyle w:val="ConsPlusNormal"/>
        <w:spacing w:before="220"/>
        <w:ind w:firstLine="540"/>
        <w:jc w:val="both"/>
      </w:pPr>
      <w:bookmarkStart w:id="10" w:name="P197"/>
      <w:bookmarkEnd w:id="10"/>
      <w:r>
        <w:t>В запросе Отдел устанавливает срок представления участником отбора разъяснения в отношении документов и информации, который должен составлять не менее 2 календарных дней со дня, следующего за днем размещения соответствующего запроса.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 xml:space="preserve">Участник отбора формирует и представляет в систему "Электронный бюджет" информацию и документы запрашиваемые в соответствии с </w:t>
      </w:r>
      <w:hyperlink w:anchor="P197">
        <w:r>
          <w:rPr>
            <w:color w:val="0000FF"/>
          </w:rPr>
          <w:t>абзацем четвертым</w:t>
        </w:r>
      </w:hyperlink>
      <w:r>
        <w:t xml:space="preserve"> настоящего пункта, в установленный срок.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 xml:space="preserve">В случае если участник отбора в ответ на запрос не представил запрашиваемые документы и информацию в установленный срок, информация об этом включается в протокол рассмотрения заявок, предусмотренный </w:t>
      </w:r>
      <w:hyperlink w:anchor="P218">
        <w:r>
          <w:rPr>
            <w:color w:val="0000FF"/>
          </w:rPr>
          <w:t>пунктом 44</w:t>
        </w:r>
      </w:hyperlink>
      <w:r>
        <w:t xml:space="preserve"> настоящего Порядка.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39. Заявка признается надлежащей, если она соответствует требованиям, указанным в объявлении, и отсутствуют основания для отклонения заявки.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Решение о соответствии заявки требованиям, указанным в объявлении, предусмотренным настоящим Порядком, принимается комиссией на дату получения результатов проверки представленных участником отбора информации и документов, поданных в составе заявки.</w:t>
      </w:r>
    </w:p>
    <w:p w:rsidR="00BF2111" w:rsidRDefault="00BF2111">
      <w:pPr>
        <w:pStyle w:val="ConsPlusNormal"/>
        <w:spacing w:before="220"/>
        <w:ind w:firstLine="540"/>
        <w:jc w:val="both"/>
      </w:pPr>
      <w:bookmarkStart w:id="11" w:name="P202"/>
      <w:bookmarkEnd w:id="11"/>
      <w:r>
        <w:t>40. Основаниями для отклонения заявок являются: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 xml:space="preserve">40.1. Несоответствие участника отбора требованиям, установленным </w:t>
      </w:r>
      <w:hyperlink w:anchor="P104">
        <w:r>
          <w:rPr>
            <w:color w:val="0000FF"/>
          </w:rPr>
          <w:t>пунктом 20</w:t>
        </w:r>
      </w:hyperlink>
      <w:r>
        <w:t xml:space="preserve"> настоящего Порядка;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40.2. Непредставление (представление не в полном объеме) документов, указанных в объявлении, предусмотренных настоящим Порядком;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40.3. Несоответствие представленных участником отбора заявки и (или) документов требованиям, установленным в объявлении, предусмотренным настоящим Порядком;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40.4. Предоставление недостоверной информации, содержащейся в заявке и (или) прилагаемых к ней документах, представленных участником отбора, в том числе информации о месте нахождения и адресе юридического лица или индивидуального предпринимателя;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40.5. Предоставление документов, не поддающихся прочтению;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40.6. Подача участником отбора заявки после даты и (или) времени, определенных для подачи заявок;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40.7. Подача одним участником отбора двух и более заявок на участие в отборе при условии, что поданная ранее заявка на участие в отборе таким участником отбора не отозвана;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 xml:space="preserve">40.8. Выявление аффилированных лиц участника отбора, которые привлекаются им для достижения цели, установленной </w:t>
      </w:r>
      <w:hyperlink w:anchor="P59">
        <w:r>
          <w:rPr>
            <w:color w:val="0000FF"/>
          </w:rPr>
          <w:t>пунктом 4</w:t>
        </w:r>
      </w:hyperlink>
      <w:r>
        <w:t xml:space="preserve"> настоящего Порядка;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 xml:space="preserve">40.9. Наличие договоров (соглашений), подтверждающих затраты на цель, указанную в </w:t>
      </w:r>
      <w:hyperlink w:anchor="P59">
        <w:r>
          <w:rPr>
            <w:color w:val="0000FF"/>
          </w:rPr>
          <w:t>пункте 4</w:t>
        </w:r>
      </w:hyperlink>
      <w:r>
        <w:t xml:space="preserve"> настоящего Порядка, заключенных с физическими лицами, не зарегистрированными в качестве индивидуальных предпринимателей и плательщиков налога на профессиональный доход, самозанятых граждан.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lastRenderedPageBreak/>
        <w:t>41. Отбор признается несостоявшимся в следующих случаях: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41.1. По окончании срока подачи заявок не подано ни одной заявки;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41.2. По результатам рассмотрения заявок отклонены все заявки.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42. Заявка включается в рейтинг, если она соответствует требованиям, указанным в объявлении, и при отсутствии оснований для отклонения заявки.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Ранжирование поступивших заявок осуществляется исходя из очередности их поступления.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43. Получателями субсидии признаются участники отбора, включенные в рейтинг, сформированный Отделом по результатам ранжирования поступивших заявок исходя из соответствия участников отбора условиям и требованиям, указанным в объявлении, начиная с заявки, которой присвоен первый порядковый номер.</w:t>
      </w:r>
    </w:p>
    <w:p w:rsidR="00BF2111" w:rsidRDefault="00BF2111">
      <w:pPr>
        <w:pStyle w:val="ConsPlusNormal"/>
        <w:spacing w:before="220"/>
        <w:ind w:firstLine="540"/>
        <w:jc w:val="both"/>
      </w:pPr>
      <w:bookmarkStart w:id="12" w:name="P218"/>
      <w:bookmarkEnd w:id="12"/>
      <w:r>
        <w:t>44. Протокол подведения итогов отбора получателей субсидий формируется на едином портале автоматически на основании результатов определения получателей субсидий и подписывается усиленной квалифицированной электронной подписью председателя комиссии и членов комиссии в системе "Электронный бюджет", а также размещается на едином портале и на официальном сайте главного распорядителя бюджетных средств не позднее 14 календарного дня, следующего за днем определения получателей субсидии.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45. Протокол подведения итогов включает следующие сведения: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45.1. Дата, время и место проведения рассмотрения заявок.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45.2. Информация об участниках отбора, заявки которых были рассмотрены.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45.3. Информация об участниках отбора, заявки которых были отклонены, с указанием причин их отклонения, в том числе положений объявления, которым не соответствуют заявки;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45.4. Наименование получателей субсидий, с которыми заключаются Соглашения, и размер субсидий.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46. 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изменений.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 xml:space="preserve">47. В случае несоответствия запрашиваемого участником отбора размера субсидии, установленного </w:t>
      </w:r>
      <w:hyperlink w:anchor="P229">
        <w:r>
          <w:rPr>
            <w:color w:val="0000FF"/>
          </w:rPr>
          <w:t>пунктом 48</w:t>
        </w:r>
      </w:hyperlink>
      <w:r>
        <w:t xml:space="preserve"> настоящего Порядка, положениям </w:t>
      </w:r>
      <w:hyperlink w:anchor="P55">
        <w:r>
          <w:rPr>
            <w:color w:val="0000FF"/>
          </w:rPr>
          <w:t>подпункта 3.5 пункта 3</w:t>
        </w:r>
      </w:hyperlink>
      <w:r>
        <w:t xml:space="preserve"> настоящего Порядка главный распорядитель бюджетных средств корректирует в протоколе подведения итогов отбора размер субсидии, предусмотренный для предоставления участнику отбора, но не выше размера, указанного в заявке.</w:t>
      </w:r>
    </w:p>
    <w:p w:rsidR="00BF2111" w:rsidRDefault="00BF2111">
      <w:pPr>
        <w:pStyle w:val="ConsPlusNormal"/>
        <w:ind w:firstLine="540"/>
        <w:jc w:val="both"/>
      </w:pPr>
    </w:p>
    <w:p w:rsidR="00BF2111" w:rsidRDefault="00BF2111">
      <w:pPr>
        <w:pStyle w:val="ConsPlusTitle"/>
        <w:jc w:val="center"/>
        <w:outlineLvl w:val="1"/>
      </w:pPr>
      <w:r>
        <w:t>III. Условия и порядок предоставления субсидии</w:t>
      </w:r>
    </w:p>
    <w:p w:rsidR="00BF2111" w:rsidRDefault="00BF2111">
      <w:pPr>
        <w:pStyle w:val="ConsPlusNormal"/>
        <w:ind w:firstLine="540"/>
        <w:jc w:val="both"/>
      </w:pPr>
    </w:p>
    <w:p w:rsidR="00BF2111" w:rsidRDefault="00BF2111">
      <w:pPr>
        <w:pStyle w:val="ConsPlusNormal"/>
        <w:ind w:firstLine="540"/>
        <w:jc w:val="both"/>
      </w:pPr>
      <w:bookmarkStart w:id="13" w:name="P229"/>
      <w:bookmarkEnd w:id="13"/>
      <w:r>
        <w:t>48. Субсидия предоставляется в размере, указанном в заявке, но не более 80 процентов от фактически произведенных участником отбора затрат на приобретение и доставку имущества.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При этом максимальный размер субсидии на одного получателя субсидии не может превышать: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150 000 рублей - при отсутствии наемных работников;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200 000 рублей - при наличии наемных работников - 1 человек (без учета индивидуального предпринимателя);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lastRenderedPageBreak/>
        <w:t>250 000 рублей - при наличии наемных работников - 2 человека и более (без учета индивидуального предпринимателя).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49. За счет субсидии возмещению подлежат фактически произведенные и документально подтвержденные затраты, понесенные в предыдущем и (или) текущем календарных годах, при подтверждении их 100-процентной оплаты.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Затраты по доставке имущества осуществляются за предъявленное к возмещению приобретенное имущество с подтверждающими документами. В случае, если к возмещению предъявлены только затраты по доставке имущества, то они возмещению не подлежат.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Затраты на приобретение, приобретение и доставку имущества должны производиться путем безналичного расчета в форме денежного обращения, при которой хранение и движение денежных средств происходит без участия наличных денег, посредством зачисления денег на банковский счет и перечисления со счета плательщика на счет получателя (поставщика товара (услуги)).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Субсидия предоставляется в случае соответствия направления понесенных затрат, возникающих в связи с производством товаров, выполнением работ, оказанием услуг при осуществлении предпринимательской деятельности по направлениям деятельности участника отбора, указанным в выписке из Единого государственного реестра индивидуальных предпринимателей или Единого государственного реестра юридических лиц.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50. Субсидия предоставляется на основании Соглашения, заключенного между Администрацией муниципального образования "Городской округ "Город Нарьян-Мар" и получателем субсидии в соответствии с типовой формой, установленной Управлением финансов Администрации МО "Городской округ "Город Нарьян-Мар" (далее - Управление финансов), а также в соответствии с условиями и требованиями настоящего Порядка.</w:t>
      </w:r>
    </w:p>
    <w:p w:rsidR="00BF2111" w:rsidRDefault="00BF2111">
      <w:pPr>
        <w:pStyle w:val="ConsPlusNormal"/>
        <w:spacing w:before="220"/>
        <w:ind w:firstLine="540"/>
        <w:jc w:val="both"/>
      </w:pPr>
      <w:bookmarkStart w:id="14" w:name="P239"/>
      <w:bookmarkEnd w:id="14"/>
      <w:r>
        <w:t>51. В течение 10 рабочих дней со дня подписания протокола подведения итогов отбора участнику отбора направляется уведомление о подписании Соглашения на адрес электронной почты, указанный в заявке, или почтовым отправлением, или вручается лично участнику отбора под подпись. В срок, указанный в уведомлении, но не позднее 30 календарных дней со дня подписания протокола подведения итогов отбора, участник отбора должен заключить Соглашение с Администрацией муниципального образования "Городской округ "Город Нарьян-Мар".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 xml:space="preserve">52. В случае, если по истечении срока, установленного в </w:t>
      </w:r>
      <w:hyperlink w:anchor="P239">
        <w:r>
          <w:rPr>
            <w:color w:val="0000FF"/>
          </w:rPr>
          <w:t>пункте 51</w:t>
        </w:r>
      </w:hyperlink>
      <w:r>
        <w:t xml:space="preserve"> настоящего Порядка, Соглашение участником отбора не подписано, он признается уклонившимся от подписания Соглашения, субсидия ему не предоставляется.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53. Соглашение заключается на срок 12 месяцев, при этом окончание срока действия не влечет прекращения обязательств по нему.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54. Главный распорядитель бюджетных средств может отказаться от заключения Соглашения с получателем субсидии в случае обнаружения факта несоответствия получателя субсидии требованиям, указанным в настоящем Порядке, или представления получателем субсидии недостоверной информации.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 xml:space="preserve">55. Соглашением предусматриваются цели, условия и порядок предоставления субсидии; согласие получателя субсидии на осуществление главным распорядителем бюджетных средств и органом муниципального финансового контроля проверок соблюдения им условий, целей и порядка предоставления субсидии; показатели результативности (с установлением их значений на период заключения Соглашения); порядок возврата субсидии в случае нарушения условий, установленных при предоставлении субсидии; условие, при котором в случае уменьшения главному распорядителю бюджетных средств ранее доведенных лимитов бюджетных обязательств, приводящее к невозможности предоставления субсидии в размере, определенном в </w:t>
      </w:r>
      <w:r>
        <w:lastRenderedPageBreak/>
        <w:t>Соглашении; условия о согласовании новых условий Соглашения или о расторжении соглашения при недостижении согласования по новым условиям.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56. Изменение Соглашения осуществляется по инициативе сторон и оформляется в виде дополнительного соглашения к Соглашению, в том числе дополнительного соглашения о расторжении Соглашения (при необходимости), которое является его неотъемлемой частью, по форме, установленной Управлением финансов.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57. Соглашение, заключенное между Администрацией муниципального образования "Городской округ "Город Нарьян-Мар" и получателем субсидии, является основанием для принятия решения о предоставлении субсидии.</w:t>
      </w:r>
    </w:p>
    <w:p w:rsidR="00BF2111" w:rsidRDefault="00BF2111">
      <w:pPr>
        <w:pStyle w:val="ConsPlusNormal"/>
        <w:spacing w:before="220"/>
        <w:ind w:firstLine="540"/>
        <w:jc w:val="both"/>
      </w:pPr>
      <w:bookmarkStart w:id="15" w:name="P246"/>
      <w:bookmarkEnd w:id="15"/>
      <w:r>
        <w:t>58. Решение о предоставлении субсидии оформляется распоряжением Администрации муниципального образования "Городской округ "Город Нарьян-Мар" о предоставлении субсидии. Отдел в течение 5 рабочих дней со дня заключения Соглашения обеспечивает подготовку соответствующего распоряжения.</w:t>
      </w:r>
    </w:p>
    <w:p w:rsidR="00BF2111" w:rsidRDefault="00BF2111">
      <w:pPr>
        <w:pStyle w:val="ConsPlusNormal"/>
        <w:spacing w:before="220"/>
        <w:ind w:firstLine="540"/>
        <w:jc w:val="both"/>
      </w:pPr>
      <w:bookmarkStart w:id="16" w:name="P247"/>
      <w:bookmarkEnd w:id="16"/>
      <w:r>
        <w:t xml:space="preserve">59. Главный распорядитель бюджетных средств не позднее 10 рабочего дня, следующего за днем принятия решения о предоставлении субсидии, указанного в </w:t>
      </w:r>
      <w:hyperlink w:anchor="P246">
        <w:r>
          <w:rPr>
            <w:color w:val="0000FF"/>
          </w:rPr>
          <w:t>пункте 58</w:t>
        </w:r>
      </w:hyperlink>
      <w:r>
        <w:t xml:space="preserve"> настоящего Порядка, перечисляет субсидию на расчетный счет получателя субсидии, открытый в учреждениях Центрального банка Российской Федерации или кредитной организации, по реквизитам, указанным в Соглашении.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60. Субсидия считается предоставленной в день списания средств со счета Администрации муниципального образования "Городской округ "Город Нарьян-Мар" на расчетный счет получателя субсидии.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61.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 xml:space="preserve">62. 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прекращения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hyperlink r:id="rId67">
        <w:r>
          <w:rPr>
            <w:color w:val="0000FF"/>
          </w:rPr>
          <w:t>абзацем вторым пункта 5 статьи 23</w:t>
        </w:r>
      </w:hyperlink>
      <w:r>
        <w:t xml:space="preserve">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 возврате субсидии в городской бюджет в соответствии с требованиями, установленными настоящим Порядком и Соглашением.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 xml:space="preserve">63. 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</w:t>
      </w:r>
      <w:hyperlink r:id="rId68">
        <w:r>
          <w:rPr>
            <w:color w:val="0000FF"/>
          </w:rPr>
          <w:t>абзацем вторым пункта 5 статьи 23</w:t>
        </w:r>
      </w:hyperlink>
      <w:r>
        <w:t xml:space="preserve"> Гражданского кодекса Российской Федерации, передающего свои права другому гражданину в соответствии со </w:t>
      </w:r>
      <w:hyperlink r:id="rId69">
        <w:r>
          <w:rPr>
            <w:color w:val="0000FF"/>
          </w:rPr>
          <w:t>статьей 18</w:t>
        </w:r>
      </w:hyperlink>
      <w:r>
        <w:t xml:space="preserve"> Федерального закона "О крестьянском (фермерском) хозяйстве",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правопреемником.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64. В случае реорганизации или ликвидации получатель субсидии обязан уведомить Администрацию муниципального образования "Городской округ "Город Нарьян-Мар" в течение 10 рабочих дней с момента принятия решения о начале процедуры реорганизации или ликвидации.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 xml:space="preserve">65. В случае невозможности предоставления субсидии в срок, установленный </w:t>
      </w:r>
      <w:hyperlink w:anchor="P247">
        <w:r>
          <w:rPr>
            <w:color w:val="0000FF"/>
          </w:rPr>
          <w:t>пунктом 59</w:t>
        </w:r>
      </w:hyperlink>
      <w:r>
        <w:t xml:space="preserve"> </w:t>
      </w:r>
      <w:r>
        <w:lastRenderedPageBreak/>
        <w:t>настоящего Порядка, при наличии лимитов бюджетных обязательств, но в связи с отсутствием средств в текущем периоде в соответствии с кассовым планом выплат Администрации муниципального образования "Городской округ "Город Нарьян-Мар" (далее - кассовый план), перечисление субсидии получателю субсидии осуществляется в текущем финансовом году в течение 10 рабочих дней со дня изменения кассового плана главному распорядителю бюджетных средств как получателю бюджетных средств без повторного проведения проверки получателя субсидии на соответствие условиям предоставления субсидии.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66. В случае невозможности предоставления субсидии в текущем финансовом году в связи с недостаточностью лимитов бюджетных обязательств перечисление субсидии получателю субсидии осуществляется в очередном финансовом году в течение 10 рабочих дней со дня доведения лимитов бюджетных обязательств главному распорядителю бюджетных средств без повторного проведения проверки получателя субсидии на соответствие условиям предоставления субсидии.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 xml:space="preserve">В случае увеличения лимитов бюджетных обязательств главному распорядителю бюджетных средств в текущем финансовом году на цель, указанную в </w:t>
      </w:r>
      <w:hyperlink w:anchor="P59">
        <w:r>
          <w:rPr>
            <w:color w:val="0000FF"/>
          </w:rPr>
          <w:t>пункте 4</w:t>
        </w:r>
      </w:hyperlink>
      <w:r>
        <w:t xml:space="preserve"> настоящего Порядка, в Соглашение вносится изменение в части перечисления субсидии получателю субсидии в текущем финансовом году в течение 10 рабочих дней со дня доведения лимитов бюджетных обязательств главному распорядителю бюджетных средств.</w:t>
      </w:r>
    </w:p>
    <w:p w:rsidR="00BF2111" w:rsidRDefault="00BF2111">
      <w:pPr>
        <w:pStyle w:val="ConsPlusNormal"/>
        <w:spacing w:before="220"/>
        <w:ind w:firstLine="540"/>
        <w:jc w:val="both"/>
      </w:pPr>
      <w:bookmarkStart w:id="17" w:name="P256"/>
      <w:bookmarkEnd w:id="17"/>
      <w:r>
        <w:t xml:space="preserve">67. Результатом предоставления субсидии является осуществление предпринимательской деятельности получателем субсидии в качестве субъекта малого и среднего предпринимательства на территории муниципального образования "Городской округ "Город Нарьян-Мар", классифицированной по общероссийскому </w:t>
      </w:r>
      <w:hyperlink r:id="rId70">
        <w:r>
          <w:rPr>
            <w:color w:val="0000FF"/>
          </w:rPr>
          <w:t>классификатору</w:t>
        </w:r>
      </w:hyperlink>
      <w:r>
        <w:t xml:space="preserve"> территорий муниципальных образований 11851000, по виду экономической деятельности (ОКВЭД), по которому предоставлена субсидия, не менее 12 месяцев с даты начала действия Соглашения.</w:t>
      </w:r>
    </w:p>
    <w:p w:rsidR="00BF2111" w:rsidRDefault="00BF2111">
      <w:pPr>
        <w:pStyle w:val="ConsPlusNormal"/>
        <w:ind w:firstLine="540"/>
        <w:jc w:val="both"/>
      </w:pPr>
    </w:p>
    <w:p w:rsidR="00BF2111" w:rsidRDefault="00BF2111">
      <w:pPr>
        <w:pStyle w:val="ConsPlusTitle"/>
        <w:jc w:val="center"/>
        <w:outlineLvl w:val="1"/>
      </w:pPr>
      <w:r>
        <w:t>IV. Требования к представлению отчетности, осуществлению</w:t>
      </w:r>
    </w:p>
    <w:p w:rsidR="00BF2111" w:rsidRDefault="00BF2111">
      <w:pPr>
        <w:pStyle w:val="ConsPlusTitle"/>
        <w:jc w:val="center"/>
      </w:pPr>
      <w:r>
        <w:t>контроля (мониторинга) за соблюдением условий и порядка</w:t>
      </w:r>
    </w:p>
    <w:p w:rsidR="00BF2111" w:rsidRDefault="00BF2111">
      <w:pPr>
        <w:pStyle w:val="ConsPlusTitle"/>
        <w:jc w:val="center"/>
      </w:pPr>
      <w:r>
        <w:t>предоставления субсидий и ответственности за их нарушение</w:t>
      </w:r>
    </w:p>
    <w:p w:rsidR="00BF2111" w:rsidRDefault="00BF2111">
      <w:pPr>
        <w:pStyle w:val="ConsPlusNormal"/>
        <w:ind w:firstLine="540"/>
        <w:jc w:val="both"/>
      </w:pPr>
    </w:p>
    <w:p w:rsidR="00BF2111" w:rsidRDefault="00BF2111">
      <w:pPr>
        <w:pStyle w:val="ConsPlusNormal"/>
        <w:ind w:firstLine="540"/>
        <w:jc w:val="both"/>
      </w:pPr>
      <w:r>
        <w:t>68. Настоящий Порядок не предусматривает предоставления отчетности, так как субсидия по настоящему Порядку предоставляется по факту понесенных затрат получателем субсидии.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69. Проведение мониторинга достижения результата предоставления субсидии, определенного Соглашением, осуществляется в порядке и по формам, которые установлены Министерством финансов Российской Федерации.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 xml:space="preserve">70. Соблюдение условий и порядка предоставления субсидии получателями субсидии, в том числе в части достижения результатов предоставления субсидии, подлежит проверке главным распорядителем бюджетных средств как получателем бюджетных средств и органом муниципального финансового контроля в соответствии со </w:t>
      </w:r>
      <w:hyperlink r:id="rId71">
        <w:r>
          <w:rPr>
            <w:color w:val="0000FF"/>
          </w:rPr>
          <w:t>статьями 268.1</w:t>
        </w:r>
      </w:hyperlink>
      <w:r>
        <w:t xml:space="preserve"> и </w:t>
      </w:r>
      <w:hyperlink r:id="rId72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 xml:space="preserve">71. Субсидия подлежит возврату получателем субсидии в городской бюджет в случае нарушения получателем субсидии условий, установленных при предоставлении субсидии, выявленного в том числе по фактам проверок, проведенных Отделом, главным распорядителем бюджетных средств и органами муниципального финансового контроля, а также в случае недостижения значений результатов предоставления субсидии, установленных </w:t>
      </w:r>
      <w:hyperlink w:anchor="P256">
        <w:r>
          <w:rPr>
            <w:color w:val="0000FF"/>
          </w:rPr>
          <w:t>пунктом 67</w:t>
        </w:r>
      </w:hyperlink>
      <w:r>
        <w:t xml:space="preserve"> настоящего Порядка.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72. Главный распорядитель бюджетных средств направляет получателю субсидии уведомление о возврате субсидии с указанием платежных реквизитов и суммы, подлежащей возврату в городской бюджет (далее - уведомление о возврате).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lastRenderedPageBreak/>
        <w:t>Субсидия подлежит возврату в городской бюджет в размере, указанном в уведомлении о возврате, в течение 15 рабочих дней с даты получения уведомления о возврате.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73. В случае неисполнения получателем субсидии требований о возврате субсидии в городской бюджет главный распорядитель бюджетных средств передает документы в правовое управление Администрации муниципального образования "Городской округ "Город Нарьян-Мар" для принятия мер по взысканию подлежащих возврату бюджетных средств в судебном порядке в соответствии с законодательством Российской Федерации.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74. Возврат средств субсидии в городской бюджет получателем субсидии при недостижении значений результата предоставления субсидии не осуществляется в следующих случаях:</w:t>
      </w:r>
    </w:p>
    <w:p w:rsidR="00BF2111" w:rsidRDefault="00BF2111">
      <w:pPr>
        <w:pStyle w:val="ConsPlusNormal"/>
        <w:spacing w:before="220"/>
        <w:ind w:firstLine="540"/>
        <w:jc w:val="both"/>
      </w:pPr>
      <w:bookmarkStart w:id="18" w:name="P270"/>
      <w:bookmarkEnd w:id="18"/>
      <w:r>
        <w:t xml:space="preserve">74.1. В результате документально подтвержденного наступления обстоятельств непреодолимой силы (под обстоятельствами непреодолимой силы понимаются обстоятельства, определяемые в соответствии со </w:t>
      </w:r>
      <w:hyperlink r:id="rId73">
        <w:r>
          <w:rPr>
            <w:color w:val="0000FF"/>
          </w:rPr>
          <w:t>статьей 401</w:t>
        </w:r>
      </w:hyperlink>
      <w:r>
        <w:t xml:space="preserve"> Гражданского кодекса Российской Федерации);</w:t>
      </w:r>
    </w:p>
    <w:p w:rsidR="00BF2111" w:rsidRDefault="00BF2111">
      <w:pPr>
        <w:pStyle w:val="ConsPlusNormal"/>
        <w:spacing w:before="220"/>
        <w:ind w:firstLine="540"/>
        <w:jc w:val="both"/>
      </w:pPr>
      <w:bookmarkStart w:id="19" w:name="P271"/>
      <w:bookmarkEnd w:id="19"/>
      <w:r>
        <w:t>74.2. В случае смерти получателя субсидии;</w:t>
      </w:r>
    </w:p>
    <w:p w:rsidR="00BF2111" w:rsidRDefault="00BF2111">
      <w:pPr>
        <w:pStyle w:val="ConsPlusNormal"/>
        <w:spacing w:before="220"/>
        <w:ind w:firstLine="540"/>
        <w:jc w:val="both"/>
      </w:pPr>
      <w:bookmarkStart w:id="20" w:name="P272"/>
      <w:bookmarkEnd w:id="20"/>
      <w:r>
        <w:t xml:space="preserve">74.3. В случае призыва получателя субсидии на военную службу по мобилизации в Вооруженные Силы Российской Федерации в соответствии с </w:t>
      </w:r>
      <w:hyperlink r:id="rId74">
        <w:r>
          <w:rPr>
            <w:color w:val="0000FF"/>
          </w:rPr>
          <w:t>пунктом 2</w:t>
        </w:r>
      </w:hyperlink>
      <w:r>
        <w:t xml:space="preserve"> Указа Президента Российской Федерации от 21.09.2022 N 647 "Об объявлении частичной мобилизации в Российской Федерации".</w:t>
      </w:r>
    </w:p>
    <w:p w:rsidR="00BF2111" w:rsidRDefault="00BF2111">
      <w:pPr>
        <w:pStyle w:val="ConsPlusNormal"/>
        <w:spacing w:before="220"/>
        <w:ind w:firstLine="540"/>
        <w:jc w:val="both"/>
      </w:pPr>
      <w:bookmarkStart w:id="21" w:name="P273"/>
      <w:bookmarkEnd w:id="21"/>
      <w:r>
        <w:t xml:space="preserve">75. При наличии обстоятельств, указанных в </w:t>
      </w:r>
      <w:hyperlink w:anchor="P270">
        <w:r>
          <w:rPr>
            <w:color w:val="0000FF"/>
          </w:rPr>
          <w:t>подпунктах 74.1</w:t>
        </w:r>
      </w:hyperlink>
      <w:r>
        <w:t xml:space="preserve"> и </w:t>
      </w:r>
      <w:hyperlink w:anchor="P272">
        <w:r>
          <w:rPr>
            <w:color w:val="0000FF"/>
          </w:rPr>
          <w:t>74.3 пункта 74</w:t>
        </w:r>
      </w:hyperlink>
      <w:r>
        <w:t xml:space="preserve"> настоящего Порядка, получатель субсидии направляет в Отдел обращение в произвольной форме с указанием обстоятельств, предусмотренных указанными подпунктами, повлиявших на недостижение значений результата предоставления субсидии, заверенное получателем субсидии и печатью (при наличии), с приложением подтверждающих документов (далее - обращение, документы).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Обязанность доказывать обстоятельства непреодолимой силы лежит на стороне, не исполнившей свои обязательства.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 xml:space="preserve">76. В течение 5 рабочих дней со дня получения обращения, указанного в </w:t>
      </w:r>
      <w:hyperlink w:anchor="P273">
        <w:r>
          <w:rPr>
            <w:color w:val="0000FF"/>
          </w:rPr>
          <w:t>пункте 75</w:t>
        </w:r>
      </w:hyperlink>
      <w:r>
        <w:t xml:space="preserve"> настоящего Порядка, комиссия рассматривает обращение и документы, представленные получателем субсидии и выносит одно из следующих решений:</w:t>
      </w:r>
    </w:p>
    <w:p w:rsidR="00BF2111" w:rsidRDefault="00BF2111">
      <w:pPr>
        <w:pStyle w:val="ConsPlusNormal"/>
        <w:spacing w:before="220"/>
        <w:ind w:firstLine="540"/>
        <w:jc w:val="both"/>
      </w:pPr>
      <w:bookmarkStart w:id="22" w:name="P276"/>
      <w:bookmarkEnd w:id="22"/>
      <w:r>
        <w:t>76.1. Об освобождении получателя субсидии от возврата средств субсидии в городской бюджет;</w:t>
      </w:r>
    </w:p>
    <w:p w:rsidR="00BF2111" w:rsidRDefault="00BF2111">
      <w:pPr>
        <w:pStyle w:val="ConsPlusNormal"/>
        <w:spacing w:before="220"/>
        <w:ind w:firstLine="540"/>
        <w:jc w:val="both"/>
      </w:pPr>
      <w:bookmarkStart w:id="23" w:name="P277"/>
      <w:bookmarkEnd w:id="23"/>
      <w:r>
        <w:t>76.2. Об отказе в освобождении получателя субсидии от возврата средств субсидии в городской бюджет.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 xml:space="preserve">Решение оформляется в форме протокола и подписывается председателем комиссии и членами комиссии в течение 2 рабочих дней со дня принятия решения, указанного в </w:t>
      </w:r>
      <w:hyperlink w:anchor="P276">
        <w:r>
          <w:rPr>
            <w:color w:val="0000FF"/>
          </w:rPr>
          <w:t>подпунктах 76.1</w:t>
        </w:r>
      </w:hyperlink>
      <w:r>
        <w:t xml:space="preserve"> или </w:t>
      </w:r>
      <w:hyperlink w:anchor="P277">
        <w:r>
          <w:rPr>
            <w:color w:val="0000FF"/>
          </w:rPr>
          <w:t>76.2 пункта 76</w:t>
        </w:r>
      </w:hyperlink>
      <w:r>
        <w:t xml:space="preserve"> настоящего Порядка.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Информация о принятом решении направляется получателю субсидии в срок не позднее 5 рабочих дней, следующих за днем принятия решения возврата средств субсидии.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 xml:space="preserve">77. При наличии обстоятельств, указанных в </w:t>
      </w:r>
      <w:hyperlink w:anchor="P271">
        <w:r>
          <w:rPr>
            <w:color w:val="0000FF"/>
          </w:rPr>
          <w:t>подпункте 74.2 пункта 74</w:t>
        </w:r>
      </w:hyperlink>
      <w:r>
        <w:t xml:space="preserve"> настоящего Порядка, решение об освобождении получателя субсидии от возврата средств субсидии в городской бюджет принимается главным распорядителем бюджетных средств (уполномоченного им лица) на основании выписки из единого государственного реестра индивидуальных предпринимателей, полученной в налоговом органе в порядке межведомственного взаимодействия. Решение оформляется в форме протокола.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lastRenderedPageBreak/>
        <w:t>78. Получатели субсидий несут ответственность за полноту и достоверность предоставляемых документов (сведений, информации) в соответствии с действующим законодательством.</w:t>
      </w:r>
    </w:p>
    <w:p w:rsidR="00BF2111" w:rsidRDefault="00BF2111">
      <w:pPr>
        <w:pStyle w:val="ConsPlusNormal"/>
        <w:spacing w:before="220"/>
        <w:ind w:firstLine="540"/>
        <w:jc w:val="both"/>
      </w:pPr>
      <w:r>
        <w:t>79. Вопросы, не урегулированные настоящим Порядком, решаются в соответствии с законодательством Российской Федерации, нормативными правовыми актами Ненецкого автономного округа и муниципального образования "Городской округ "Город Нарьян-Мар".</w:t>
      </w:r>
    </w:p>
    <w:p w:rsidR="00BF2111" w:rsidRDefault="00BF2111">
      <w:pPr>
        <w:pStyle w:val="ConsPlusNormal"/>
        <w:ind w:firstLine="540"/>
        <w:jc w:val="both"/>
      </w:pPr>
    </w:p>
    <w:p w:rsidR="00BF2111" w:rsidRDefault="00BF2111">
      <w:pPr>
        <w:pStyle w:val="ConsPlusNormal"/>
        <w:ind w:firstLine="540"/>
        <w:jc w:val="both"/>
      </w:pPr>
    </w:p>
    <w:p w:rsidR="00BF2111" w:rsidRDefault="00BF2111">
      <w:pPr>
        <w:pStyle w:val="ConsPlusNormal"/>
        <w:ind w:firstLine="540"/>
        <w:jc w:val="both"/>
      </w:pPr>
    </w:p>
    <w:p w:rsidR="00BF2111" w:rsidRDefault="00BF2111">
      <w:pPr>
        <w:pStyle w:val="ConsPlusNormal"/>
        <w:ind w:firstLine="540"/>
        <w:jc w:val="both"/>
      </w:pPr>
    </w:p>
    <w:p w:rsidR="00BF2111" w:rsidRDefault="00BF2111">
      <w:pPr>
        <w:pStyle w:val="ConsPlusNormal"/>
        <w:ind w:firstLine="540"/>
        <w:jc w:val="both"/>
      </w:pPr>
    </w:p>
    <w:p w:rsidR="00BF2111" w:rsidRDefault="00BF2111">
      <w:pPr>
        <w:pStyle w:val="ConsPlusNormal"/>
        <w:jc w:val="right"/>
        <w:outlineLvl w:val="1"/>
      </w:pPr>
      <w:r>
        <w:t>Приложение</w:t>
      </w:r>
    </w:p>
    <w:p w:rsidR="00BF2111" w:rsidRDefault="00BF2111">
      <w:pPr>
        <w:pStyle w:val="ConsPlusNormal"/>
        <w:jc w:val="right"/>
      </w:pPr>
      <w:r>
        <w:t>к Порядку предоставления субсидии</w:t>
      </w:r>
    </w:p>
    <w:p w:rsidR="00BF2111" w:rsidRDefault="00BF2111">
      <w:pPr>
        <w:pStyle w:val="ConsPlusNormal"/>
        <w:jc w:val="right"/>
      </w:pPr>
      <w:r>
        <w:t>субъектам малого и среднего</w:t>
      </w:r>
    </w:p>
    <w:p w:rsidR="00BF2111" w:rsidRDefault="00BF2111">
      <w:pPr>
        <w:pStyle w:val="ConsPlusNormal"/>
        <w:jc w:val="right"/>
      </w:pPr>
      <w:r>
        <w:t>предпринимательства на возмещение</w:t>
      </w:r>
    </w:p>
    <w:p w:rsidR="00BF2111" w:rsidRDefault="00BF2111">
      <w:pPr>
        <w:pStyle w:val="ConsPlusNormal"/>
        <w:jc w:val="right"/>
      </w:pPr>
      <w:r>
        <w:t>части затрат на приобретение</w:t>
      </w:r>
    </w:p>
    <w:p w:rsidR="00BF2111" w:rsidRDefault="00BF2111">
      <w:pPr>
        <w:pStyle w:val="ConsPlusNormal"/>
        <w:jc w:val="right"/>
      </w:pPr>
      <w:r>
        <w:t>и доставку имущества</w:t>
      </w:r>
    </w:p>
    <w:p w:rsidR="00BF2111" w:rsidRDefault="00BF2111">
      <w:pPr>
        <w:pStyle w:val="ConsPlusNormal"/>
        <w:ind w:firstLine="540"/>
        <w:jc w:val="both"/>
      </w:pPr>
    </w:p>
    <w:p w:rsidR="00BF2111" w:rsidRDefault="00BF2111">
      <w:pPr>
        <w:pStyle w:val="ConsPlusNonformat"/>
        <w:jc w:val="both"/>
      </w:pPr>
      <w:r>
        <w:t xml:space="preserve">                                        Главе города Нарьян-Мара</w:t>
      </w:r>
    </w:p>
    <w:p w:rsidR="00BF2111" w:rsidRDefault="00BF2111">
      <w:pPr>
        <w:pStyle w:val="ConsPlusNonformat"/>
        <w:jc w:val="both"/>
      </w:pPr>
      <w:r>
        <w:t xml:space="preserve">                                        ___________________________________</w:t>
      </w:r>
    </w:p>
    <w:p w:rsidR="00BF2111" w:rsidRDefault="00BF2111">
      <w:pPr>
        <w:pStyle w:val="ConsPlusNonformat"/>
        <w:jc w:val="both"/>
      </w:pPr>
      <w:r>
        <w:t xml:space="preserve">                                        от _______________________________,</w:t>
      </w:r>
    </w:p>
    <w:p w:rsidR="00BF2111" w:rsidRDefault="00BF2111">
      <w:pPr>
        <w:pStyle w:val="ConsPlusNonformat"/>
        <w:jc w:val="both"/>
      </w:pPr>
      <w:r>
        <w:t xml:space="preserve">                                        почтовый адрес: ___________________</w:t>
      </w:r>
    </w:p>
    <w:p w:rsidR="00BF2111" w:rsidRDefault="00BF2111">
      <w:pPr>
        <w:pStyle w:val="ConsPlusNonformat"/>
        <w:jc w:val="both"/>
      </w:pPr>
      <w:r>
        <w:t xml:space="preserve">                                        номер контактного телефона ________</w:t>
      </w:r>
    </w:p>
    <w:p w:rsidR="00BF2111" w:rsidRDefault="00BF2111">
      <w:pPr>
        <w:pStyle w:val="ConsPlusNonformat"/>
        <w:jc w:val="both"/>
      </w:pPr>
    </w:p>
    <w:p w:rsidR="00BF2111" w:rsidRDefault="00BF2111">
      <w:pPr>
        <w:pStyle w:val="ConsPlusNonformat"/>
        <w:jc w:val="both"/>
      </w:pPr>
      <w:bookmarkStart w:id="24" w:name="P301"/>
      <w:bookmarkEnd w:id="24"/>
      <w:r>
        <w:t xml:space="preserve">                                 Заявление</w:t>
      </w:r>
    </w:p>
    <w:p w:rsidR="00BF2111" w:rsidRDefault="00BF2111">
      <w:pPr>
        <w:pStyle w:val="ConsPlusNonformat"/>
        <w:jc w:val="both"/>
      </w:pPr>
      <w:r>
        <w:t xml:space="preserve">         о соответствии вновь созданного юридического лица и вновь</w:t>
      </w:r>
    </w:p>
    <w:p w:rsidR="00BF2111" w:rsidRDefault="00BF2111">
      <w:pPr>
        <w:pStyle w:val="ConsPlusNonformat"/>
        <w:jc w:val="both"/>
      </w:pPr>
      <w:r>
        <w:t xml:space="preserve">       зарегистрированного индивидуального предпринимателя условиям</w:t>
      </w:r>
    </w:p>
    <w:p w:rsidR="00BF2111" w:rsidRDefault="00BF2111">
      <w:pPr>
        <w:pStyle w:val="ConsPlusNonformat"/>
        <w:jc w:val="both"/>
      </w:pPr>
      <w:r>
        <w:t xml:space="preserve">       отнесения к субъектам малого и среднего предпринимательства,</w:t>
      </w:r>
    </w:p>
    <w:p w:rsidR="00BF2111" w:rsidRDefault="00BF2111">
      <w:pPr>
        <w:pStyle w:val="ConsPlusNonformat"/>
        <w:jc w:val="both"/>
      </w:pPr>
      <w:r>
        <w:t xml:space="preserve">           установленным Федеральным законом от 24 июля 2007 г.</w:t>
      </w:r>
    </w:p>
    <w:p w:rsidR="00BF2111" w:rsidRDefault="00BF2111">
      <w:pPr>
        <w:pStyle w:val="ConsPlusNonformat"/>
        <w:jc w:val="both"/>
      </w:pPr>
      <w:r>
        <w:t xml:space="preserve">        N 209-ФЗ "О развитии малого и среднего предпринимательства</w:t>
      </w:r>
    </w:p>
    <w:p w:rsidR="00BF2111" w:rsidRDefault="00BF2111">
      <w:pPr>
        <w:pStyle w:val="ConsPlusNonformat"/>
        <w:jc w:val="both"/>
      </w:pPr>
      <w:r>
        <w:t xml:space="preserve">                          в Российской Федерации"</w:t>
      </w:r>
    </w:p>
    <w:p w:rsidR="00BF2111" w:rsidRDefault="00BF2111">
      <w:pPr>
        <w:pStyle w:val="ConsPlusNonformat"/>
        <w:jc w:val="both"/>
      </w:pPr>
    </w:p>
    <w:p w:rsidR="00BF2111" w:rsidRDefault="00BF2111">
      <w:pPr>
        <w:pStyle w:val="ConsPlusNonformat"/>
        <w:jc w:val="both"/>
      </w:pPr>
      <w:r>
        <w:t xml:space="preserve">    Настоящим заявляю, что ________________________________________________</w:t>
      </w:r>
    </w:p>
    <w:p w:rsidR="00BF2111" w:rsidRDefault="00BF2111">
      <w:pPr>
        <w:pStyle w:val="ConsPlusNonformat"/>
        <w:jc w:val="both"/>
      </w:pPr>
      <w:r>
        <w:t>___________________________________________________________________________</w:t>
      </w:r>
    </w:p>
    <w:p w:rsidR="00BF2111" w:rsidRDefault="00BF2111">
      <w:pPr>
        <w:pStyle w:val="ConsPlusNonformat"/>
        <w:jc w:val="both"/>
      </w:pPr>
      <w:r>
        <w:t xml:space="preserve">     (указывается полное наименование юридического лица, фамилия, имя,</w:t>
      </w:r>
    </w:p>
    <w:p w:rsidR="00BF2111" w:rsidRDefault="00BF2111">
      <w:pPr>
        <w:pStyle w:val="ConsPlusNonformat"/>
        <w:jc w:val="both"/>
      </w:pPr>
      <w:r>
        <w:t xml:space="preserve">    отчество (последнее - при наличии) индивидуального предпринимателя)</w:t>
      </w:r>
    </w:p>
    <w:p w:rsidR="00BF2111" w:rsidRDefault="00BF2111">
      <w:pPr>
        <w:pStyle w:val="ConsPlusNonformat"/>
        <w:jc w:val="both"/>
      </w:pPr>
      <w:r>
        <w:t>ИНН: ______________________________________________________________________</w:t>
      </w:r>
    </w:p>
    <w:p w:rsidR="00BF2111" w:rsidRDefault="00BF2111">
      <w:pPr>
        <w:pStyle w:val="ConsPlusNonformat"/>
        <w:jc w:val="both"/>
      </w:pPr>
      <w:r>
        <w:t xml:space="preserve">       (указывается идентификационный номер налогоплательщика (ИНН)</w:t>
      </w:r>
    </w:p>
    <w:p w:rsidR="00BF2111" w:rsidRDefault="00BF2111">
      <w:pPr>
        <w:pStyle w:val="ConsPlusNonformat"/>
        <w:jc w:val="both"/>
      </w:pPr>
      <w:r>
        <w:t xml:space="preserve">                  юридического лица или физического лица,</w:t>
      </w:r>
    </w:p>
    <w:p w:rsidR="00BF2111" w:rsidRDefault="00BF2111">
      <w:pPr>
        <w:pStyle w:val="ConsPlusNonformat"/>
        <w:jc w:val="both"/>
      </w:pPr>
      <w:r>
        <w:t xml:space="preserve">      зарегистрированного в качестве индивидуального предпринимателя)</w:t>
      </w:r>
    </w:p>
    <w:p w:rsidR="00BF2111" w:rsidRDefault="00BF2111">
      <w:pPr>
        <w:pStyle w:val="ConsPlusNonformat"/>
        <w:jc w:val="both"/>
      </w:pPr>
      <w:r>
        <w:t>дата государственной регистрации: _________________________________________</w:t>
      </w:r>
    </w:p>
    <w:p w:rsidR="00BF2111" w:rsidRDefault="00BF2111">
      <w:pPr>
        <w:pStyle w:val="ConsPlusNonformat"/>
        <w:jc w:val="both"/>
      </w:pPr>
      <w:r>
        <w:t xml:space="preserve">                                      (указывается дата государственной</w:t>
      </w:r>
    </w:p>
    <w:p w:rsidR="00BF2111" w:rsidRDefault="00BF2111">
      <w:pPr>
        <w:pStyle w:val="ConsPlusNonformat"/>
        <w:jc w:val="both"/>
      </w:pPr>
      <w:r>
        <w:t xml:space="preserve">                                       регистрации юридического лица</w:t>
      </w:r>
    </w:p>
    <w:p w:rsidR="00BF2111" w:rsidRDefault="00BF2111">
      <w:pPr>
        <w:pStyle w:val="ConsPlusNonformat"/>
        <w:jc w:val="both"/>
      </w:pPr>
      <w:r>
        <w:t xml:space="preserve">                                     или индивидуального предпринимателя)</w:t>
      </w:r>
    </w:p>
    <w:p w:rsidR="00BF2111" w:rsidRDefault="00BF2111">
      <w:pPr>
        <w:pStyle w:val="ConsPlusNonformat"/>
        <w:jc w:val="both"/>
      </w:pPr>
    </w:p>
    <w:p w:rsidR="00BF2111" w:rsidRDefault="00BF2111">
      <w:pPr>
        <w:pStyle w:val="ConsPlusNonformat"/>
        <w:jc w:val="both"/>
      </w:pPr>
      <w:r>
        <w:t xml:space="preserve">соответствует   условиям   отнесения   к   субъектам   малого   </w:t>
      </w:r>
      <w:proofErr w:type="gramStart"/>
      <w:r>
        <w:t>и  среднего</w:t>
      </w:r>
      <w:proofErr w:type="gramEnd"/>
    </w:p>
    <w:p w:rsidR="00BF2111" w:rsidRDefault="00BF2111">
      <w:pPr>
        <w:pStyle w:val="ConsPlusNonformat"/>
        <w:jc w:val="both"/>
      </w:pPr>
      <w:proofErr w:type="gramStart"/>
      <w:r>
        <w:t>предпринимательства,  установленным</w:t>
      </w:r>
      <w:proofErr w:type="gramEnd"/>
      <w:r>
        <w:t xml:space="preserve">  Федеральным </w:t>
      </w:r>
      <w:hyperlink r:id="rId75">
        <w:r>
          <w:rPr>
            <w:color w:val="0000FF"/>
          </w:rPr>
          <w:t>законом</w:t>
        </w:r>
      </w:hyperlink>
      <w:r>
        <w:t xml:space="preserve"> от 24 июля 2007 г.</w:t>
      </w:r>
    </w:p>
    <w:p w:rsidR="00BF2111" w:rsidRDefault="00BF2111">
      <w:pPr>
        <w:pStyle w:val="ConsPlusNonformat"/>
        <w:jc w:val="both"/>
      </w:pPr>
      <w:proofErr w:type="gramStart"/>
      <w:r>
        <w:t>N  209</w:t>
      </w:r>
      <w:proofErr w:type="gramEnd"/>
      <w:r>
        <w:t>-ФЗ  "О  развитии  малого и среднего предпринимательства в Российской</w:t>
      </w:r>
    </w:p>
    <w:p w:rsidR="00BF2111" w:rsidRDefault="00BF2111">
      <w:pPr>
        <w:pStyle w:val="ConsPlusNonformat"/>
        <w:jc w:val="both"/>
      </w:pPr>
      <w:r>
        <w:t>Федерации".</w:t>
      </w:r>
    </w:p>
    <w:p w:rsidR="00BF2111" w:rsidRDefault="00BF2111">
      <w:pPr>
        <w:pStyle w:val="ConsPlusNonformat"/>
        <w:jc w:val="both"/>
      </w:pPr>
    </w:p>
    <w:p w:rsidR="00BF2111" w:rsidRDefault="00BF2111">
      <w:pPr>
        <w:pStyle w:val="ConsPlusNonformat"/>
        <w:jc w:val="both"/>
      </w:pPr>
      <w:r>
        <w:t>Руководитель юридического лица/</w:t>
      </w:r>
    </w:p>
    <w:p w:rsidR="00BF2111" w:rsidRDefault="00BF2111">
      <w:pPr>
        <w:pStyle w:val="ConsPlusNonformat"/>
        <w:jc w:val="both"/>
      </w:pPr>
      <w:r>
        <w:t>индивидуального предпринимателя _______________/__________________________/</w:t>
      </w:r>
    </w:p>
    <w:p w:rsidR="00BF2111" w:rsidRDefault="00BF2111">
      <w:pPr>
        <w:pStyle w:val="ConsPlusNonformat"/>
        <w:jc w:val="both"/>
      </w:pPr>
      <w:r>
        <w:t xml:space="preserve">                                   (</w:t>
      </w:r>
      <w:proofErr w:type="gramStart"/>
      <w:r>
        <w:t xml:space="preserve">подпись)   </w:t>
      </w:r>
      <w:proofErr w:type="gramEnd"/>
      <w:r>
        <w:t xml:space="preserve">              (ФИО)</w:t>
      </w:r>
    </w:p>
    <w:p w:rsidR="00BF2111" w:rsidRDefault="00BF2111">
      <w:pPr>
        <w:pStyle w:val="ConsPlusNonformat"/>
        <w:jc w:val="both"/>
      </w:pPr>
    </w:p>
    <w:p w:rsidR="00BF2111" w:rsidRDefault="00BF2111">
      <w:pPr>
        <w:pStyle w:val="ConsPlusNonformat"/>
        <w:jc w:val="both"/>
      </w:pPr>
      <w:r>
        <w:t>"___" __________________ г.</w:t>
      </w:r>
    </w:p>
    <w:p w:rsidR="00BF2111" w:rsidRDefault="00BF2111">
      <w:pPr>
        <w:pStyle w:val="ConsPlusNonformat"/>
        <w:jc w:val="both"/>
      </w:pPr>
    </w:p>
    <w:p w:rsidR="00BF2111" w:rsidRDefault="00BF2111">
      <w:pPr>
        <w:pStyle w:val="ConsPlusNonformat"/>
        <w:jc w:val="both"/>
      </w:pPr>
      <w:r>
        <w:t>МП (при наличии)</w:t>
      </w:r>
    </w:p>
    <w:p w:rsidR="00BF2111" w:rsidRDefault="00BF2111">
      <w:pPr>
        <w:pStyle w:val="ConsPlusNormal"/>
        <w:ind w:firstLine="540"/>
        <w:jc w:val="both"/>
      </w:pPr>
    </w:p>
    <w:p w:rsidR="00BF2111" w:rsidRDefault="00BF2111">
      <w:pPr>
        <w:pStyle w:val="ConsPlusNormal"/>
        <w:ind w:firstLine="540"/>
        <w:jc w:val="both"/>
      </w:pPr>
    </w:p>
    <w:p w:rsidR="00BF2111" w:rsidRDefault="00BF211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A49E7" w:rsidRDefault="00AA49E7">
      <w:bookmarkStart w:id="25" w:name="_GoBack"/>
      <w:bookmarkEnd w:id="25"/>
    </w:p>
    <w:sectPr w:rsidR="00AA49E7" w:rsidSect="00A81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111"/>
    <w:rsid w:val="001A4226"/>
    <w:rsid w:val="003C1F6D"/>
    <w:rsid w:val="00A06786"/>
    <w:rsid w:val="00AA49E7"/>
    <w:rsid w:val="00BF2111"/>
    <w:rsid w:val="00E75377"/>
    <w:rsid w:val="00FB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FDE8C1-EAFE-491D-8A6C-795B73E96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21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F21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F21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F21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23239&amp;dst=100160" TargetMode="External"/><Relationship Id="rId18" Type="http://schemas.openxmlformats.org/officeDocument/2006/relationships/hyperlink" Target="https://login.consultant.ru/link/?req=doc&amp;base=RLAW913&amp;n=53041" TargetMode="External"/><Relationship Id="rId26" Type="http://schemas.openxmlformats.org/officeDocument/2006/relationships/hyperlink" Target="https://login.consultant.ru/link/?req=doc&amp;base=LAW&amp;n=508490&amp;dst=101922" TargetMode="External"/><Relationship Id="rId39" Type="http://schemas.openxmlformats.org/officeDocument/2006/relationships/hyperlink" Target="https://login.consultant.ru/link/?req=doc&amp;base=LAW&amp;n=518477&amp;dst=101026" TargetMode="External"/><Relationship Id="rId21" Type="http://schemas.openxmlformats.org/officeDocument/2006/relationships/hyperlink" Target="https://login.consultant.ru/link/?req=doc&amp;base=RLAW913&amp;n=40013&amp;dst=100010" TargetMode="External"/><Relationship Id="rId34" Type="http://schemas.openxmlformats.org/officeDocument/2006/relationships/hyperlink" Target="https://login.consultant.ru/link/?req=doc&amp;base=LAW&amp;n=149911" TargetMode="External"/><Relationship Id="rId42" Type="http://schemas.openxmlformats.org/officeDocument/2006/relationships/hyperlink" Target="https://login.consultant.ru/link/?req=doc&amp;base=LAW&amp;n=518477&amp;dst=105441" TargetMode="External"/><Relationship Id="rId47" Type="http://schemas.openxmlformats.org/officeDocument/2006/relationships/hyperlink" Target="https://login.consultant.ru/link/?req=doc&amp;base=LAW&amp;n=518477&amp;dst=103822" TargetMode="External"/><Relationship Id="rId50" Type="http://schemas.openxmlformats.org/officeDocument/2006/relationships/hyperlink" Target="https://login.consultant.ru/link/?req=doc&amp;base=LAW&amp;n=518477&amp;dst=104448" TargetMode="External"/><Relationship Id="rId55" Type="http://schemas.openxmlformats.org/officeDocument/2006/relationships/hyperlink" Target="https://login.consultant.ru/link/?req=doc&amp;base=LAW&amp;n=518477&amp;dst=105123" TargetMode="External"/><Relationship Id="rId63" Type="http://schemas.openxmlformats.org/officeDocument/2006/relationships/hyperlink" Target="https://login.consultant.ru/link/?req=doc&amp;base=LAW&amp;n=149911" TargetMode="External"/><Relationship Id="rId68" Type="http://schemas.openxmlformats.org/officeDocument/2006/relationships/hyperlink" Target="https://login.consultant.ru/link/?req=doc&amp;base=LAW&amp;n=508490&amp;dst=217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913&amp;n=58841&amp;dst=100005" TargetMode="External"/><Relationship Id="rId71" Type="http://schemas.openxmlformats.org/officeDocument/2006/relationships/hyperlink" Target="https://login.consultant.ru/link/?req=doc&amp;base=LAW&amp;n=495710&amp;dst=370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13&amp;n=53055" TargetMode="External"/><Relationship Id="rId29" Type="http://schemas.openxmlformats.org/officeDocument/2006/relationships/hyperlink" Target="https://login.consultant.ru/link/?req=doc&amp;base=LAW&amp;n=495617&amp;dst=5769" TargetMode="External"/><Relationship Id="rId11" Type="http://schemas.openxmlformats.org/officeDocument/2006/relationships/hyperlink" Target="https://login.consultant.ru/link/?req=doc&amp;base=LAW&amp;n=495710&amp;dst=103400" TargetMode="External"/><Relationship Id="rId24" Type="http://schemas.openxmlformats.org/officeDocument/2006/relationships/hyperlink" Target="https://www.adm-nmar.ru" TargetMode="External"/><Relationship Id="rId32" Type="http://schemas.openxmlformats.org/officeDocument/2006/relationships/hyperlink" Target="https://login.consultant.ru/link/?req=doc&amp;base=LAW&amp;n=523239&amp;dst=100138" TargetMode="External"/><Relationship Id="rId37" Type="http://schemas.openxmlformats.org/officeDocument/2006/relationships/hyperlink" Target="https://login.consultant.ru/link/?req=doc&amp;base=LAW&amp;n=518477" TargetMode="External"/><Relationship Id="rId40" Type="http://schemas.openxmlformats.org/officeDocument/2006/relationships/hyperlink" Target="https://login.consultant.ru/link/?req=doc&amp;base=LAW&amp;n=518477&amp;dst=101044" TargetMode="External"/><Relationship Id="rId45" Type="http://schemas.openxmlformats.org/officeDocument/2006/relationships/hyperlink" Target="https://login.consultant.ru/link/?req=doc&amp;base=LAW&amp;n=518477&amp;dst=102919" TargetMode="External"/><Relationship Id="rId53" Type="http://schemas.openxmlformats.org/officeDocument/2006/relationships/hyperlink" Target="https://login.consultant.ru/link/?req=doc&amp;base=LAW&amp;n=518477&amp;dst=104974" TargetMode="External"/><Relationship Id="rId58" Type="http://schemas.openxmlformats.org/officeDocument/2006/relationships/hyperlink" Target="https://login.consultant.ru/link/?req=doc&amp;base=LAW&amp;n=518477&amp;dst=105361" TargetMode="External"/><Relationship Id="rId66" Type="http://schemas.openxmlformats.org/officeDocument/2006/relationships/hyperlink" Target="https://login.consultant.ru/link/?req=doc&amp;base=LAW&amp;n=511662" TargetMode="External"/><Relationship Id="rId74" Type="http://schemas.openxmlformats.org/officeDocument/2006/relationships/hyperlink" Target="https://login.consultant.ru/link/?req=doc&amp;base=LAW&amp;n=426999&amp;dst=100008" TargetMode="External"/><Relationship Id="rId5" Type="http://schemas.openxmlformats.org/officeDocument/2006/relationships/hyperlink" Target="https://login.consultant.ru/link/?req=doc&amp;base=RLAW913&amp;n=55242&amp;dst=100005" TargetMode="External"/><Relationship Id="rId15" Type="http://schemas.openxmlformats.org/officeDocument/2006/relationships/hyperlink" Target="https://login.consultant.ru/link/?req=doc&amp;base=RLAW913&amp;n=61745&amp;dst=100006" TargetMode="External"/><Relationship Id="rId23" Type="http://schemas.openxmlformats.org/officeDocument/2006/relationships/hyperlink" Target="https://login.consultant.ru/link/?req=doc&amp;base=LAW&amp;n=511285&amp;dst=100027" TargetMode="External"/><Relationship Id="rId28" Type="http://schemas.openxmlformats.org/officeDocument/2006/relationships/hyperlink" Target="https://login.consultant.ru/link/?req=doc&amp;base=LAW&amp;n=503698" TargetMode="External"/><Relationship Id="rId36" Type="http://schemas.openxmlformats.org/officeDocument/2006/relationships/hyperlink" Target="https://login.consultant.ru/link/?req=doc&amp;base=LAW&amp;n=149911" TargetMode="External"/><Relationship Id="rId49" Type="http://schemas.openxmlformats.org/officeDocument/2006/relationships/hyperlink" Target="https://login.consultant.ru/link/?req=doc&amp;base=LAW&amp;n=518477&amp;dst=104331" TargetMode="External"/><Relationship Id="rId57" Type="http://schemas.openxmlformats.org/officeDocument/2006/relationships/hyperlink" Target="https://login.consultant.ru/link/?req=doc&amp;base=LAW&amp;n=518477&amp;dst=105175" TargetMode="External"/><Relationship Id="rId61" Type="http://schemas.openxmlformats.org/officeDocument/2006/relationships/hyperlink" Target="https://login.consultant.ru/link/?req=doc&amp;base=LAW&amp;n=518477&amp;dst=105592" TargetMode="External"/><Relationship Id="rId10" Type="http://schemas.openxmlformats.org/officeDocument/2006/relationships/hyperlink" Target="https://login.consultant.ru/link/?req=doc&amp;base=RLAW913&amp;n=64711&amp;dst=100005" TargetMode="External"/><Relationship Id="rId19" Type="http://schemas.openxmlformats.org/officeDocument/2006/relationships/hyperlink" Target="https://login.consultant.ru/link/?req=doc&amp;base=RLAW913&amp;n=64711&amp;dst=100006" TargetMode="External"/><Relationship Id="rId31" Type="http://schemas.openxmlformats.org/officeDocument/2006/relationships/hyperlink" Target="https://login.consultant.ru/link/?req=doc&amp;base=LAW&amp;n=523239&amp;dst=100019" TargetMode="External"/><Relationship Id="rId44" Type="http://schemas.openxmlformats.org/officeDocument/2006/relationships/hyperlink" Target="https://login.consultant.ru/link/?req=doc&amp;base=LAW&amp;n=518477&amp;dst=102835" TargetMode="External"/><Relationship Id="rId52" Type="http://schemas.openxmlformats.org/officeDocument/2006/relationships/hyperlink" Target="https://login.consultant.ru/link/?req=doc&amp;base=LAW&amp;n=518477&amp;dst=104831" TargetMode="External"/><Relationship Id="rId60" Type="http://schemas.openxmlformats.org/officeDocument/2006/relationships/hyperlink" Target="https://login.consultant.ru/link/?req=doc&amp;base=LAW&amp;n=518477&amp;dst=105555" TargetMode="External"/><Relationship Id="rId65" Type="http://schemas.openxmlformats.org/officeDocument/2006/relationships/hyperlink" Target="https://login.consultant.ru/link/?req=doc&amp;base=LAW&amp;n=436232&amp;dst=100016" TargetMode="External"/><Relationship Id="rId73" Type="http://schemas.openxmlformats.org/officeDocument/2006/relationships/hyperlink" Target="https://login.consultant.ru/link/?req=doc&amp;base=LAW&amp;n=508490&amp;dst=10191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13&amp;n=62653&amp;dst=100005" TargetMode="External"/><Relationship Id="rId14" Type="http://schemas.openxmlformats.org/officeDocument/2006/relationships/hyperlink" Target="https://login.consultant.ru/link/?req=doc&amp;base=RLAW913&amp;n=40013&amp;dst=100010" TargetMode="External"/><Relationship Id="rId22" Type="http://schemas.openxmlformats.org/officeDocument/2006/relationships/hyperlink" Target="https://login.consultant.ru/link/?req=doc&amp;base=LAW&amp;n=523239" TargetMode="External"/><Relationship Id="rId27" Type="http://schemas.openxmlformats.org/officeDocument/2006/relationships/hyperlink" Target="https://login.consultant.ru/link/?req=doc&amp;base=LAW&amp;n=121087&amp;dst=100142" TargetMode="External"/><Relationship Id="rId30" Type="http://schemas.openxmlformats.org/officeDocument/2006/relationships/hyperlink" Target="https://login.consultant.ru/link/?req=doc&amp;base=LAW&amp;n=523239&amp;dst=100144" TargetMode="External"/><Relationship Id="rId35" Type="http://schemas.openxmlformats.org/officeDocument/2006/relationships/hyperlink" Target="https://login.consultant.ru/link/?req=doc&amp;base=LAW&amp;n=149911" TargetMode="External"/><Relationship Id="rId43" Type="http://schemas.openxmlformats.org/officeDocument/2006/relationships/hyperlink" Target="https://login.consultant.ru/link/?req=doc&amp;base=LAW&amp;n=518477&amp;dst=105488" TargetMode="External"/><Relationship Id="rId48" Type="http://schemas.openxmlformats.org/officeDocument/2006/relationships/hyperlink" Target="https://login.consultant.ru/link/?req=doc&amp;base=LAW&amp;n=518477&amp;dst=104307" TargetMode="External"/><Relationship Id="rId56" Type="http://schemas.openxmlformats.org/officeDocument/2006/relationships/hyperlink" Target="https://login.consultant.ru/link/?req=doc&amp;base=LAW&amp;n=518477&amp;dst=105171" TargetMode="External"/><Relationship Id="rId64" Type="http://schemas.openxmlformats.org/officeDocument/2006/relationships/hyperlink" Target="https://login.consultant.ru/link/?req=doc&amp;base=LAW&amp;n=475122&amp;dst=100021" TargetMode="External"/><Relationship Id="rId69" Type="http://schemas.openxmlformats.org/officeDocument/2006/relationships/hyperlink" Target="https://login.consultant.ru/link/?req=doc&amp;base=LAW&amp;n=34764&amp;dst=100133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login.consultant.ru/link/?req=doc&amp;base=RLAW913&amp;n=61745&amp;dst=100005" TargetMode="External"/><Relationship Id="rId51" Type="http://schemas.openxmlformats.org/officeDocument/2006/relationships/hyperlink" Target="https://login.consultant.ru/link/?req=doc&amp;base=LAW&amp;n=518477&amp;dst=104788" TargetMode="External"/><Relationship Id="rId72" Type="http://schemas.openxmlformats.org/officeDocument/2006/relationships/hyperlink" Target="https://login.consultant.ru/link/?req=doc&amp;base=LAW&amp;n=495710&amp;dst=372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01480&amp;dst=101388" TargetMode="External"/><Relationship Id="rId17" Type="http://schemas.openxmlformats.org/officeDocument/2006/relationships/hyperlink" Target="https://login.consultant.ru/link/?req=doc&amp;base=RLAW913&amp;n=52252" TargetMode="External"/><Relationship Id="rId25" Type="http://schemas.openxmlformats.org/officeDocument/2006/relationships/hyperlink" Target="https://www.adm-nmar.ru" TargetMode="External"/><Relationship Id="rId33" Type="http://schemas.openxmlformats.org/officeDocument/2006/relationships/hyperlink" Target="https://login.consultant.ru/link/?req=doc&amp;base=LAW&amp;n=523239&amp;dst=433" TargetMode="External"/><Relationship Id="rId38" Type="http://schemas.openxmlformats.org/officeDocument/2006/relationships/hyperlink" Target="https://login.consultant.ru/link/?req=doc&amp;base=LAW&amp;n=518477&amp;dst=100711" TargetMode="External"/><Relationship Id="rId46" Type="http://schemas.openxmlformats.org/officeDocument/2006/relationships/hyperlink" Target="https://login.consultant.ru/link/?req=doc&amp;base=LAW&amp;n=518477&amp;dst=103060" TargetMode="External"/><Relationship Id="rId59" Type="http://schemas.openxmlformats.org/officeDocument/2006/relationships/hyperlink" Target="https://login.consultant.ru/link/?req=doc&amp;base=LAW&amp;n=518477&amp;dst=106444" TargetMode="External"/><Relationship Id="rId67" Type="http://schemas.openxmlformats.org/officeDocument/2006/relationships/hyperlink" Target="https://login.consultant.ru/link/?req=doc&amp;base=LAW&amp;n=508490&amp;dst=217" TargetMode="External"/><Relationship Id="rId20" Type="http://schemas.openxmlformats.org/officeDocument/2006/relationships/hyperlink" Target="https://login.consultant.ru/link/?req=doc&amp;base=LAW&amp;n=501480&amp;dst=101388" TargetMode="External"/><Relationship Id="rId41" Type="http://schemas.openxmlformats.org/officeDocument/2006/relationships/hyperlink" Target="https://login.consultant.ru/link/?req=doc&amp;base=LAW&amp;n=518477&amp;dst=101052" TargetMode="External"/><Relationship Id="rId54" Type="http://schemas.openxmlformats.org/officeDocument/2006/relationships/hyperlink" Target="https://login.consultant.ru/link/?req=doc&amp;base=LAW&amp;n=518477&amp;dst=105016" TargetMode="External"/><Relationship Id="rId62" Type="http://schemas.openxmlformats.org/officeDocument/2006/relationships/hyperlink" Target="https://login.consultant.ru/link/?req=doc&amp;base=RLAW913&amp;n=60542" TargetMode="External"/><Relationship Id="rId70" Type="http://schemas.openxmlformats.org/officeDocument/2006/relationships/hyperlink" Target="https://login.consultant.ru/link/?req=doc&amp;base=LAW&amp;n=149911" TargetMode="External"/><Relationship Id="rId75" Type="http://schemas.openxmlformats.org/officeDocument/2006/relationships/hyperlink" Target="https://login.consultant.ru/link/?req=doc&amp;base=LAW&amp;n=52323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13&amp;n=56167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9622</Words>
  <Characters>54851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Ануфриева</dc:creator>
  <cp:keywords/>
  <dc:description/>
  <cp:lastModifiedBy>Надежда Ануфриева</cp:lastModifiedBy>
  <cp:revision>1</cp:revision>
  <dcterms:created xsi:type="dcterms:W3CDTF">2026-03-20T08:43:00Z</dcterms:created>
  <dcterms:modified xsi:type="dcterms:W3CDTF">2026-03-20T08:43:00Z</dcterms:modified>
</cp:coreProperties>
</file>