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3412" w:rsidP="005D4025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16D12">
              <w:t>0</w:t>
            </w:r>
            <w:r w:rsidR="00AD675F"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25280B">
            <w:pPr>
              <w:ind w:left="-38" w:firstLine="38"/>
              <w:jc w:val="center"/>
            </w:pPr>
            <w:r>
              <w:t>3</w:t>
            </w:r>
            <w:r w:rsidR="0025280B">
              <w:t>6</w:t>
            </w:r>
            <w:r w:rsidR="00741D8E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1D8E" w:rsidRPr="00F038A7" w:rsidRDefault="00741D8E" w:rsidP="00741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268"/>
        </w:tabs>
        <w:ind w:right="4818"/>
        <w:jc w:val="both"/>
      </w:pPr>
      <w:r w:rsidRPr="00F038A7">
        <w:rPr>
          <w:sz w:val="26"/>
          <w:szCs w:val="26"/>
        </w:rPr>
        <w:t>О комиссии по наградам Администрации муниципального образования "Городской округ "Город Нарьян-Мар"</w:t>
      </w:r>
    </w:p>
    <w:p w:rsidR="00741D8E" w:rsidRDefault="00741D8E" w:rsidP="00741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741D8E" w:rsidRDefault="00741D8E" w:rsidP="00741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741D8E" w:rsidRDefault="00741D8E" w:rsidP="00741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741D8E" w:rsidRDefault="00741D8E" w:rsidP="00741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  <w:r>
        <w:rPr>
          <w:sz w:val="26"/>
          <w:szCs w:val="26"/>
        </w:rPr>
        <w:t xml:space="preserve">В соответствии с решением Совета городского округа "Город Нарьян-Мар" </w:t>
      </w:r>
      <w:r>
        <w:rPr>
          <w:sz w:val="26"/>
          <w:szCs w:val="26"/>
        </w:rPr>
        <w:br/>
        <w:t>от 24.12.2020 № 155-р "Об утверждении Положения "О наградах и почетных званиях муниципального образования "Городской округ "Город Нарьян-Мар" и признании утратившими силу некоторых решений Совета городского округа "Город Нарьян-Мар"     Администрация муниципального образования "Городской округ "Город Нарьян-Мар"</w:t>
      </w:r>
    </w:p>
    <w:p w:rsidR="00741D8E" w:rsidRDefault="00741D8E" w:rsidP="00741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</w:p>
    <w:p w:rsidR="00741D8E" w:rsidRDefault="00741D8E" w:rsidP="00741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741D8E" w:rsidRDefault="00741D8E" w:rsidP="00741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6"/>
          <w:szCs w:val="26"/>
        </w:rPr>
      </w:pPr>
    </w:p>
    <w:p w:rsidR="00741D8E" w:rsidRPr="009E6328" w:rsidRDefault="00741D8E" w:rsidP="00741D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 Создать </w:t>
      </w:r>
      <w:r w:rsidR="0012620F">
        <w:rPr>
          <w:rFonts w:eastAsiaTheme="minorHAnsi"/>
          <w:sz w:val="26"/>
          <w:szCs w:val="26"/>
          <w:lang w:eastAsia="en-US"/>
        </w:rPr>
        <w:t>к</w:t>
      </w:r>
      <w:r w:rsidRPr="009E6328">
        <w:rPr>
          <w:rFonts w:eastAsiaTheme="minorHAnsi"/>
          <w:sz w:val="26"/>
          <w:szCs w:val="26"/>
          <w:lang w:eastAsia="en-US"/>
        </w:rPr>
        <w:t>омисси</w:t>
      </w:r>
      <w:r>
        <w:rPr>
          <w:rFonts w:eastAsiaTheme="minorHAnsi"/>
          <w:sz w:val="26"/>
          <w:szCs w:val="26"/>
          <w:lang w:eastAsia="en-US"/>
        </w:rPr>
        <w:t>ю</w:t>
      </w:r>
      <w:r w:rsidRPr="009E6328">
        <w:rPr>
          <w:rFonts w:eastAsiaTheme="minorHAnsi"/>
          <w:sz w:val="26"/>
          <w:szCs w:val="26"/>
          <w:lang w:eastAsia="en-US"/>
        </w:rPr>
        <w:t xml:space="preserve"> по наградам Администрации </w:t>
      </w:r>
      <w:r w:rsidRPr="009E6328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9E6328">
        <w:rPr>
          <w:rFonts w:eastAsiaTheme="minorHAnsi"/>
          <w:sz w:val="26"/>
          <w:szCs w:val="26"/>
          <w:lang w:eastAsia="en-US"/>
        </w:rPr>
        <w:t>и утвердить е</w:t>
      </w:r>
      <w:r>
        <w:rPr>
          <w:rFonts w:eastAsiaTheme="minorHAnsi"/>
          <w:sz w:val="26"/>
          <w:szCs w:val="26"/>
          <w:lang w:eastAsia="en-US"/>
        </w:rPr>
        <w:t>ё</w:t>
      </w:r>
      <w:r w:rsidRPr="009E6328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состав (Приложение 1).</w:t>
      </w:r>
    </w:p>
    <w:p w:rsidR="00741D8E" w:rsidRDefault="00741D8E" w:rsidP="00741D8E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1090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510900">
        <w:rPr>
          <w:rFonts w:ascii="Times New Roman" w:hAnsi="Times New Roman" w:cs="Times New Roman"/>
          <w:sz w:val="26"/>
          <w:szCs w:val="26"/>
        </w:rPr>
        <w:t>Утвердить Положение о комиссии по наградам Администрации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Pr="00510900">
        <w:rPr>
          <w:rFonts w:ascii="Times New Roman" w:hAnsi="Times New Roman" w:cs="Times New Roman"/>
          <w:sz w:val="26"/>
          <w:szCs w:val="26"/>
        </w:rPr>
        <w:t>.</w:t>
      </w:r>
    </w:p>
    <w:p w:rsidR="00741D8E" w:rsidRPr="003228E4" w:rsidRDefault="00741D8E" w:rsidP="00741D8E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51090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510900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>форму о</w:t>
      </w:r>
      <w:r w:rsidRPr="003228E4">
        <w:rPr>
          <w:rFonts w:ascii="Times New Roman" w:hAnsi="Times New Roman" w:cs="Times New Roman"/>
          <w:sz w:val="26"/>
          <w:szCs w:val="26"/>
        </w:rPr>
        <w:t xml:space="preserve">просного листа для заочного голосования комиссии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3228E4">
        <w:rPr>
          <w:rFonts w:ascii="Times New Roman" w:hAnsi="Times New Roman" w:cs="Times New Roman"/>
          <w:sz w:val="26"/>
          <w:szCs w:val="26"/>
        </w:rPr>
        <w:t>по наградам Администрации муниципального образования "Городской округ "Город Нарьян-Мар" (Приложение 3).</w:t>
      </w:r>
    </w:p>
    <w:p w:rsidR="00741D8E" w:rsidRDefault="00741D8E" w:rsidP="00741D8E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Pr="009E6328"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Администрации муниципального образования "Городской округ "Город Нарьян-Мар" от 07.11.2024 № 1470 </w:t>
      </w:r>
      <w:r>
        <w:rPr>
          <w:rFonts w:ascii="Times New Roman" w:hAnsi="Times New Roman" w:cs="Times New Roman"/>
          <w:sz w:val="26"/>
          <w:szCs w:val="26"/>
        </w:rPr>
        <w:br/>
      </w:r>
      <w:r w:rsidRPr="009E6328">
        <w:rPr>
          <w:rFonts w:ascii="Times New Roman" w:hAnsi="Times New Roman" w:cs="Times New Roman"/>
          <w:sz w:val="26"/>
          <w:szCs w:val="26"/>
        </w:rPr>
        <w:t>"Об утверждении состава комиссии по наградам Администрации муниципального образования "Городской округ "Город Нарьян-Мар".</w:t>
      </w:r>
    </w:p>
    <w:p w:rsidR="00741D8E" w:rsidRDefault="00741D8E" w:rsidP="00741D8E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  <w:r>
        <w:rPr>
          <w:rFonts w:ascii="Times New Roman" w:hAnsi="Times New Roman" w:cs="Times New Roman"/>
          <w:sz w:val="26"/>
          <w:szCs w:val="26"/>
          <w:lang w:eastAsia="en-US"/>
        </w:rPr>
        <w:t>5.</w:t>
      </w:r>
      <w:r>
        <w:rPr>
          <w:sz w:val="26"/>
          <w:szCs w:val="26"/>
          <w:lang w:eastAsia="en-US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его официального опубликования.  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2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23DB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12620F" w:rsidRDefault="0012620F" w:rsidP="00D42219">
      <w:pPr>
        <w:jc w:val="both"/>
        <w:rPr>
          <w:bCs/>
          <w:sz w:val="26"/>
        </w:rPr>
      </w:pPr>
    </w:p>
    <w:p w:rsidR="0012620F" w:rsidRDefault="0012620F" w:rsidP="00D42219">
      <w:pPr>
        <w:jc w:val="both"/>
        <w:rPr>
          <w:bCs/>
          <w:sz w:val="26"/>
        </w:rPr>
      </w:pPr>
    </w:p>
    <w:p w:rsidR="0012620F" w:rsidRDefault="0012620F" w:rsidP="00D42219">
      <w:pPr>
        <w:jc w:val="both"/>
        <w:rPr>
          <w:bCs/>
          <w:sz w:val="26"/>
        </w:rPr>
      </w:pPr>
    </w:p>
    <w:p w:rsidR="0012620F" w:rsidRDefault="0012620F" w:rsidP="00D42219">
      <w:pPr>
        <w:jc w:val="both"/>
        <w:rPr>
          <w:bCs/>
          <w:sz w:val="26"/>
        </w:rPr>
      </w:pPr>
    </w:p>
    <w:p w:rsidR="0012620F" w:rsidRDefault="0012620F" w:rsidP="00D42219">
      <w:pPr>
        <w:jc w:val="both"/>
        <w:rPr>
          <w:bCs/>
          <w:sz w:val="26"/>
        </w:rPr>
        <w:sectPr w:rsidR="0012620F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12620F" w:rsidRDefault="0012620F" w:rsidP="00950F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245" w:right="-14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12620F" w:rsidRDefault="0012620F" w:rsidP="00950F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245" w:right="-142"/>
      </w:pPr>
      <w:r>
        <w:rPr>
          <w:sz w:val="26"/>
          <w:szCs w:val="26"/>
        </w:rPr>
        <w:t>УТВЕРЖДЕН</w:t>
      </w:r>
    </w:p>
    <w:p w:rsidR="0012620F" w:rsidRDefault="0012620F" w:rsidP="00950F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245" w:right="-142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12620F" w:rsidRDefault="0012620F" w:rsidP="00950F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245" w:right="-142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12620F" w:rsidRDefault="0012620F" w:rsidP="00950F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245" w:right="-142"/>
      </w:pPr>
      <w:r>
        <w:rPr>
          <w:sz w:val="26"/>
          <w:szCs w:val="26"/>
        </w:rPr>
        <w:t>"Городской округ "Город Нарьян-Мар"</w:t>
      </w:r>
    </w:p>
    <w:p w:rsidR="0012620F" w:rsidRDefault="0012620F" w:rsidP="00950F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245" w:right="-142"/>
      </w:pPr>
      <w:r>
        <w:rPr>
          <w:sz w:val="26"/>
          <w:szCs w:val="26"/>
        </w:rPr>
        <w:t>от 10.03.2025 № 369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6300"/>
        <w:jc w:val="right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6300"/>
        <w:jc w:val="right"/>
        <w:rPr>
          <w:sz w:val="26"/>
          <w:szCs w:val="26"/>
        </w:rPr>
      </w:pPr>
    </w:p>
    <w:p w:rsidR="0012620F" w:rsidRPr="000E6533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sz w:val="26"/>
          <w:szCs w:val="26"/>
        </w:rPr>
      </w:pPr>
      <w:r w:rsidRPr="000E6533">
        <w:rPr>
          <w:b/>
          <w:sz w:val="26"/>
          <w:szCs w:val="26"/>
        </w:rPr>
        <w:t>Состав комиссии по наградам Администрации муниципального образования "Городской округ "Город Нарьян-Мар"</w:t>
      </w:r>
    </w:p>
    <w:p w:rsidR="0012620F" w:rsidRPr="00EA2DD3" w:rsidRDefault="0012620F" w:rsidP="001262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12620F" w:rsidRPr="0063676D" w:rsidTr="004523D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Оленицкий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Игорь Викторович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4523D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 аппарата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управляющий делами Администрации МО "Городской округ "Город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Нарьян-Мар", председатель комиссии;</w:t>
            </w:r>
          </w:p>
        </w:tc>
      </w:tr>
      <w:tr w:rsidR="0012620F" w:rsidRPr="0063676D" w:rsidTr="004523D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Анохин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4523D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заместитель председателя комиссии;</w:t>
            </w:r>
          </w:p>
        </w:tc>
      </w:tr>
      <w:tr w:rsidR="0012620F" w:rsidRPr="0063676D" w:rsidTr="004523D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Прохорова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Алина Александровна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4523D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 по связям с общественностью 1 категории отдела организационной работы и общественных связей управления организационно-информационного обеспечения Администрации </w:t>
            </w:r>
            <w:r w:rsidRPr="00EA2DD3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"Городской округ "Город Нарьян-Мар", секретарь комиссии.</w:t>
            </w:r>
          </w:p>
        </w:tc>
      </w:tr>
      <w:tr w:rsidR="0012620F" w:rsidRPr="0063676D" w:rsidTr="004523DB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12620F" w:rsidRPr="0063676D" w:rsidTr="004523D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Максимова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Алина Александровна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 организационно-информационного обеспечения Администрации </w:t>
            </w:r>
            <w:r w:rsidRPr="00EA2DD3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"Городской округ "Город Нарьян-Мар";</w:t>
            </w:r>
          </w:p>
        </w:tc>
      </w:tr>
      <w:tr w:rsidR="0012620F" w:rsidRPr="0063676D" w:rsidTr="004523D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Хозяинова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Ирина Викторовна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главный специалист отдела 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и кадров управления делами Администрации </w:t>
            </w:r>
            <w:r w:rsidRPr="00EA2DD3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"Городской округ "Город Нарьян-Мар";</w:t>
            </w:r>
          </w:p>
        </w:tc>
      </w:tr>
      <w:tr w:rsidR="0012620F" w:rsidRPr="0063676D" w:rsidTr="004523D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Орлова Татьяна </w:t>
            </w:r>
            <w:proofErr w:type="spellStart"/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Никандровна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очетный гражданин г. Нарьян-Мара, председатель Совета ветеранов войны и труда Ненецкого автономного округа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</w:tc>
      </w:tr>
      <w:tr w:rsidR="0012620F" w:rsidRPr="0063676D" w:rsidTr="004523D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Ольга Юрьевна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депутат Совета городского округа "Город Нарьян-Мар"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</w:tc>
      </w:tr>
      <w:tr w:rsidR="0012620F" w:rsidRPr="0063676D" w:rsidTr="004523D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Дроздова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Вера </w:t>
            </w:r>
            <w:proofErr w:type="spellStart"/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Авенировна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депутат Совета городского округа "Город Нарьян-Мар"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</w:tc>
      </w:tr>
      <w:tr w:rsidR="0012620F" w:rsidRPr="0063676D" w:rsidTr="004523D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Широкова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Татьяна Павловна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20F" w:rsidRDefault="0012620F" w:rsidP="0012620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депутат Совета городского округа "Город Нарьян-Мар", представитель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бщественности (по согласованию);</w:t>
            </w:r>
          </w:p>
          <w:p w:rsidR="0012620F" w:rsidRPr="0063676D" w:rsidRDefault="0012620F" w:rsidP="0012620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620F" w:rsidRPr="0063676D" w:rsidTr="004523D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67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Ледков Петр Алексеевич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Регионального общественного движения "Ассоциация ненецкого народа "</w:t>
            </w:r>
            <w:proofErr w:type="spellStart"/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Ясавэй</w:t>
            </w:r>
            <w:proofErr w:type="spellEnd"/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" (по согласованию);</w:t>
            </w:r>
          </w:p>
        </w:tc>
      </w:tr>
      <w:tr w:rsidR="0012620F" w:rsidRPr="0063676D" w:rsidTr="004523D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Гербова</w:t>
            </w:r>
            <w:proofErr w:type="spellEnd"/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Тамара Семеновна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представитель Ненецкого регионального отделения общероссийской общественной организации "Союз пенсионеров России"(по согласованию);</w:t>
            </w:r>
          </w:p>
        </w:tc>
      </w:tr>
      <w:tr w:rsidR="0012620F" w:rsidRPr="0063676D" w:rsidTr="004523D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Окладникова Татьяна Павловна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2620F" w:rsidRPr="0063676D" w:rsidRDefault="0012620F" w:rsidP="0012620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представитель Союза журналистов России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3676D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2620F" w:rsidRPr="0063676D" w:rsidRDefault="0012620F" w:rsidP="0012620F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sz w:val="26"/>
          <w:szCs w:val="26"/>
        </w:rPr>
      </w:pPr>
    </w:p>
    <w:p w:rsidR="0012620F" w:rsidRDefault="0012620F" w:rsidP="00950F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245" w:right="-14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12620F" w:rsidRDefault="0012620F" w:rsidP="00950F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245" w:right="-142"/>
      </w:pPr>
      <w:r>
        <w:rPr>
          <w:sz w:val="26"/>
          <w:szCs w:val="26"/>
        </w:rPr>
        <w:t>УТВЕРЖДЕНО</w:t>
      </w:r>
    </w:p>
    <w:p w:rsidR="0012620F" w:rsidRDefault="0012620F" w:rsidP="00950F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245" w:right="-142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12620F" w:rsidRDefault="0012620F" w:rsidP="00950F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245" w:right="-142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12620F" w:rsidRDefault="0012620F" w:rsidP="00950F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245" w:right="-142"/>
      </w:pPr>
      <w:r>
        <w:rPr>
          <w:sz w:val="26"/>
          <w:szCs w:val="26"/>
        </w:rPr>
        <w:t>"Городской округ "Город Нарьян-Мар"</w:t>
      </w:r>
    </w:p>
    <w:p w:rsidR="0012620F" w:rsidRDefault="0012620F" w:rsidP="00950F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245" w:right="-142"/>
      </w:pPr>
      <w:r>
        <w:rPr>
          <w:sz w:val="26"/>
          <w:szCs w:val="26"/>
        </w:rPr>
        <w:t>от 10.03.2025 № 369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</w:pPr>
      <w:r>
        <w:rPr>
          <w:b/>
          <w:bCs/>
          <w:color w:val="000000"/>
          <w:sz w:val="26"/>
          <w:szCs w:val="26"/>
        </w:rPr>
        <w:t xml:space="preserve">Положение 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</w:pPr>
      <w:r>
        <w:rPr>
          <w:b/>
          <w:bCs/>
          <w:color w:val="000000"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комиссии по наградам </w:t>
      </w:r>
      <w:r>
        <w:rPr>
          <w:b/>
          <w:bCs/>
          <w:color w:val="000000"/>
          <w:sz w:val="26"/>
          <w:szCs w:val="26"/>
        </w:rPr>
        <w:t>Администрации муниципального образования "Городской округ "Город Нарьян-Мар"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</w:pPr>
    </w:p>
    <w:p w:rsidR="0012620F" w:rsidRDefault="0012620F" w:rsidP="0012620F">
      <w:pPr>
        <w:pStyle w:val="ad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0"/>
        <w:jc w:val="center"/>
      </w:pPr>
      <w:r>
        <w:rPr>
          <w:color w:val="000000"/>
          <w:sz w:val="26"/>
          <w:szCs w:val="26"/>
        </w:rPr>
        <w:t>1. Общие положения</w:t>
      </w:r>
    </w:p>
    <w:p w:rsidR="0012620F" w:rsidRDefault="0012620F" w:rsidP="0012620F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</w:pPr>
    </w:p>
    <w:p w:rsidR="0012620F" w:rsidRDefault="0012620F" w:rsidP="0012620F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</w:pPr>
      <w:r>
        <w:t xml:space="preserve">1.1. Настоящее Положение о комиссии по наградам Администрации муниципального образования "Городской округ "Город Нарьян-Мар" (далее – Положение) определяет порядок </w:t>
      </w:r>
      <w:r w:rsidRPr="009E6328">
        <w:t>формирования и деятельности</w:t>
      </w:r>
      <w:r>
        <w:t xml:space="preserve"> комиссии по наградам Администрации муниципального образования "Городской округ "Город Нарьян-Мар" (далее – Комиссия). </w:t>
      </w:r>
    </w:p>
    <w:p w:rsidR="0012620F" w:rsidRDefault="0012620F" w:rsidP="0012620F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</w:pPr>
      <w:r>
        <w:t xml:space="preserve">1.2. Комиссия в своей деятельности руководствуется Положением "О наградах </w:t>
      </w:r>
      <w:r>
        <w:br/>
        <w:t xml:space="preserve">и почетных званиях муниципального образования "Городской округ "Город </w:t>
      </w:r>
      <w:r>
        <w:br/>
        <w:t xml:space="preserve">Нарьян-Мар", утвержденным решением Совета городского округа "Город </w:t>
      </w:r>
      <w:r>
        <w:br/>
        <w:t xml:space="preserve">Нарьян-Мар" от 24.12.2020 № 155-р (далее – Положение о наградах).  </w:t>
      </w:r>
    </w:p>
    <w:p w:rsidR="0012620F" w:rsidRDefault="0012620F" w:rsidP="0012620F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713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3. </w:t>
      </w:r>
      <w:r w:rsidRPr="00C72713">
        <w:rPr>
          <w:rFonts w:ascii="Times New Roman" w:hAnsi="Times New Roman" w:cs="Times New Roman"/>
          <w:sz w:val="26"/>
          <w:szCs w:val="26"/>
        </w:rPr>
        <w:t xml:space="preserve">Состав Комиссии формируется в соответствии с Положением о наградах </w:t>
      </w:r>
      <w:r>
        <w:rPr>
          <w:rFonts w:ascii="Times New Roman" w:hAnsi="Times New Roman" w:cs="Times New Roman"/>
          <w:sz w:val="26"/>
          <w:szCs w:val="26"/>
        </w:rPr>
        <w:br/>
      </w:r>
      <w:r w:rsidRPr="00C72713">
        <w:rPr>
          <w:rFonts w:ascii="Times New Roman" w:hAnsi="Times New Roman" w:cs="Times New Roman"/>
          <w:sz w:val="26"/>
          <w:szCs w:val="26"/>
        </w:rPr>
        <w:t xml:space="preserve">и утверждается постановлением Администрации муниципального образования "Городской округ "Город Нарьян-Мар" (далее – Администрация города).  </w:t>
      </w:r>
    </w:p>
    <w:p w:rsidR="0012620F" w:rsidRPr="00C72713" w:rsidRDefault="0012620F" w:rsidP="0012620F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 w:cs="Times New Roman"/>
        </w:rPr>
      </w:pPr>
      <w:r w:rsidRPr="00C72713">
        <w:rPr>
          <w:rFonts w:ascii="Times New Roman" w:hAnsi="Times New Roman" w:cs="Times New Roman"/>
          <w:sz w:val="26"/>
          <w:szCs w:val="26"/>
        </w:rPr>
        <w:t>Включение в состав Комиссии и исключение из е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C72713">
        <w:rPr>
          <w:rFonts w:ascii="Times New Roman" w:hAnsi="Times New Roman" w:cs="Times New Roman"/>
          <w:sz w:val="26"/>
          <w:szCs w:val="26"/>
        </w:rPr>
        <w:t xml:space="preserve"> состава членов осуществляется на основании постановления Администрации города.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Исключение члена Комиссии из её состава возможно по заявлению самого члена Комиссии и (или) по решению большинства членов Комиссии. Вопрос об исключении выносится на рассмотрение Комиссии.</w:t>
      </w:r>
    </w:p>
    <w:p w:rsidR="0012620F" w:rsidRDefault="0012620F" w:rsidP="0012620F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</w:pPr>
      <w:r>
        <w:t xml:space="preserve">1.4. Комиссия является постоянно действующим коллегиальным органом. </w:t>
      </w:r>
    </w:p>
    <w:p w:rsidR="0012620F" w:rsidRDefault="0012620F" w:rsidP="0012620F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</w:pPr>
    </w:p>
    <w:p w:rsidR="0012620F" w:rsidRDefault="0012620F" w:rsidP="0012620F">
      <w:pPr>
        <w:pStyle w:val="a5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ind w:left="426" w:hanging="142"/>
        <w:jc w:val="center"/>
      </w:pPr>
      <w:r>
        <w:t>Цели и задачи Комиссии</w:t>
      </w:r>
    </w:p>
    <w:p w:rsidR="0012620F" w:rsidRDefault="0012620F" w:rsidP="0012620F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80"/>
        </w:tabs>
        <w:ind w:left="709" w:firstLine="0"/>
      </w:pPr>
    </w:p>
    <w:p w:rsidR="0012620F" w:rsidRDefault="0012620F" w:rsidP="0012620F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firstLine="709"/>
      </w:pPr>
      <w:r>
        <w:t xml:space="preserve">2.1. Основная цель работы Комиссии – проведение общественной оценки материалов о награждении и обеспечение объективного подхода к поощрению граждан, организаций всех форм собственности и их коллективов. </w:t>
      </w:r>
    </w:p>
    <w:p w:rsidR="0012620F" w:rsidRDefault="0012620F" w:rsidP="0012620F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firstLine="709"/>
      </w:pPr>
      <w:r>
        <w:t>2.2. Задачи Комиссии:</w:t>
      </w:r>
    </w:p>
    <w:p w:rsidR="0012620F" w:rsidRDefault="0012620F" w:rsidP="0012620F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firstLine="709"/>
      </w:pPr>
      <w:r>
        <w:t xml:space="preserve">оценка качества представленных документов на награждение и их соответствия Положению о наградах, </w:t>
      </w:r>
    </w:p>
    <w:p w:rsidR="0012620F" w:rsidRDefault="0012620F" w:rsidP="0012620F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ind w:firstLine="709"/>
      </w:pPr>
      <w:r>
        <w:rPr>
          <w:color w:val="000000" w:themeColor="text1"/>
        </w:rPr>
        <w:t xml:space="preserve">обоснованное принятие решения о поддержке или отклонении рассматриваемого ходатайства (представления), </w:t>
      </w:r>
    </w:p>
    <w:p w:rsidR="0012620F" w:rsidRDefault="0012620F" w:rsidP="0012620F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tabs>
          <w:tab w:val="left" w:pos="1080"/>
        </w:tabs>
        <w:ind w:firstLine="709"/>
      </w:pPr>
      <w:r>
        <w:t>рассмотрение вопросов совершенствования форм поощрений муниципального образования "Городской округ "Город Нарьян-Мар",</w:t>
      </w:r>
    </w:p>
    <w:p w:rsidR="0012620F" w:rsidRDefault="0012620F" w:rsidP="0012620F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tabs>
          <w:tab w:val="left" w:pos="1080"/>
        </w:tabs>
        <w:ind w:firstLine="709"/>
      </w:pPr>
      <w:r>
        <w:t>представление предложений об учреждении и упразднении наград и почетных званий.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hd w:val="clear" w:color="auto" w:fill="FFFFFF"/>
        <w:tabs>
          <w:tab w:val="left" w:pos="720"/>
        </w:tabs>
        <w:ind w:firstLine="709"/>
        <w:jc w:val="both"/>
      </w:pPr>
      <w:r>
        <w:rPr>
          <w:color w:val="000000"/>
          <w:sz w:val="26"/>
          <w:szCs w:val="26"/>
        </w:rPr>
        <w:t>2.3. Комиссия в целях решения задач, предусмотренных подпунктом 2.2 настоящего Положения, правомочна: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20"/>
        </w:tabs>
        <w:ind w:firstLine="709"/>
        <w:jc w:val="both"/>
      </w:pPr>
      <w:r>
        <w:rPr>
          <w:color w:val="000000"/>
          <w:sz w:val="26"/>
          <w:szCs w:val="26"/>
        </w:rPr>
        <w:lastRenderedPageBreak/>
        <w:t xml:space="preserve">запрашивать и получать необходимые дополнительные материалы </w:t>
      </w:r>
      <w:r>
        <w:rPr>
          <w:color w:val="000000"/>
          <w:sz w:val="26"/>
          <w:szCs w:val="26"/>
        </w:rPr>
        <w:br/>
        <w:t>о представленных к награждению гражданах от инициаторов ходатайств (представлений),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20"/>
        </w:tabs>
        <w:ind w:firstLine="709"/>
        <w:jc w:val="both"/>
      </w:pPr>
      <w:r>
        <w:rPr>
          <w:sz w:val="26"/>
          <w:szCs w:val="26"/>
        </w:rPr>
        <w:t xml:space="preserve">возвращать для доработки ходатайства (представления) при их несоответствии Положению о наградах, повторно рассматривать наградные документы, 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20"/>
        </w:tabs>
        <w:ind w:firstLine="709"/>
        <w:jc w:val="both"/>
      </w:pPr>
      <w:r>
        <w:rPr>
          <w:color w:val="000000"/>
          <w:sz w:val="26"/>
          <w:szCs w:val="26"/>
        </w:rPr>
        <w:t>рассматривать предложения, заявления и жалобы, связанные с наградными вопросами,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20"/>
        </w:tabs>
        <w:ind w:firstLine="709"/>
        <w:jc w:val="both"/>
      </w:pPr>
      <w:r>
        <w:rPr>
          <w:color w:val="000000"/>
          <w:sz w:val="26"/>
          <w:szCs w:val="26"/>
        </w:rPr>
        <w:t xml:space="preserve">отклонять от рассмотрения характеристики (представления), содержащие слабую фактическую часть, информацию о заслугах, которые ранее были учтены </w:t>
      </w:r>
      <w:r>
        <w:rPr>
          <w:color w:val="000000"/>
          <w:sz w:val="26"/>
          <w:szCs w:val="26"/>
        </w:rPr>
        <w:br/>
        <w:t>при присвоении званий (награждении);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20"/>
        </w:tabs>
        <w:ind w:firstLine="709"/>
        <w:jc w:val="both"/>
        <w:rPr>
          <w:sz w:val="26"/>
        </w:rPr>
      </w:pPr>
      <w:r>
        <w:rPr>
          <w:sz w:val="26"/>
        </w:rPr>
        <w:t xml:space="preserve">осуществлять иные права, связанные с выполнением основных задач в работе </w:t>
      </w:r>
      <w:r w:rsidR="001C0AF5">
        <w:rPr>
          <w:sz w:val="26"/>
        </w:rPr>
        <w:t>К</w:t>
      </w:r>
      <w:r>
        <w:rPr>
          <w:sz w:val="26"/>
        </w:rPr>
        <w:t xml:space="preserve">омиссии. 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20"/>
        </w:tabs>
        <w:ind w:firstLine="709"/>
        <w:jc w:val="both"/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sz w:val="26"/>
        </w:rPr>
      </w:pPr>
      <w:r>
        <w:rPr>
          <w:sz w:val="26"/>
        </w:rPr>
        <w:t>3. Порядок работы комиссии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center"/>
      </w:pP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sz w:val="26"/>
        </w:rPr>
        <w:t xml:space="preserve">3.1. Основной формой работы Комиссии являются заседания. По решению председателя Комиссии может быть проведено заочное заседание. 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09"/>
        </w:tabs>
        <w:ind w:firstLine="709"/>
        <w:jc w:val="both"/>
      </w:pPr>
      <w:r>
        <w:rPr>
          <w:color w:val="000000"/>
          <w:sz w:val="26"/>
          <w:szCs w:val="26"/>
        </w:rPr>
        <w:t xml:space="preserve">3.2. Заседание Комиссии правомочно, если на нем присутствует более половины от утвержденного состава членов Комиссии. Все члены Комиссии обладают равными правами при обсуждении и принятии решений по рассматриваемым вопросам. 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09"/>
        </w:tabs>
        <w:ind w:firstLine="709"/>
        <w:jc w:val="both"/>
      </w:pPr>
      <w:r>
        <w:rPr>
          <w:color w:val="000000"/>
          <w:sz w:val="26"/>
          <w:szCs w:val="26"/>
        </w:rPr>
        <w:t>3.3. В состав Комиссии входят председатель Комиссии, заместитель председателя, секретарь Комиссии, члены Комиссии.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09"/>
        </w:tabs>
        <w:ind w:firstLine="709"/>
        <w:jc w:val="both"/>
      </w:pPr>
      <w:r>
        <w:rPr>
          <w:color w:val="000000"/>
          <w:sz w:val="26"/>
          <w:szCs w:val="26"/>
        </w:rPr>
        <w:t xml:space="preserve">3.4. Заседания Комиссии проводятся в сроки, установленные Положением </w:t>
      </w:r>
      <w:r>
        <w:rPr>
          <w:color w:val="000000"/>
          <w:sz w:val="26"/>
          <w:szCs w:val="26"/>
        </w:rPr>
        <w:br/>
        <w:t xml:space="preserve">о наградах. Заседание </w:t>
      </w:r>
      <w:r w:rsidR="001C0AF5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 xml:space="preserve">омиссии ведет председатель </w:t>
      </w:r>
      <w:r w:rsidR="001C0AF5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 xml:space="preserve">омиссии, в случае отсутствия председателя </w:t>
      </w:r>
      <w:r w:rsidR="001C0AF5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 xml:space="preserve">омиссии по уважительной причине заседание </w:t>
      </w:r>
      <w:r w:rsidR="001C0AF5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 xml:space="preserve">омиссии ведет заместитель председателя </w:t>
      </w:r>
      <w:r w:rsidR="001C0AF5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 xml:space="preserve">омиссии. На период временного отсутствия секретаря </w:t>
      </w:r>
      <w:r w:rsidR="001C0AF5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 xml:space="preserve">омиссии (отпуск, командировка, временная нетрудоспособность) его полномочия осуществляет один из членов </w:t>
      </w:r>
      <w:r w:rsidR="001C0AF5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 xml:space="preserve">омиссии, назначенный председателем </w:t>
      </w:r>
      <w:r w:rsidR="001C0AF5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омиссии.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09"/>
        </w:tabs>
        <w:ind w:firstLine="709"/>
        <w:jc w:val="both"/>
      </w:pPr>
      <w:r>
        <w:rPr>
          <w:color w:val="000000"/>
          <w:sz w:val="26"/>
          <w:szCs w:val="26"/>
        </w:rPr>
        <w:t xml:space="preserve">3.5. Решение Комиссии принимается открытым голосованием простым большинством голосов от числа присутствующих на заседании членов Комиссии.                     В случае равенства голосов решающим является голос председательствующего </w:t>
      </w:r>
      <w:r>
        <w:rPr>
          <w:color w:val="000000"/>
          <w:sz w:val="26"/>
          <w:szCs w:val="26"/>
        </w:rPr>
        <w:br/>
        <w:t xml:space="preserve">на заседании Комиссии. Члены Комиссии, присутствующие на заседании Комиссии, </w:t>
      </w:r>
      <w:r>
        <w:rPr>
          <w:color w:val="000000"/>
          <w:sz w:val="26"/>
          <w:szCs w:val="26"/>
        </w:rPr>
        <w:br/>
        <w:t>не вправе воздержаться при голосовании или уклониться от голосования.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color w:val="000000"/>
          <w:sz w:val="26"/>
          <w:szCs w:val="26"/>
        </w:rPr>
        <w:t xml:space="preserve">В случае отсутствия члена Комиссии на заседании он имеет право письменно выразить свое мнение по рассматриваемым вопросам и направить его на имя председателя Комиссии в письменном виде и (или) посредством электронной почты. 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color w:val="000000"/>
          <w:sz w:val="26"/>
          <w:szCs w:val="26"/>
        </w:rPr>
        <w:t>3.6. </w:t>
      </w:r>
      <w:r>
        <w:rPr>
          <w:sz w:val="26"/>
          <w:szCs w:val="26"/>
        </w:rPr>
        <w:t xml:space="preserve">По результатам рассмотрения Комиссия принимает одно из следующих решений: </w:t>
      </w:r>
    </w:p>
    <w:p w:rsidR="0012620F" w:rsidRPr="00225610" w:rsidRDefault="001C0AF5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sz w:val="26"/>
          <w:szCs w:val="26"/>
        </w:rPr>
        <w:t>р</w:t>
      </w:r>
      <w:r w:rsidR="0012620F" w:rsidRPr="00225610">
        <w:rPr>
          <w:sz w:val="26"/>
          <w:szCs w:val="26"/>
        </w:rPr>
        <w:t>екомендовать к представленному поощрению (поддержать ходатайство (представление)</w:t>
      </w:r>
      <w:r>
        <w:rPr>
          <w:sz w:val="26"/>
          <w:szCs w:val="26"/>
        </w:rPr>
        <w:t>)</w:t>
      </w:r>
      <w:r w:rsidR="0012620F" w:rsidRPr="00225610">
        <w:rPr>
          <w:sz w:val="26"/>
          <w:szCs w:val="26"/>
        </w:rPr>
        <w:t>,</w:t>
      </w:r>
    </w:p>
    <w:p w:rsidR="0012620F" w:rsidRDefault="001C0AF5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sz w:val="26"/>
          <w:szCs w:val="26"/>
        </w:rPr>
        <w:t>н</w:t>
      </w:r>
      <w:r w:rsidR="0012620F" w:rsidRPr="00225610">
        <w:rPr>
          <w:sz w:val="26"/>
          <w:szCs w:val="26"/>
        </w:rPr>
        <w:t>е рекомендовать к поощрению (отклонить</w:t>
      </w:r>
      <w:r w:rsidR="0012620F">
        <w:rPr>
          <w:sz w:val="26"/>
          <w:szCs w:val="26"/>
        </w:rPr>
        <w:t xml:space="preserve"> ходатайство (представление)). 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20"/>
        </w:tabs>
        <w:ind w:firstLine="709"/>
        <w:jc w:val="both"/>
      </w:pPr>
      <w:r>
        <w:rPr>
          <w:sz w:val="26"/>
          <w:szCs w:val="26"/>
        </w:rPr>
        <w:t xml:space="preserve">В случае принятия решения об отклонении ходатайства (представления) </w:t>
      </w:r>
      <w:r>
        <w:rPr>
          <w:color w:val="000000" w:themeColor="text1"/>
          <w:sz w:val="26"/>
        </w:rPr>
        <w:t xml:space="preserve">Комиссия представляет ходатайствующим аргументированный ответ о причинах </w:t>
      </w:r>
      <w:r>
        <w:rPr>
          <w:color w:val="000000" w:themeColor="text1"/>
          <w:sz w:val="26"/>
        </w:rPr>
        <w:br/>
        <w:t xml:space="preserve">и основаниях отказа. </w:t>
      </w:r>
      <w:r>
        <w:rPr>
          <w:color w:val="000000" w:themeColor="text1"/>
          <w:sz w:val="26"/>
          <w:szCs w:val="26"/>
        </w:rPr>
        <w:t>Отказ в принятии документов к рассмотрению не является препятствием для повторной подачи документов на Комиссию при условии устранения оснований, вызвавших отказ.</w:t>
      </w:r>
    </w:p>
    <w:p w:rsidR="0012620F" w:rsidRDefault="0012620F" w:rsidP="0012620F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Решения Комиссии носят рекомендательный характер. 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sz w:val="26"/>
          <w:szCs w:val="26"/>
        </w:rPr>
        <w:lastRenderedPageBreak/>
        <w:t xml:space="preserve">3.7. После вынесения Комиссией решения протокол заседания Комиссии                         со всеми поступившими документами направляется главе муниципального образования "Городской округ "Город Нарьян-Мар" (далее – глава города </w:t>
      </w:r>
      <w:r>
        <w:rPr>
          <w:sz w:val="26"/>
          <w:szCs w:val="26"/>
        </w:rPr>
        <w:br/>
        <w:t xml:space="preserve">Нарьян-Мара) для рассмотрения и принятия решения о поддержке или отклонении ходатайства (представления), и, при необходимости, вынесения вопроса </w:t>
      </w:r>
      <w:r>
        <w:rPr>
          <w:sz w:val="26"/>
          <w:szCs w:val="26"/>
        </w:rPr>
        <w:br/>
        <w:t xml:space="preserve">на рассмотрение Совета городского округа "Город Нарьян-Мар". 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sz w:val="26"/>
          <w:szCs w:val="26"/>
        </w:rPr>
        <w:t>3.8. В рамках организации работы Комиссии секретарь Комиссии: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sz w:val="26"/>
          <w:szCs w:val="26"/>
        </w:rPr>
        <w:t xml:space="preserve">- рассматривает представленные документы на соответствие их Положению </w:t>
      </w:r>
      <w:r>
        <w:rPr>
          <w:sz w:val="26"/>
          <w:szCs w:val="26"/>
        </w:rPr>
        <w:br/>
        <w:t>о наградах,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sz w:val="26"/>
          <w:szCs w:val="26"/>
        </w:rPr>
        <w:t xml:space="preserve">- уведомляет председателя, заместителя председателя и членов Комиссии </w:t>
      </w:r>
      <w:r>
        <w:rPr>
          <w:sz w:val="26"/>
          <w:szCs w:val="26"/>
        </w:rPr>
        <w:br/>
        <w:t>о необходимости проведения заседания Комиссии,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sz w:val="26"/>
          <w:szCs w:val="26"/>
        </w:rPr>
        <w:t>- организует заседание Комиссии, ведет протокол заседания Комиссии, оформляет выписки из протокола,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sz w:val="26"/>
          <w:szCs w:val="26"/>
        </w:rPr>
        <w:t xml:space="preserve">- обеспечивает сохранность документов, образовавшихся в процессе деятельности Комиссии, в соответствии с номенклатурой дел и инструкцией </w:t>
      </w:r>
      <w:r>
        <w:rPr>
          <w:sz w:val="26"/>
          <w:szCs w:val="26"/>
        </w:rPr>
        <w:br/>
        <w:t>по делопроизводству Администрации города,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sz w:val="26"/>
          <w:szCs w:val="26"/>
        </w:rPr>
        <w:t>- дает устные консультации по вопросам представления документов, предусмотренных Положением о наградах.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sz w:val="26"/>
          <w:szCs w:val="26"/>
        </w:rPr>
        <w:t>3.9. По результатам заседания Комиссии оформляется протокол, который подписывается председателем (заместителем председателя Комиссии в случае отсутствия председателя Комиссии) и секретарем Комиссии.</w:t>
      </w:r>
    </w:p>
    <w:p w:rsidR="0012620F" w:rsidRDefault="0012620F" w:rsidP="0012620F">
      <w:pPr>
        <w:pStyle w:val="docdata"/>
        <w:spacing w:before="0" w:beforeAutospacing="0" w:after="0" w:afterAutospacing="0"/>
        <w:ind w:firstLine="709"/>
        <w:jc w:val="both"/>
      </w:pPr>
      <w:r>
        <w:rPr>
          <w:sz w:val="26"/>
          <w:szCs w:val="26"/>
        </w:rPr>
        <w:t xml:space="preserve">3.10. При проведении заочного заседания председатель Комиссии утверждает перечень вопросов, предлагаемых членам Комиссии для заочного голосования, опросный лист, а также срок, в течение которого члены Комиссии должны выразить свое мнение. Установленный срок для голосования – не менее двух рабочих дней </w:t>
      </w:r>
      <w:r>
        <w:rPr>
          <w:sz w:val="26"/>
          <w:szCs w:val="26"/>
        </w:rPr>
        <w:br/>
        <w:t xml:space="preserve">с даты получения членами Комиссии опросного листа. Секретарь Комиссии в течение двух рабочих дней со дня утверждения перечня вопросов направляет их членам Комиссии вместе с </w:t>
      </w:r>
      <w:r>
        <w:rPr>
          <w:color w:val="000000"/>
          <w:sz w:val="26"/>
          <w:szCs w:val="26"/>
        </w:rPr>
        <w:t>материалами по вопросам, вынесенным на голосование.</w:t>
      </w:r>
    </w:p>
    <w:p w:rsidR="0012620F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</w:pPr>
      <w:r>
        <w:rPr>
          <w:sz w:val="26"/>
          <w:szCs w:val="26"/>
        </w:rPr>
        <w:t>3.11. Члены Комиссии в течение установленного председателем Комиссии срока должны в письменной форме выразить свое мнение по каждому вопросу, поставленному на голосование, направив заполненные ими опросные листы</w:t>
      </w:r>
      <w:r w:rsidRPr="00531D6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  <w:t>в письменном виде и (или) посредством электронной почты</w:t>
      </w:r>
      <w:r>
        <w:rPr>
          <w:sz w:val="26"/>
          <w:szCs w:val="26"/>
        </w:rPr>
        <w:t xml:space="preserve">. Мнение члена Комиссии должно быть выражено таким образом, чтобы исключить возможность его множественного толкования. При наличии особого мнения члены Комиссии вправе изложить его отдельно. Особое мнение в обязательном порядке вносится в протокол заочного заседания. Подсчет опросных листов и подготовка протокола заочного заседания осуществляются секретарем Комиссии в течение двух рабочих дней </w:t>
      </w:r>
      <w:r>
        <w:rPr>
          <w:sz w:val="26"/>
          <w:szCs w:val="26"/>
        </w:rPr>
        <w:br/>
        <w:t>по истечении срока голосования.</w:t>
      </w:r>
    </w:p>
    <w:p w:rsidR="001C0AF5" w:rsidRDefault="0012620F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3.12. При возникновении прямой или косвенной личной заинтересованности члена Комиссии он обязан до начала заседания заявить об этом. В таком случае соответствующий член Комиссии не принимает участия в рассмотрении указанных вопросов. Члены Комиссии принимают участие в ее работе, участвуют в заседаниях без права замены. Члены Комиссии не вправе разглашать сведения, ставшие им известными в процессе осуществления их деятельности.</w:t>
      </w:r>
    </w:p>
    <w:p w:rsidR="00950F29" w:rsidRDefault="00950F29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950F29" w:rsidRDefault="00950F29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950F29" w:rsidRDefault="00950F29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950F29" w:rsidRDefault="00950F29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950F29" w:rsidRDefault="00950F29" w:rsidP="001262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both"/>
        <w:rPr>
          <w:color w:val="000000"/>
          <w:sz w:val="26"/>
          <w:szCs w:val="26"/>
        </w:rPr>
        <w:sectPr w:rsidR="00950F29" w:rsidSect="00950F29">
          <w:pgSz w:w="11907" w:h="16840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D74066" w:rsidRDefault="00D74066" w:rsidP="00235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812" w:right="-14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D74066" w:rsidRDefault="00D74066" w:rsidP="00235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812" w:right="-142"/>
      </w:pPr>
      <w:r>
        <w:rPr>
          <w:sz w:val="26"/>
          <w:szCs w:val="26"/>
        </w:rPr>
        <w:t>УТВЕРЖДЕН</w:t>
      </w:r>
      <w:r w:rsidR="002934E6">
        <w:rPr>
          <w:sz w:val="26"/>
          <w:szCs w:val="26"/>
        </w:rPr>
        <w:t>А</w:t>
      </w:r>
    </w:p>
    <w:p w:rsidR="00D74066" w:rsidRDefault="00D74066" w:rsidP="00235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812" w:right="-142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D74066" w:rsidRDefault="00D74066" w:rsidP="00235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812" w:right="-142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D74066" w:rsidRDefault="00D74066" w:rsidP="00235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812" w:right="-142"/>
      </w:pPr>
      <w:r>
        <w:rPr>
          <w:sz w:val="26"/>
          <w:szCs w:val="26"/>
        </w:rPr>
        <w:t>"Городской округ "Город Нарьян-Мар"</w:t>
      </w:r>
    </w:p>
    <w:p w:rsidR="00D74066" w:rsidRDefault="00D74066" w:rsidP="00235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812" w:right="-142"/>
        <w:rPr>
          <w:sz w:val="26"/>
          <w:szCs w:val="26"/>
        </w:rPr>
      </w:pPr>
      <w:r>
        <w:rPr>
          <w:sz w:val="26"/>
          <w:szCs w:val="26"/>
        </w:rPr>
        <w:t>от 10.03.2025 № 369</w:t>
      </w:r>
    </w:p>
    <w:p w:rsidR="004523DB" w:rsidRDefault="004523DB" w:rsidP="00235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5812" w:right="-142"/>
        <w:rPr>
          <w:sz w:val="26"/>
          <w:szCs w:val="26"/>
        </w:rPr>
      </w:pPr>
    </w:p>
    <w:p w:rsidR="004523DB" w:rsidRPr="004523DB" w:rsidRDefault="004523DB" w:rsidP="004523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left="3686" w:right="-142"/>
        <w:rPr>
          <w:sz w:val="26"/>
          <w:szCs w:val="26"/>
        </w:rPr>
      </w:pPr>
      <w:r w:rsidRPr="004523DB">
        <w:rPr>
          <w:sz w:val="26"/>
          <w:szCs w:val="26"/>
        </w:rPr>
        <w:t>Форма опросного листа</w:t>
      </w:r>
    </w:p>
    <w:p w:rsidR="001C0AF5" w:rsidRDefault="001C0AF5" w:rsidP="001C0AF5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D74066" w:rsidRDefault="00D74066" w:rsidP="001C0AF5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1C0AF5" w:rsidRPr="001C0AF5" w:rsidRDefault="001C0AF5" w:rsidP="001C0AF5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1C0AF5" w:rsidRPr="001C0AF5" w:rsidRDefault="001C0AF5" w:rsidP="001C0AF5">
      <w:pPr>
        <w:keepNext/>
        <w:jc w:val="center"/>
        <w:outlineLvl w:val="0"/>
        <w:rPr>
          <w:sz w:val="26"/>
          <w:szCs w:val="26"/>
        </w:rPr>
      </w:pPr>
      <w:r w:rsidRPr="001C0AF5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-617855</wp:posOffset>
            </wp:positionV>
            <wp:extent cx="461645" cy="571500"/>
            <wp:effectExtent l="0" t="0" r="0" b="0"/>
            <wp:wrapTight wrapText="bothSides">
              <wp:wrapPolygon edited="0">
                <wp:start x="0" y="0"/>
                <wp:lineTo x="0" y="20880"/>
                <wp:lineTo x="20501" y="20880"/>
                <wp:lineTo x="2050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AF5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-457200</wp:posOffset>
                </wp:positionV>
                <wp:extent cx="1485900" cy="342900"/>
                <wp:effectExtent l="0" t="0" r="3810" b="190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4E6" w:rsidRDefault="002934E6" w:rsidP="001C0AF5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54pt;margin-top:-36pt;width:11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F5ygIAAL8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" filled="f" stroked="f">
                <v:textbox>
                  <w:txbxContent>
                    <w:p w:rsidR="002934E6" w:rsidRDefault="002934E6" w:rsidP="001C0AF5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0AF5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1C0AF5" w:rsidRPr="001C0AF5" w:rsidRDefault="001C0AF5" w:rsidP="001C0AF5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C0AF5">
        <w:rPr>
          <w:rFonts w:ascii="Calibri" w:eastAsia="Calibri" w:hAnsi="Calibri"/>
          <w:sz w:val="26"/>
          <w:szCs w:val="26"/>
          <w:lang w:eastAsia="en-US"/>
        </w:rPr>
        <w:t>____________________________________________________________________________</w:t>
      </w:r>
      <w:r w:rsidR="0033348A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1C0AF5">
        <w:rPr>
          <w:rFonts w:eastAsia="Calibri"/>
          <w:sz w:val="26"/>
          <w:szCs w:val="26"/>
          <w:lang w:eastAsia="en-US"/>
        </w:rPr>
        <w:t>166000, г. Нарьян-Мар, ул. Ленина, д.12, тел.</w:t>
      </w:r>
      <w:r w:rsidR="006770BD">
        <w:rPr>
          <w:rFonts w:eastAsia="Calibri"/>
          <w:sz w:val="26"/>
          <w:szCs w:val="26"/>
          <w:lang w:eastAsia="en-US"/>
        </w:rPr>
        <w:t xml:space="preserve"> </w:t>
      </w:r>
      <w:r w:rsidRPr="001C0AF5">
        <w:rPr>
          <w:rFonts w:eastAsia="Calibri"/>
          <w:sz w:val="26"/>
          <w:szCs w:val="26"/>
          <w:lang w:eastAsia="en-US"/>
        </w:rPr>
        <w:t>(818 53) 4-99-7</w:t>
      </w:r>
      <w:r w:rsidR="0033348A">
        <w:rPr>
          <w:rFonts w:eastAsia="Calibri"/>
          <w:sz w:val="26"/>
          <w:szCs w:val="26"/>
          <w:lang w:eastAsia="en-US"/>
        </w:rPr>
        <w:t>5</w:t>
      </w:r>
      <w:r w:rsidRPr="001C0AF5">
        <w:rPr>
          <w:rFonts w:eastAsia="Calibri"/>
          <w:sz w:val="26"/>
          <w:szCs w:val="26"/>
          <w:lang w:eastAsia="en-US"/>
        </w:rPr>
        <w:t xml:space="preserve">, </w:t>
      </w:r>
      <w:r w:rsidRPr="001C0AF5">
        <w:rPr>
          <w:rFonts w:eastAsia="Calibri"/>
          <w:sz w:val="26"/>
          <w:szCs w:val="26"/>
          <w:lang w:val="en-US" w:eastAsia="en-US"/>
        </w:rPr>
        <w:t>e</w:t>
      </w:r>
      <w:r w:rsidRPr="001C0AF5">
        <w:rPr>
          <w:rFonts w:eastAsia="Calibri"/>
          <w:sz w:val="26"/>
          <w:szCs w:val="26"/>
          <w:lang w:eastAsia="en-US"/>
        </w:rPr>
        <w:t>-</w:t>
      </w:r>
      <w:r w:rsidRPr="001C0AF5">
        <w:rPr>
          <w:rFonts w:eastAsia="Calibri"/>
          <w:sz w:val="26"/>
          <w:szCs w:val="26"/>
          <w:lang w:val="en-US" w:eastAsia="en-US"/>
        </w:rPr>
        <w:t>mail</w:t>
      </w:r>
      <w:r w:rsidRPr="001C0AF5">
        <w:rPr>
          <w:rFonts w:eastAsia="Calibri"/>
          <w:sz w:val="26"/>
          <w:szCs w:val="26"/>
          <w:lang w:eastAsia="en-US"/>
        </w:rPr>
        <w:t>:</w:t>
      </w:r>
      <w:r w:rsidRPr="001C0AF5">
        <w:rPr>
          <w:rFonts w:eastAsia="Calibri"/>
          <w:sz w:val="22"/>
          <w:szCs w:val="22"/>
          <w:lang w:eastAsia="en-US"/>
        </w:rPr>
        <w:t xml:space="preserve"> </w:t>
      </w:r>
      <w:hyperlink r:id="rId11" w:history="1">
        <w:r w:rsidR="0033348A" w:rsidRPr="006770BD">
          <w:rPr>
            <w:rFonts w:eastAsia="Calibri"/>
            <w:b/>
            <w:u w:val="single"/>
            <w:lang w:val="en-US" w:eastAsia="en-US"/>
          </w:rPr>
          <w:t>inform</w:t>
        </w:r>
        <w:r w:rsidR="0033348A" w:rsidRPr="006770BD">
          <w:rPr>
            <w:rFonts w:eastAsia="Calibri"/>
            <w:b/>
            <w:u w:val="single"/>
            <w:lang w:eastAsia="en-US"/>
          </w:rPr>
          <w:t>@</w:t>
        </w:r>
        <w:proofErr w:type="spellStart"/>
        <w:r w:rsidR="0033348A" w:rsidRPr="006770BD">
          <w:rPr>
            <w:rFonts w:eastAsia="Calibri"/>
            <w:b/>
            <w:u w:val="single"/>
            <w:lang w:val="en-US" w:eastAsia="en-US"/>
          </w:rPr>
          <w:t>adm</w:t>
        </w:r>
        <w:proofErr w:type="spellEnd"/>
        <w:r w:rsidR="0033348A" w:rsidRPr="006770BD">
          <w:rPr>
            <w:rFonts w:eastAsia="Calibri"/>
            <w:b/>
            <w:u w:val="single"/>
            <w:lang w:eastAsia="en-US"/>
          </w:rPr>
          <w:t>-</w:t>
        </w:r>
        <w:proofErr w:type="spellStart"/>
        <w:r w:rsidR="0033348A" w:rsidRPr="006770BD">
          <w:rPr>
            <w:rFonts w:eastAsia="Calibri"/>
            <w:b/>
            <w:u w:val="single"/>
            <w:lang w:val="en-US" w:eastAsia="en-US"/>
          </w:rPr>
          <w:t>nmar</w:t>
        </w:r>
        <w:proofErr w:type="spellEnd"/>
        <w:r w:rsidR="0033348A" w:rsidRPr="006770BD">
          <w:rPr>
            <w:rFonts w:eastAsia="Calibri"/>
            <w:b/>
            <w:u w:val="single"/>
            <w:lang w:eastAsia="en-US"/>
          </w:rPr>
          <w:t>.</w:t>
        </w:r>
        <w:proofErr w:type="spellStart"/>
        <w:r w:rsidR="0033348A" w:rsidRPr="006770BD">
          <w:rPr>
            <w:rFonts w:eastAsia="Calibri"/>
            <w:b/>
            <w:u w:val="single"/>
            <w:lang w:val="en-US" w:eastAsia="en-US"/>
          </w:rPr>
          <w:t>ru</w:t>
        </w:r>
        <w:proofErr w:type="spellEnd"/>
      </w:hyperlink>
    </w:p>
    <w:p w:rsidR="001C0AF5" w:rsidRPr="001C0AF5" w:rsidRDefault="001C0AF5" w:rsidP="001C0AF5">
      <w:pPr>
        <w:keepNext/>
        <w:ind w:left="6804"/>
        <w:outlineLvl w:val="0"/>
        <w:rPr>
          <w:b/>
          <w:bCs/>
          <w:spacing w:val="100"/>
          <w:sz w:val="28"/>
          <w:szCs w:val="28"/>
        </w:rPr>
      </w:pPr>
      <w:r w:rsidRPr="001C0AF5">
        <w:rPr>
          <w:b/>
          <w:bCs/>
          <w:spacing w:val="100"/>
          <w:sz w:val="28"/>
          <w:szCs w:val="28"/>
        </w:rPr>
        <w:t xml:space="preserve">                               </w:t>
      </w:r>
      <w:r w:rsidRPr="001C0AF5">
        <w:rPr>
          <w:bCs/>
          <w:spacing w:val="100"/>
          <w:sz w:val="28"/>
          <w:szCs w:val="28"/>
        </w:rPr>
        <w:t xml:space="preserve">УТВЕРЖДАЮ </w:t>
      </w:r>
      <w:r w:rsidRPr="001C0AF5">
        <w:rPr>
          <w:b/>
          <w:bCs/>
          <w:spacing w:val="100"/>
          <w:sz w:val="28"/>
          <w:szCs w:val="28"/>
        </w:rPr>
        <w:t xml:space="preserve">                                 </w:t>
      </w:r>
      <w:r w:rsidRPr="001C0AF5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</w:t>
      </w:r>
      <w:r w:rsidRPr="001C0AF5">
        <w:rPr>
          <w:bCs/>
          <w:sz w:val="26"/>
          <w:szCs w:val="26"/>
        </w:rPr>
        <w:t>Председатель комиссии:</w:t>
      </w:r>
    </w:p>
    <w:p w:rsidR="001C0AF5" w:rsidRPr="001C0AF5" w:rsidRDefault="00B921F3" w:rsidP="001C0AF5">
      <w:pPr>
        <w:jc w:val="right"/>
        <w:rPr>
          <w:rFonts w:eastAsia="Arial"/>
          <w:color w:val="000000"/>
          <w:lang w:eastAsia="zh-CN"/>
        </w:rPr>
      </w:pPr>
      <w:r>
        <w:rPr>
          <w:rFonts w:eastAsia="Arial"/>
          <w:color w:val="000000"/>
          <w:lang w:eastAsia="zh-CN"/>
        </w:rPr>
        <w:t>_________________</w:t>
      </w:r>
      <w:r w:rsidR="001C0AF5" w:rsidRPr="001C0AF5">
        <w:rPr>
          <w:rFonts w:eastAsia="Arial"/>
          <w:color w:val="000000"/>
          <w:lang w:eastAsia="zh-CN"/>
        </w:rPr>
        <w:t>___________</w:t>
      </w:r>
    </w:p>
    <w:p w:rsidR="001C0AF5" w:rsidRPr="001C0AF5" w:rsidRDefault="001C0AF5" w:rsidP="001C0AF5">
      <w:pPr>
        <w:keepNext/>
        <w:jc w:val="center"/>
        <w:outlineLvl w:val="1"/>
        <w:rPr>
          <w:b/>
          <w:spacing w:val="100"/>
          <w:sz w:val="28"/>
          <w:szCs w:val="28"/>
        </w:rPr>
      </w:pPr>
    </w:p>
    <w:p w:rsidR="001C0AF5" w:rsidRPr="001C0AF5" w:rsidRDefault="001C0AF5" w:rsidP="001C0AF5">
      <w:pPr>
        <w:keepNext/>
        <w:jc w:val="center"/>
        <w:outlineLvl w:val="1"/>
        <w:rPr>
          <w:b/>
          <w:spacing w:val="100"/>
          <w:sz w:val="28"/>
          <w:szCs w:val="28"/>
        </w:rPr>
      </w:pPr>
      <w:r w:rsidRPr="001C0AF5">
        <w:rPr>
          <w:b/>
          <w:spacing w:val="100"/>
          <w:sz w:val="28"/>
          <w:szCs w:val="28"/>
        </w:rPr>
        <w:t>ОПРОСНЫЙ ЛИСТ</w:t>
      </w:r>
    </w:p>
    <w:p w:rsidR="001C0AF5" w:rsidRPr="001C0AF5" w:rsidRDefault="001C0AF5" w:rsidP="001C0AF5">
      <w:pPr>
        <w:jc w:val="center"/>
        <w:rPr>
          <w:sz w:val="22"/>
          <w:szCs w:val="22"/>
        </w:rPr>
      </w:pPr>
      <w:r w:rsidRPr="001C0AF5">
        <w:rPr>
          <w:sz w:val="22"/>
          <w:szCs w:val="22"/>
        </w:rPr>
        <w:t xml:space="preserve">для заочного голосования по вопросам повестки дня </w:t>
      </w:r>
    </w:p>
    <w:p w:rsidR="001C0AF5" w:rsidRPr="001C0AF5" w:rsidRDefault="001C0AF5" w:rsidP="001C0AF5">
      <w:pPr>
        <w:jc w:val="center"/>
        <w:rPr>
          <w:rFonts w:eastAsia="Calibri"/>
          <w:sz w:val="22"/>
          <w:szCs w:val="22"/>
          <w:lang w:eastAsia="en-US"/>
        </w:rPr>
      </w:pPr>
      <w:r w:rsidRPr="001C0AF5">
        <w:rPr>
          <w:rFonts w:eastAsia="Calibri"/>
          <w:sz w:val="22"/>
          <w:szCs w:val="22"/>
          <w:lang w:eastAsia="en-US"/>
        </w:rPr>
        <w:t xml:space="preserve">комиссии по наградам Администрации муниципального образования </w:t>
      </w:r>
    </w:p>
    <w:p w:rsidR="001C0AF5" w:rsidRDefault="001C0AF5" w:rsidP="001C0AF5">
      <w:pPr>
        <w:jc w:val="center"/>
        <w:rPr>
          <w:rFonts w:eastAsia="Calibri"/>
          <w:sz w:val="22"/>
          <w:szCs w:val="22"/>
          <w:lang w:eastAsia="en-US"/>
        </w:rPr>
      </w:pPr>
      <w:r w:rsidRPr="001C0AF5">
        <w:rPr>
          <w:rFonts w:eastAsia="Calibri"/>
          <w:sz w:val="22"/>
          <w:szCs w:val="22"/>
          <w:lang w:eastAsia="en-US"/>
        </w:rPr>
        <w:t>"Городской округ "Город Нарьян-Мар"</w:t>
      </w:r>
    </w:p>
    <w:p w:rsidR="00B921F3" w:rsidRPr="001C0AF5" w:rsidRDefault="00B921F3" w:rsidP="001C0AF5">
      <w:pPr>
        <w:jc w:val="center"/>
        <w:rPr>
          <w:rFonts w:eastAsia="Calibri"/>
          <w:sz w:val="22"/>
          <w:szCs w:val="22"/>
          <w:lang w:eastAsia="en-US"/>
        </w:rPr>
      </w:pPr>
    </w:p>
    <w:p w:rsidR="001C0AF5" w:rsidRPr="001C0AF5" w:rsidRDefault="001C0AF5" w:rsidP="001C0AF5">
      <w:pPr>
        <w:ind w:right="-142"/>
        <w:rPr>
          <w:rFonts w:eastAsia="Calibri"/>
          <w:b/>
          <w:lang w:eastAsia="en-US"/>
        </w:rPr>
      </w:pPr>
      <w:r w:rsidRPr="001C0AF5">
        <w:rPr>
          <w:rFonts w:eastAsia="Calibri"/>
          <w:lang w:eastAsia="en-US"/>
        </w:rPr>
        <w:t>Вид заседания комиссии:</w:t>
      </w:r>
      <w:r w:rsidRPr="001C0AF5">
        <w:rPr>
          <w:rFonts w:eastAsia="Calibri"/>
          <w:b/>
          <w:lang w:eastAsia="en-US"/>
        </w:rPr>
        <w:t xml:space="preserve"> </w:t>
      </w:r>
    </w:p>
    <w:p w:rsidR="001C0AF5" w:rsidRPr="001C0AF5" w:rsidRDefault="001C0AF5" w:rsidP="001C0AF5">
      <w:pPr>
        <w:ind w:right="-142"/>
        <w:rPr>
          <w:rFonts w:eastAsia="Calibri"/>
          <w:b/>
          <w:lang w:eastAsia="en-US"/>
        </w:rPr>
      </w:pPr>
      <w:r w:rsidRPr="001C0AF5">
        <w:rPr>
          <w:rFonts w:eastAsia="Calibri"/>
          <w:lang w:eastAsia="en-US"/>
        </w:rPr>
        <w:t>Форма заседания:</w:t>
      </w:r>
      <w:r w:rsidRPr="001C0AF5">
        <w:rPr>
          <w:rFonts w:eastAsia="Calibri"/>
          <w:b/>
          <w:lang w:eastAsia="en-US"/>
        </w:rPr>
        <w:t xml:space="preserve"> заочная </w:t>
      </w:r>
    </w:p>
    <w:p w:rsidR="001C0AF5" w:rsidRPr="001C0AF5" w:rsidRDefault="001C0AF5" w:rsidP="001C0AF5">
      <w:pPr>
        <w:ind w:right="-142"/>
        <w:rPr>
          <w:rFonts w:eastAsia="Calibri"/>
          <w:b/>
          <w:lang w:eastAsia="en-US"/>
        </w:rPr>
      </w:pPr>
      <w:r w:rsidRPr="001C0AF5">
        <w:rPr>
          <w:rFonts w:eastAsia="Calibri"/>
          <w:lang w:eastAsia="en-US"/>
        </w:rPr>
        <w:t>Дата проведения:</w:t>
      </w:r>
      <w:r w:rsidRPr="001C0AF5">
        <w:rPr>
          <w:rFonts w:eastAsia="Calibri"/>
          <w:b/>
          <w:lang w:eastAsia="en-US"/>
        </w:rPr>
        <w:t xml:space="preserve"> </w:t>
      </w:r>
    </w:p>
    <w:p w:rsidR="001C0AF5" w:rsidRPr="001C0AF5" w:rsidRDefault="001C0AF5" w:rsidP="001C0AF5">
      <w:pPr>
        <w:ind w:right="-142"/>
        <w:rPr>
          <w:rFonts w:eastAsia="Calibri"/>
          <w:b/>
          <w:lang w:eastAsia="en-US"/>
        </w:rPr>
      </w:pPr>
      <w:r w:rsidRPr="001C0AF5">
        <w:rPr>
          <w:rFonts w:eastAsia="Calibri"/>
          <w:lang w:eastAsia="en-US"/>
        </w:rPr>
        <w:t>Место проведения собрания:</w:t>
      </w:r>
      <w:r w:rsidRPr="001C0AF5">
        <w:rPr>
          <w:rFonts w:eastAsia="Calibri"/>
          <w:b/>
          <w:lang w:eastAsia="en-US"/>
        </w:rPr>
        <w:t xml:space="preserve"> </w:t>
      </w:r>
      <w:r w:rsidRPr="001C0AF5">
        <w:rPr>
          <w:rFonts w:eastAsia="Calibri"/>
          <w:color w:val="000000"/>
          <w:lang w:eastAsia="en-US"/>
        </w:rPr>
        <w:t>166000, Ненецкий автономный округ, г. Нарьян-Мар, ул. Ленина, д. 12</w:t>
      </w:r>
    </w:p>
    <w:p w:rsidR="001C0AF5" w:rsidRPr="00570DD3" w:rsidRDefault="001C0AF5" w:rsidP="001C0AF5">
      <w:pPr>
        <w:ind w:right="-142"/>
        <w:rPr>
          <w:rFonts w:eastAsia="Calibri"/>
          <w:lang w:eastAsia="en-US"/>
        </w:rPr>
      </w:pPr>
      <w:r w:rsidRPr="001C0AF5">
        <w:rPr>
          <w:rFonts w:eastAsia="Calibri"/>
          <w:lang w:eastAsia="en-US"/>
        </w:rPr>
        <w:t>Дата окончания приема опросного листа:</w:t>
      </w:r>
      <w:r w:rsidRPr="001C0AF5">
        <w:rPr>
          <w:rFonts w:eastAsia="Calibri"/>
          <w:b/>
          <w:lang w:eastAsia="en-US"/>
        </w:rPr>
        <w:t xml:space="preserve"> </w:t>
      </w:r>
      <w:r w:rsidRPr="00570DD3">
        <w:rPr>
          <w:rFonts w:eastAsia="Calibri"/>
          <w:lang w:eastAsia="en-US"/>
        </w:rPr>
        <w:t>«_____» _________ 20____ г.</w:t>
      </w:r>
    </w:p>
    <w:p w:rsidR="001C0AF5" w:rsidRPr="001C0AF5" w:rsidRDefault="001C0AF5" w:rsidP="001C0AF5">
      <w:pPr>
        <w:rPr>
          <w:rFonts w:eastAsia="Calibri"/>
          <w:b/>
          <w:sz w:val="20"/>
          <w:szCs w:val="20"/>
          <w:lang w:eastAsia="en-US"/>
        </w:rPr>
      </w:pPr>
    </w:p>
    <w:p w:rsidR="001C0AF5" w:rsidRPr="001C0AF5" w:rsidRDefault="001C0AF5" w:rsidP="001C0AF5">
      <w:pPr>
        <w:spacing w:after="160" w:line="259" w:lineRule="auto"/>
        <w:jc w:val="center"/>
        <w:rPr>
          <w:rFonts w:ascii="Calibri" w:eastAsia="Calibri" w:hAnsi="Calibri"/>
          <w:b/>
          <w:sz w:val="26"/>
          <w:szCs w:val="26"/>
          <w:lang w:eastAsia="en-US"/>
        </w:rPr>
      </w:pPr>
      <w:r>
        <w:rPr>
          <w:rFonts w:eastAsia="Calibri"/>
          <w:lang w:eastAsia="en-US"/>
        </w:rPr>
        <w:t>___________</w:t>
      </w:r>
      <w:r w:rsidRPr="001C0AF5">
        <w:rPr>
          <w:rFonts w:eastAsia="Calibri"/>
          <w:lang w:eastAsia="en-US"/>
        </w:rPr>
        <w:t>________________________________________________________________________</w:t>
      </w:r>
    </w:p>
    <w:p w:rsidR="001C0AF5" w:rsidRPr="001C0AF5" w:rsidRDefault="001C0AF5" w:rsidP="001C0AF5">
      <w:pPr>
        <w:suppressAutoHyphens/>
        <w:autoSpaceDE w:val="0"/>
        <w:rPr>
          <w:rFonts w:eastAsia="Arial"/>
          <w:lang w:eastAsia="ar-SA"/>
        </w:rPr>
      </w:pPr>
      <w:r w:rsidRPr="001C0AF5">
        <w:rPr>
          <w:rFonts w:eastAsia="Arial"/>
          <w:lang w:eastAsia="ar-SA"/>
        </w:rPr>
        <w:t>__________________________________________________________________________________</w:t>
      </w:r>
      <w:r>
        <w:rPr>
          <w:rFonts w:eastAsia="Arial"/>
          <w:lang w:eastAsia="ar-SA"/>
        </w:rPr>
        <w:t>___</w:t>
      </w:r>
    </w:p>
    <w:p w:rsidR="001C0AF5" w:rsidRPr="004602CF" w:rsidRDefault="004602CF" w:rsidP="004602CF">
      <w:pPr>
        <w:suppressAutoHyphens/>
        <w:autoSpaceDE w:val="0"/>
        <w:ind w:left="709"/>
        <w:jc w:val="center"/>
        <w:rPr>
          <w:rFonts w:eastAsia="Arial"/>
          <w:i/>
          <w:sz w:val="20"/>
          <w:szCs w:val="20"/>
          <w:lang w:eastAsia="ar-SA"/>
        </w:rPr>
      </w:pPr>
      <w:r w:rsidRPr="004602CF">
        <w:rPr>
          <w:rFonts w:eastAsia="Arial"/>
          <w:i/>
          <w:sz w:val="20"/>
          <w:szCs w:val="20"/>
          <w:lang w:eastAsia="ar-SA"/>
        </w:rPr>
        <w:t xml:space="preserve">(Фамилия, имя, </w:t>
      </w:r>
      <w:r>
        <w:rPr>
          <w:rFonts w:eastAsia="Arial"/>
          <w:i/>
          <w:sz w:val="20"/>
          <w:szCs w:val="20"/>
          <w:lang w:eastAsia="ar-SA"/>
        </w:rPr>
        <w:t>отчеств</w:t>
      </w:r>
      <w:bookmarkStart w:id="1" w:name="_GoBack"/>
      <w:bookmarkEnd w:id="1"/>
      <w:r>
        <w:rPr>
          <w:rFonts w:eastAsia="Arial"/>
          <w:i/>
          <w:sz w:val="20"/>
          <w:szCs w:val="20"/>
          <w:lang w:eastAsia="ar-SA"/>
        </w:rPr>
        <w:t>о члена комиссии</w:t>
      </w:r>
      <w:r w:rsidR="001C0AF5" w:rsidRPr="004602CF">
        <w:rPr>
          <w:rFonts w:eastAsia="Arial"/>
          <w:i/>
          <w:sz w:val="20"/>
          <w:szCs w:val="20"/>
          <w:lang w:eastAsia="ar-SA"/>
        </w:rPr>
        <w:t>, должность)</w:t>
      </w:r>
    </w:p>
    <w:p w:rsidR="001C0AF5" w:rsidRPr="001C0AF5" w:rsidRDefault="001C0AF5" w:rsidP="001C0AF5">
      <w:pPr>
        <w:suppressAutoHyphens/>
        <w:autoSpaceDE w:val="0"/>
        <w:jc w:val="both"/>
        <w:rPr>
          <w:rFonts w:eastAsia="Arial"/>
          <w:b/>
          <w:lang w:eastAsia="ar-SA"/>
        </w:rPr>
      </w:pPr>
      <w:r w:rsidRPr="001C0AF5">
        <w:rPr>
          <w:rFonts w:eastAsia="Arial"/>
          <w:b/>
          <w:lang w:eastAsia="ar-SA"/>
        </w:rPr>
        <w:t xml:space="preserve">принял(а)следующее решение по вопросам, указанным в опросном листе и поставленным </w:t>
      </w:r>
      <w:r>
        <w:rPr>
          <w:rFonts w:eastAsia="Arial"/>
          <w:b/>
          <w:lang w:eastAsia="ar-SA"/>
        </w:rPr>
        <w:br/>
      </w:r>
      <w:r w:rsidRPr="001C0AF5">
        <w:rPr>
          <w:rFonts w:eastAsia="Arial"/>
          <w:b/>
          <w:lang w:eastAsia="ar-SA"/>
        </w:rPr>
        <w:t>на голосование: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3"/>
        <w:gridCol w:w="6824"/>
        <w:gridCol w:w="707"/>
        <w:gridCol w:w="850"/>
        <w:gridCol w:w="851"/>
      </w:tblGrid>
      <w:tr w:rsidR="001C0AF5" w:rsidRPr="001C0AF5" w:rsidTr="004523DB">
        <w:trPr>
          <w:cantSplit/>
          <w:trHeight w:hRule="exact" w:val="395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0AF5" w:rsidRPr="001C0AF5" w:rsidRDefault="001C0AF5" w:rsidP="001C0AF5">
            <w:pPr>
              <w:tabs>
                <w:tab w:val="left" w:pos="509"/>
              </w:tabs>
              <w:suppressAutoHyphens/>
              <w:autoSpaceDE w:val="0"/>
              <w:snapToGrid w:val="0"/>
              <w:ind w:right="-86"/>
              <w:jc w:val="center"/>
              <w:rPr>
                <w:rFonts w:eastAsia="Arial"/>
                <w:lang w:eastAsia="ar-SA"/>
              </w:rPr>
            </w:pPr>
            <w:r w:rsidRPr="001C0AF5">
              <w:rPr>
                <w:rFonts w:eastAsia="Arial"/>
                <w:lang w:eastAsia="ar-SA"/>
              </w:rPr>
              <w:t>№ п/п</w:t>
            </w:r>
          </w:p>
        </w:tc>
        <w:tc>
          <w:tcPr>
            <w:tcW w:w="6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i/>
                <w:lang w:eastAsia="ar-SA"/>
              </w:rPr>
            </w:pPr>
            <w:r w:rsidRPr="001C0AF5">
              <w:rPr>
                <w:rFonts w:eastAsia="Arial"/>
                <w:b/>
                <w:i/>
                <w:lang w:eastAsia="ar-SA"/>
              </w:rPr>
              <w:t>Наименование вопроса повестки</w:t>
            </w:r>
          </w:p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i/>
                <w:lang w:eastAsia="ar-SA"/>
              </w:rPr>
            </w:pPr>
            <w:r w:rsidRPr="001C0AF5">
              <w:rPr>
                <w:rFonts w:eastAsia="Arial"/>
                <w:b/>
                <w:i/>
                <w:lang w:eastAsia="ar-SA"/>
              </w:rPr>
              <w:t>дня заседания комиссии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i/>
                <w:lang w:eastAsia="ar-SA"/>
              </w:rPr>
            </w:pPr>
            <w:r w:rsidRPr="001C0AF5">
              <w:rPr>
                <w:rFonts w:eastAsia="Arial"/>
                <w:b/>
                <w:i/>
                <w:lang w:eastAsia="ar-SA"/>
              </w:rPr>
              <w:t>Вариант решения</w:t>
            </w:r>
          </w:p>
        </w:tc>
      </w:tr>
      <w:tr w:rsidR="001C0AF5" w:rsidRPr="001C0AF5" w:rsidTr="004523DB">
        <w:trPr>
          <w:cantSplit/>
          <w:trHeight w:val="374"/>
        </w:trPr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0AF5" w:rsidRPr="001C0AF5" w:rsidRDefault="001C0AF5" w:rsidP="001C0AF5">
            <w:pPr>
              <w:ind w:right="-8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0AF5" w:rsidRPr="001C0AF5" w:rsidRDefault="001C0AF5" w:rsidP="001C0AF5">
            <w:pPr>
              <w:rPr>
                <w:rFonts w:eastAsia="Calibri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1C0AF5">
              <w:rPr>
                <w:rFonts w:eastAsia="Arial"/>
                <w:b/>
                <w:sz w:val="20"/>
                <w:szCs w:val="20"/>
                <w:lang w:eastAsia="ar-SA"/>
              </w:rPr>
              <w:t>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ind w:left="-108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1C0AF5">
              <w:rPr>
                <w:rFonts w:eastAsia="Arial"/>
                <w:b/>
                <w:sz w:val="20"/>
                <w:szCs w:val="20"/>
                <w:lang w:eastAsia="ar-SA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1C0AF5">
              <w:rPr>
                <w:rFonts w:eastAsia="Arial"/>
                <w:b/>
                <w:sz w:val="20"/>
                <w:szCs w:val="20"/>
                <w:lang w:eastAsia="ar-SA"/>
              </w:rPr>
              <w:t>Воздержался</w:t>
            </w:r>
          </w:p>
        </w:tc>
      </w:tr>
      <w:tr w:rsidR="001C0AF5" w:rsidRPr="001C0AF5" w:rsidTr="004523DB">
        <w:trPr>
          <w:cantSplit/>
          <w:trHeight w:val="374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C0AF5" w:rsidRPr="001C0AF5" w:rsidRDefault="001C0AF5" w:rsidP="001C0AF5">
            <w:pPr>
              <w:ind w:right="-86"/>
              <w:jc w:val="center"/>
              <w:rPr>
                <w:rFonts w:eastAsia="Calibri"/>
                <w:lang w:eastAsia="en-US"/>
              </w:rPr>
            </w:pPr>
            <w:r w:rsidRPr="001C0AF5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0AF5" w:rsidRPr="001C0AF5" w:rsidRDefault="001C0AF5" w:rsidP="001C0AF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</w:tr>
      <w:tr w:rsidR="001C0AF5" w:rsidRPr="001C0AF5" w:rsidTr="004523DB">
        <w:trPr>
          <w:cantSplit/>
          <w:trHeight w:val="374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C0AF5" w:rsidRPr="001C0AF5" w:rsidRDefault="001C0AF5" w:rsidP="001C0AF5">
            <w:pPr>
              <w:ind w:right="-8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0AF5" w:rsidRPr="001C0AF5" w:rsidRDefault="001C0AF5" w:rsidP="001C0AF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</w:tr>
      <w:tr w:rsidR="001C0AF5" w:rsidRPr="001C0AF5" w:rsidTr="004523DB">
        <w:trPr>
          <w:cantSplit/>
          <w:trHeight w:val="374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C0AF5" w:rsidRPr="001C0AF5" w:rsidRDefault="001C0AF5" w:rsidP="001C0AF5">
            <w:pPr>
              <w:ind w:right="-8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0AF5" w:rsidRPr="001C0AF5" w:rsidRDefault="001C0AF5" w:rsidP="001C0AF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</w:tr>
      <w:tr w:rsidR="001C0AF5" w:rsidRPr="001C0AF5" w:rsidTr="004523DB">
        <w:trPr>
          <w:cantSplit/>
          <w:trHeight w:val="374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C0AF5" w:rsidRPr="001C0AF5" w:rsidRDefault="001C0AF5" w:rsidP="001C0AF5">
            <w:pPr>
              <w:ind w:right="-8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0AF5" w:rsidRPr="001C0AF5" w:rsidRDefault="001C0AF5" w:rsidP="001C0AF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</w:tr>
      <w:tr w:rsidR="001C0AF5" w:rsidRPr="001C0AF5" w:rsidTr="004523DB">
        <w:trPr>
          <w:cantSplit/>
          <w:trHeight w:val="374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C0AF5" w:rsidRPr="001C0AF5" w:rsidRDefault="001C0AF5" w:rsidP="001C0AF5">
            <w:pPr>
              <w:ind w:right="-8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0AF5" w:rsidRPr="001C0AF5" w:rsidRDefault="001C0AF5" w:rsidP="001C0AF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AF5" w:rsidRPr="001C0AF5" w:rsidRDefault="001C0AF5" w:rsidP="001C0AF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lang w:eastAsia="ar-SA"/>
              </w:rPr>
            </w:pPr>
          </w:p>
        </w:tc>
      </w:tr>
    </w:tbl>
    <w:p w:rsidR="001C0AF5" w:rsidRPr="001C0AF5" w:rsidRDefault="001C0AF5" w:rsidP="001C0AF5">
      <w:pPr>
        <w:suppressAutoHyphens/>
        <w:autoSpaceDE w:val="0"/>
        <w:snapToGrid w:val="0"/>
        <w:rPr>
          <w:rFonts w:eastAsia="Arial"/>
          <w:lang w:eastAsia="ar-SA"/>
        </w:rPr>
      </w:pPr>
    </w:p>
    <w:p w:rsidR="001C0AF5" w:rsidRPr="001C0AF5" w:rsidRDefault="001C0AF5" w:rsidP="001C0AF5">
      <w:pPr>
        <w:shd w:val="clear" w:color="auto" w:fill="FFFFFF"/>
        <w:spacing w:after="160" w:line="259" w:lineRule="auto"/>
        <w:contextualSpacing/>
        <w:jc w:val="center"/>
        <w:rPr>
          <w:rFonts w:eastAsia="Calibri"/>
          <w:b/>
          <w:i/>
          <w:lang w:eastAsia="en-US"/>
        </w:rPr>
      </w:pPr>
      <w:r w:rsidRPr="001C0AF5">
        <w:rPr>
          <w:rFonts w:eastAsia="Calibri"/>
          <w:b/>
          <w:i/>
          <w:lang w:eastAsia="en-US"/>
        </w:rPr>
        <w:t>(отметьте знаком «</w:t>
      </w:r>
      <w:r w:rsidRPr="001C0AF5">
        <w:rPr>
          <w:rFonts w:eastAsia="Calibri"/>
          <w:b/>
          <w:i/>
          <w:lang w:val="en-US" w:eastAsia="en-US"/>
        </w:rPr>
        <w:t>V</w:t>
      </w:r>
      <w:r w:rsidRPr="001C0AF5">
        <w:rPr>
          <w:rFonts w:eastAsia="Calibri"/>
          <w:b/>
          <w:i/>
          <w:lang w:eastAsia="en-US"/>
        </w:rPr>
        <w:t>» Ваш вариант решения)</w:t>
      </w:r>
    </w:p>
    <w:p w:rsidR="001C0AF5" w:rsidRPr="001C0AF5" w:rsidRDefault="001C0AF5" w:rsidP="001C0AF5">
      <w:pPr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1C0AF5">
        <w:rPr>
          <w:rFonts w:eastAsia="Calibri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8889</wp:posOffset>
                </wp:positionV>
                <wp:extent cx="6238875" cy="0"/>
                <wp:effectExtent l="0" t="19050" r="2857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FB334" id="Прямая соединительная линия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3pt,.7pt" to="49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:rsidR="001C0AF5" w:rsidRPr="001C0AF5" w:rsidRDefault="001C0AF5" w:rsidP="001C0AF5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1C0AF5">
        <w:rPr>
          <w:rFonts w:eastAsia="Calibri"/>
          <w:color w:val="000000"/>
          <w:lang w:eastAsia="en-US"/>
        </w:rPr>
        <w:lastRenderedPageBreak/>
        <w:t>Особое мнение: ____________________________________________________________________</w:t>
      </w:r>
    </w:p>
    <w:p w:rsidR="001C0AF5" w:rsidRPr="001C0AF5" w:rsidRDefault="001C0AF5" w:rsidP="001C0AF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1C0AF5">
        <w:rPr>
          <w:rFonts w:eastAsia="Calibri"/>
          <w:color w:val="000000"/>
          <w:lang w:eastAsia="en-US"/>
        </w:rPr>
        <w:t>____________________________________________________________________________________________________________________________________________________________________</w:t>
      </w:r>
    </w:p>
    <w:p w:rsidR="001C0AF5" w:rsidRPr="001C0AF5" w:rsidRDefault="001C0AF5" w:rsidP="001C0AF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1C0AF5" w:rsidRPr="001C0AF5" w:rsidRDefault="001C0AF5" w:rsidP="001C0AF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C0AF5">
        <w:rPr>
          <w:rFonts w:eastAsia="Calibri"/>
          <w:lang w:eastAsia="en-US"/>
        </w:rPr>
        <w:t xml:space="preserve">Заполненный и подписанный опросный лист необходимо направить по </w:t>
      </w:r>
      <w:r w:rsidRPr="001C0AF5">
        <w:rPr>
          <w:rFonts w:eastAsia="Calibri"/>
          <w:bCs/>
          <w:lang w:eastAsia="en-US"/>
        </w:rPr>
        <w:t>электронной почте</w:t>
      </w:r>
      <w:r w:rsidRPr="001C0AF5">
        <w:rPr>
          <w:sz w:val="28"/>
          <w:szCs w:val="28"/>
        </w:rPr>
        <w:t xml:space="preserve"> </w:t>
      </w:r>
      <w:hyperlink r:id="rId12" w:history="1">
        <w:r w:rsidRPr="006770BD">
          <w:rPr>
            <w:rFonts w:eastAsia="Calibri"/>
            <w:b/>
            <w:u w:val="single"/>
            <w:lang w:val="en-US" w:eastAsia="en-US"/>
          </w:rPr>
          <w:t>inform</w:t>
        </w:r>
        <w:r w:rsidRPr="006770BD">
          <w:rPr>
            <w:rFonts w:eastAsia="Calibri"/>
            <w:b/>
            <w:u w:val="single"/>
            <w:lang w:eastAsia="en-US"/>
          </w:rPr>
          <w:t>@</w:t>
        </w:r>
        <w:proofErr w:type="spellStart"/>
        <w:r w:rsidRPr="006770BD">
          <w:rPr>
            <w:rFonts w:eastAsia="Calibri"/>
            <w:b/>
            <w:u w:val="single"/>
            <w:lang w:val="en-US" w:eastAsia="en-US"/>
          </w:rPr>
          <w:t>adm</w:t>
        </w:r>
        <w:proofErr w:type="spellEnd"/>
        <w:r w:rsidRPr="006770BD">
          <w:rPr>
            <w:rFonts w:eastAsia="Calibri"/>
            <w:b/>
            <w:u w:val="single"/>
            <w:lang w:eastAsia="en-US"/>
          </w:rPr>
          <w:t>-</w:t>
        </w:r>
        <w:proofErr w:type="spellStart"/>
        <w:r w:rsidRPr="006770BD">
          <w:rPr>
            <w:rFonts w:eastAsia="Calibri"/>
            <w:b/>
            <w:u w:val="single"/>
            <w:lang w:val="en-US" w:eastAsia="en-US"/>
          </w:rPr>
          <w:t>nmar</w:t>
        </w:r>
        <w:proofErr w:type="spellEnd"/>
        <w:r w:rsidRPr="006770BD">
          <w:rPr>
            <w:rFonts w:eastAsia="Calibri"/>
            <w:b/>
            <w:u w:val="single"/>
            <w:lang w:eastAsia="en-US"/>
          </w:rPr>
          <w:t>.</w:t>
        </w:r>
        <w:proofErr w:type="spellStart"/>
        <w:r w:rsidRPr="006770BD">
          <w:rPr>
            <w:rFonts w:eastAsia="Calibri"/>
            <w:b/>
            <w:u w:val="single"/>
            <w:lang w:val="en-US" w:eastAsia="en-US"/>
          </w:rPr>
          <w:t>ru</w:t>
        </w:r>
        <w:proofErr w:type="spellEnd"/>
      </w:hyperlink>
      <w:r w:rsidRPr="001C0AF5">
        <w:rPr>
          <w:rFonts w:eastAsia="Calibri"/>
          <w:b/>
          <w:lang w:eastAsia="en-US"/>
        </w:rPr>
        <w:t xml:space="preserve"> </w:t>
      </w:r>
      <w:r w:rsidRPr="001C0AF5">
        <w:rPr>
          <w:rFonts w:eastAsia="Calibri"/>
          <w:lang w:eastAsia="en-US"/>
        </w:rPr>
        <w:t>либо занести оригинал в кабинет № 6</w:t>
      </w:r>
      <w:r w:rsidRPr="001C0AF5">
        <w:rPr>
          <w:rFonts w:eastAsia="Calibri"/>
          <w:b/>
          <w:lang w:eastAsia="en-US"/>
        </w:rPr>
        <w:t xml:space="preserve"> </w:t>
      </w:r>
      <w:r w:rsidRPr="001C0AF5">
        <w:rPr>
          <w:rFonts w:eastAsia="Calibri"/>
          <w:lang w:eastAsia="en-US"/>
        </w:rPr>
        <w:t xml:space="preserve">в срок не позднее </w:t>
      </w:r>
      <w:r w:rsidRPr="001C0AF5">
        <w:rPr>
          <w:rFonts w:eastAsia="Calibri"/>
          <w:b/>
          <w:lang w:eastAsia="en-US"/>
        </w:rPr>
        <w:t>двух дней с момента получения.</w:t>
      </w:r>
      <w:r w:rsidRPr="001C0AF5">
        <w:rPr>
          <w:rFonts w:eastAsia="Calibri"/>
          <w:lang w:eastAsia="en-US"/>
        </w:rPr>
        <w:t xml:space="preserve"> </w:t>
      </w:r>
    </w:p>
    <w:p w:rsidR="001C0AF5" w:rsidRPr="001C0AF5" w:rsidRDefault="001C0AF5" w:rsidP="001C0AF5">
      <w:pPr>
        <w:suppressAutoHyphens/>
        <w:autoSpaceDE w:val="0"/>
        <w:snapToGrid w:val="0"/>
        <w:ind w:firstLine="709"/>
        <w:jc w:val="both"/>
        <w:rPr>
          <w:rFonts w:eastAsia="Arial"/>
          <w:lang w:eastAsia="ar-SA"/>
        </w:rPr>
      </w:pPr>
      <w:r w:rsidRPr="001C0AF5">
        <w:rPr>
          <w:rFonts w:eastAsia="Arial" w:cs="Courier New"/>
          <w:lang w:eastAsia="ar-SA"/>
        </w:rPr>
        <w:t xml:space="preserve">Опросный лист, поступивший в комиссию по истечении указанного срока, </w:t>
      </w:r>
      <w:r w:rsidRPr="001C0AF5">
        <w:rPr>
          <w:rFonts w:eastAsia="Arial" w:cs="Courier New"/>
          <w:lang w:eastAsia="ar-SA"/>
        </w:rPr>
        <w:br/>
        <w:t>не учитывается при подсчете голосов и подведении итогов голосования.</w:t>
      </w:r>
    </w:p>
    <w:p w:rsidR="001C0AF5" w:rsidRPr="001C0AF5" w:rsidRDefault="001C0AF5" w:rsidP="001C0AF5">
      <w:pPr>
        <w:suppressAutoHyphens/>
        <w:autoSpaceDE w:val="0"/>
        <w:snapToGrid w:val="0"/>
        <w:rPr>
          <w:rFonts w:eastAsia="Arial"/>
          <w:lang w:eastAsia="ar-SA"/>
        </w:rPr>
      </w:pPr>
      <w:r w:rsidRPr="001C0AF5">
        <w:rPr>
          <w:rFonts w:eastAsia="Arial"/>
          <w:lang w:eastAsia="ar-SA"/>
        </w:rPr>
        <w:tab/>
      </w:r>
    </w:p>
    <w:p w:rsidR="001C0AF5" w:rsidRPr="001C0AF5" w:rsidRDefault="001C0AF5" w:rsidP="001C0AF5">
      <w:pPr>
        <w:suppressAutoHyphens/>
        <w:autoSpaceDE w:val="0"/>
        <w:snapToGrid w:val="0"/>
        <w:rPr>
          <w:rFonts w:eastAsia="Arial"/>
          <w:lang w:eastAsia="ar-SA"/>
        </w:rPr>
      </w:pPr>
      <w:r w:rsidRPr="001C0AF5">
        <w:rPr>
          <w:rFonts w:eastAsia="Arial"/>
          <w:lang w:eastAsia="ar-SA"/>
        </w:rPr>
        <w:t>«_____» ____________ 20</w:t>
      </w:r>
      <w:r w:rsidR="00B921F3">
        <w:rPr>
          <w:rFonts w:eastAsia="Arial"/>
          <w:lang w:eastAsia="ar-SA"/>
        </w:rPr>
        <w:t>__</w:t>
      </w:r>
      <w:r w:rsidRPr="001C0AF5">
        <w:rPr>
          <w:rFonts w:eastAsia="Arial"/>
          <w:lang w:eastAsia="ar-SA"/>
        </w:rPr>
        <w:t xml:space="preserve">_ г. </w:t>
      </w:r>
      <w:r w:rsidRPr="001C0AF5">
        <w:rPr>
          <w:rFonts w:eastAsia="Arial"/>
          <w:lang w:eastAsia="ar-SA"/>
        </w:rPr>
        <w:tab/>
      </w:r>
      <w:r w:rsidRPr="001C0AF5">
        <w:rPr>
          <w:rFonts w:eastAsia="Arial"/>
          <w:lang w:eastAsia="ar-SA"/>
        </w:rPr>
        <w:tab/>
        <w:t xml:space="preserve">                      _______________________________ </w:t>
      </w:r>
    </w:p>
    <w:p w:rsidR="001C0AF5" w:rsidRDefault="001C0AF5" w:rsidP="00471CAF">
      <w:pPr>
        <w:suppressAutoHyphens/>
        <w:autoSpaceDE w:val="0"/>
        <w:snapToGrid w:val="0"/>
        <w:rPr>
          <w:bCs/>
          <w:sz w:val="26"/>
        </w:rPr>
      </w:pPr>
      <w:r w:rsidRPr="001C0AF5">
        <w:rPr>
          <w:rFonts w:eastAsia="Arial"/>
          <w:i/>
          <w:vertAlign w:val="superscript"/>
          <w:lang w:eastAsia="ar-SA"/>
        </w:rPr>
        <w:t xml:space="preserve">  Дата принятия решения</w:t>
      </w:r>
      <w:r w:rsidRPr="001C0AF5">
        <w:rPr>
          <w:rFonts w:eastAsia="Arial"/>
          <w:i/>
          <w:lang w:eastAsia="ar-SA"/>
        </w:rPr>
        <w:tab/>
      </w:r>
      <w:r w:rsidRPr="001C0AF5">
        <w:rPr>
          <w:rFonts w:eastAsia="Arial"/>
          <w:i/>
          <w:lang w:eastAsia="ar-SA"/>
        </w:rPr>
        <w:tab/>
      </w:r>
      <w:r w:rsidRPr="001C0AF5">
        <w:rPr>
          <w:rFonts w:eastAsia="Arial"/>
          <w:i/>
          <w:lang w:eastAsia="ar-SA"/>
        </w:rPr>
        <w:tab/>
      </w:r>
      <w:r w:rsidRPr="001C0AF5">
        <w:rPr>
          <w:rFonts w:eastAsia="Arial"/>
          <w:i/>
          <w:lang w:eastAsia="ar-SA"/>
        </w:rPr>
        <w:tab/>
      </w:r>
      <w:r w:rsidRPr="001C0AF5">
        <w:rPr>
          <w:rFonts w:eastAsia="Arial"/>
          <w:i/>
          <w:lang w:eastAsia="ar-SA"/>
        </w:rPr>
        <w:tab/>
        <w:t xml:space="preserve">            </w:t>
      </w:r>
      <w:r w:rsidRPr="001C0AF5">
        <w:rPr>
          <w:rFonts w:eastAsia="Arial"/>
          <w:i/>
          <w:vertAlign w:val="superscript"/>
          <w:lang w:eastAsia="ar-SA"/>
        </w:rPr>
        <w:t>Подпись члена комиссии         /     фамилия, инициалы</w:t>
      </w:r>
    </w:p>
    <w:sectPr w:rsidR="001C0AF5" w:rsidSect="003C2CCD">
      <w:type w:val="continuous"/>
      <w:pgSz w:w="11907" w:h="16840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4E6" w:rsidRDefault="002934E6" w:rsidP="00693317">
      <w:r>
        <w:separator/>
      </w:r>
    </w:p>
  </w:endnote>
  <w:endnote w:type="continuationSeparator" w:id="0">
    <w:p w:rsidR="002934E6" w:rsidRDefault="002934E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4E6" w:rsidRDefault="002934E6" w:rsidP="00693317">
      <w:r>
        <w:separator/>
      </w:r>
    </w:p>
  </w:footnote>
  <w:footnote w:type="continuationSeparator" w:id="0">
    <w:p w:rsidR="002934E6" w:rsidRDefault="002934E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Content>
      <w:p w:rsidR="002934E6" w:rsidRDefault="002934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DD3">
          <w:rPr>
            <w:noProof/>
          </w:rPr>
          <w:t>7</w:t>
        </w:r>
        <w:r>
          <w:fldChar w:fldCharType="end"/>
        </w:r>
      </w:p>
    </w:sdtContent>
  </w:sdt>
  <w:p w:rsidR="002934E6" w:rsidRDefault="002934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1343AD"/>
    <w:multiLevelType w:val="hybridMultilevel"/>
    <w:tmpl w:val="E8D4BFA8"/>
    <w:lvl w:ilvl="0" w:tplc="01E63502">
      <w:start w:val="2"/>
      <w:numFmt w:val="decimal"/>
      <w:lvlText w:val="%1."/>
      <w:lvlJc w:val="left"/>
      <w:pPr>
        <w:ind w:left="3792" w:hanging="360"/>
      </w:pPr>
      <w:rPr>
        <w:rFonts w:hint="default"/>
      </w:rPr>
    </w:lvl>
    <w:lvl w:ilvl="1" w:tplc="DA86F808">
      <w:start w:val="1"/>
      <w:numFmt w:val="lowerLetter"/>
      <w:lvlText w:val="%2."/>
      <w:lvlJc w:val="left"/>
      <w:pPr>
        <w:ind w:left="4512" w:hanging="360"/>
      </w:pPr>
    </w:lvl>
    <w:lvl w:ilvl="2" w:tplc="D6D43164">
      <w:start w:val="1"/>
      <w:numFmt w:val="lowerRoman"/>
      <w:lvlText w:val="%3."/>
      <w:lvlJc w:val="right"/>
      <w:pPr>
        <w:ind w:left="5232" w:hanging="180"/>
      </w:pPr>
    </w:lvl>
    <w:lvl w:ilvl="3" w:tplc="1A348B00">
      <w:start w:val="1"/>
      <w:numFmt w:val="decimal"/>
      <w:lvlText w:val="%4."/>
      <w:lvlJc w:val="left"/>
      <w:pPr>
        <w:ind w:left="5952" w:hanging="360"/>
      </w:pPr>
    </w:lvl>
    <w:lvl w:ilvl="4" w:tplc="E21C07E4">
      <w:start w:val="1"/>
      <w:numFmt w:val="lowerLetter"/>
      <w:lvlText w:val="%5."/>
      <w:lvlJc w:val="left"/>
      <w:pPr>
        <w:ind w:left="6672" w:hanging="360"/>
      </w:pPr>
    </w:lvl>
    <w:lvl w:ilvl="5" w:tplc="0A78DB96">
      <w:start w:val="1"/>
      <w:numFmt w:val="lowerRoman"/>
      <w:lvlText w:val="%6."/>
      <w:lvlJc w:val="right"/>
      <w:pPr>
        <w:ind w:left="7392" w:hanging="180"/>
      </w:pPr>
    </w:lvl>
    <w:lvl w:ilvl="6" w:tplc="B42A4DB6">
      <w:start w:val="1"/>
      <w:numFmt w:val="decimal"/>
      <w:lvlText w:val="%7."/>
      <w:lvlJc w:val="left"/>
      <w:pPr>
        <w:ind w:left="8112" w:hanging="360"/>
      </w:pPr>
    </w:lvl>
    <w:lvl w:ilvl="7" w:tplc="96F0F6D6">
      <w:start w:val="1"/>
      <w:numFmt w:val="lowerLetter"/>
      <w:lvlText w:val="%8."/>
      <w:lvlJc w:val="left"/>
      <w:pPr>
        <w:ind w:left="8832" w:hanging="360"/>
      </w:pPr>
    </w:lvl>
    <w:lvl w:ilvl="8" w:tplc="10AC0CA4">
      <w:start w:val="1"/>
      <w:numFmt w:val="lowerRoman"/>
      <w:lvlText w:val="%9."/>
      <w:lvlJc w:val="right"/>
      <w:pPr>
        <w:ind w:left="9552" w:hanging="180"/>
      </w:p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4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2"/>
  </w:num>
  <w:num w:numId="19">
    <w:abstractNumId w:val="21"/>
  </w:num>
  <w:num w:numId="20">
    <w:abstractNumId w:val="26"/>
  </w:num>
  <w:num w:numId="21">
    <w:abstractNumId w:val="13"/>
  </w:num>
  <w:num w:numId="22">
    <w:abstractNumId w:val="22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20F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AF5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0A4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4E6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4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CD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3DB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2C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CAF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DD3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0BD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D8E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6D5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95A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0F29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1F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066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0F5F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customStyle="1" w:styleId="docdata">
    <w:name w:val="docdata"/>
    <w:aliases w:val="docy,v5,1311,bqiaagaaeyqcaaagiaiaaaogbaaabzqeaaaaaaaaaaaaaaaaaaaaaaaaaaaaaaaaaaaaaaaaaaaaaaaaaaaaaaaaaaaaaaaaaaaaaaaaaaaaaaaaaaaaaaaaaaaaaaaaaaaaaaaaaaaaaaaaaaaaaaaaaaaaaaaaaaaaaaaaaaaaaaaaaaaaaaaaaaaaaaaaaaaaaaaaaaaaaaaaaaaaaaaaaaaaaaaaaaaaaaaa"/>
    <w:basedOn w:val="a"/>
    <w:rsid w:val="001262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rm@adm-nm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rm@adm-nmar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6E06D-535B-4CE9-8E3A-4525ED4B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15</cp:revision>
  <cp:lastPrinted>2025-03-11T11:42:00Z</cp:lastPrinted>
  <dcterms:created xsi:type="dcterms:W3CDTF">2025-03-10T07:52:00Z</dcterms:created>
  <dcterms:modified xsi:type="dcterms:W3CDTF">2025-03-11T12:53:00Z</dcterms:modified>
</cp:coreProperties>
</file>