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B705B" w:rsidP="00476EE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76EE1">
              <w:t>8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B73F57">
            <w:pPr>
              <w:ind w:left="-38" w:firstLine="38"/>
              <w:jc w:val="center"/>
            </w:pPr>
            <w:r>
              <w:t>3</w:t>
            </w:r>
            <w:r w:rsidR="00B73F57">
              <w:t>3</w:t>
            </w:r>
            <w:r w:rsidR="00BD0749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4393"/>
        <w:jc w:val="both"/>
      </w:pPr>
      <w:r>
        <w:rPr>
          <w:bCs/>
          <w:sz w:val="26"/>
        </w:rPr>
        <w:t xml:space="preserve">Об утверждении технического задания </w:t>
      </w:r>
      <w:r w:rsidR="0069123F">
        <w:rPr>
          <w:bCs/>
          <w:sz w:val="26"/>
        </w:rPr>
        <w:t xml:space="preserve">                    </w:t>
      </w:r>
      <w:r>
        <w:rPr>
          <w:bCs/>
          <w:sz w:val="26"/>
        </w:rPr>
        <w:t xml:space="preserve">на разработку инвестиционной программы </w:t>
      </w:r>
      <w:r w:rsidR="0069123F">
        <w:rPr>
          <w:bCs/>
          <w:sz w:val="26"/>
        </w:rPr>
        <w:t xml:space="preserve">           </w:t>
      </w:r>
      <w:r>
        <w:rPr>
          <w:bCs/>
          <w:sz w:val="26"/>
        </w:rPr>
        <w:t xml:space="preserve">в сфере водоснабжения и водоотведения Нарьян-Марского муниципального унитарного предприятия объединенных котельных </w:t>
      </w:r>
      <w:r w:rsidR="0069123F">
        <w:rPr>
          <w:bCs/>
          <w:sz w:val="26"/>
        </w:rPr>
        <w:t xml:space="preserve">                </w:t>
      </w:r>
      <w:r>
        <w:rPr>
          <w:bCs/>
          <w:sz w:val="26"/>
        </w:rPr>
        <w:t>и тепловых сетей на 2026-2028 годы</w:t>
      </w:r>
      <w:r>
        <w:rPr>
          <w:sz w:val="26"/>
        </w:rPr>
        <w:t xml:space="preserve"> </w:t>
      </w: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69123F" w:rsidRDefault="0069123F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sz w:val="26"/>
          <w:szCs w:val="26"/>
        </w:rPr>
        <w:t>В соответ</w:t>
      </w:r>
      <w:r w:rsidR="0069123F">
        <w:rPr>
          <w:sz w:val="26"/>
          <w:szCs w:val="26"/>
        </w:rPr>
        <w:t xml:space="preserve">ствии с Федеральным законом от </w:t>
      </w:r>
      <w:r>
        <w:rPr>
          <w:sz w:val="26"/>
          <w:szCs w:val="26"/>
        </w:rPr>
        <w:t xml:space="preserve">7 декабря 2011 года № 416-ФЗ </w:t>
      </w:r>
      <w:r w:rsidR="0069123F">
        <w:rPr>
          <w:sz w:val="26"/>
          <w:szCs w:val="26"/>
        </w:rPr>
        <w:br/>
      </w:r>
      <w:r>
        <w:rPr>
          <w:sz w:val="26"/>
          <w:szCs w:val="26"/>
        </w:rPr>
        <w:t>"О водоснабжении и водоотведении", постановлением Правительства Российской Федерации от 29 июля 2013 года № 641 "Об инвестиционных и производственных программах организаций, осуществляющих деятельность в сфере водоснабжения                                   и водоотведения", статьей 4 Положения "Об Администрации города Нарьян-Мара", утвержденного постановлением Совета городского округа "Город Нарьян-Мар"                    от 27 апреля 2006 года № 62, Администрация муниципального образования "Городской округ "Город Нарьян-Мар"</w:t>
      </w: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>
    <w:p w:rsidR="00BD0749" w:rsidRDefault="00BD0749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6"/>
          <w:szCs w:val="26"/>
        </w:rPr>
        <w:t>П О С Т А Н О В Л Я Е Т:</w:t>
      </w: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>
    <w:p w:rsidR="00BD0749" w:rsidRPr="00BD7FC8" w:rsidRDefault="00BD0749" w:rsidP="00BD0749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</w:pPr>
      <w:r>
        <w:rPr>
          <w:sz w:val="26"/>
        </w:rPr>
        <w:t xml:space="preserve">Утвердить техническое задание на разработку инвестиционной программы </w:t>
      </w:r>
      <w:r w:rsidR="0069123F">
        <w:rPr>
          <w:sz w:val="26"/>
        </w:rPr>
        <w:br/>
      </w:r>
      <w:r>
        <w:rPr>
          <w:sz w:val="26"/>
        </w:rPr>
        <w:t xml:space="preserve">в сфере водоснабжения и водоотведения Нарьян-Марского муниципального унитарного предприятия объединенных котельных и тепловых сетей </w:t>
      </w:r>
      <w:r w:rsidR="0069123F">
        <w:rPr>
          <w:sz w:val="26"/>
        </w:rPr>
        <w:br/>
      </w:r>
      <w:r>
        <w:rPr>
          <w:sz w:val="26"/>
        </w:rPr>
        <w:t>на 202</w:t>
      </w:r>
      <w:r w:rsidRPr="00691C9F">
        <w:rPr>
          <w:sz w:val="26"/>
        </w:rPr>
        <w:t>6</w:t>
      </w:r>
      <w:r>
        <w:rPr>
          <w:sz w:val="26"/>
        </w:rPr>
        <w:t>-2028 годы (Приложение).</w:t>
      </w:r>
    </w:p>
    <w:p w:rsidR="00BD0749" w:rsidRPr="00D07C83" w:rsidRDefault="00BD0749" w:rsidP="00BD0749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07C83">
        <w:rPr>
          <w:sz w:val="26"/>
          <w:szCs w:val="26"/>
        </w:rPr>
        <w:t>Признать утратившим силу постановление Администрации муниципального образования "Городской округ "Город Нарьян-Мар" от 16.12.2024 №</w:t>
      </w:r>
      <w:r w:rsidR="0069123F">
        <w:rPr>
          <w:sz w:val="26"/>
          <w:szCs w:val="26"/>
        </w:rPr>
        <w:t xml:space="preserve"> </w:t>
      </w:r>
      <w:r w:rsidRPr="00D07C83">
        <w:rPr>
          <w:sz w:val="26"/>
          <w:szCs w:val="26"/>
        </w:rPr>
        <w:t xml:space="preserve">1734 </w:t>
      </w:r>
      <w:r w:rsidR="0069123F">
        <w:rPr>
          <w:sz w:val="26"/>
          <w:szCs w:val="26"/>
        </w:rPr>
        <w:br/>
      </w:r>
      <w:r w:rsidRPr="00D07C83">
        <w:rPr>
          <w:sz w:val="26"/>
          <w:szCs w:val="26"/>
        </w:rPr>
        <w:t xml:space="preserve">"Об утверждении технического задания на разработку инвестиционной программы </w:t>
      </w:r>
      <w:r w:rsidR="0069123F">
        <w:rPr>
          <w:sz w:val="26"/>
          <w:szCs w:val="26"/>
        </w:rPr>
        <w:br/>
      </w:r>
      <w:r w:rsidRPr="00D07C83">
        <w:rPr>
          <w:sz w:val="26"/>
          <w:szCs w:val="26"/>
        </w:rPr>
        <w:t>в сфере водоснабжения и водоотведения Н</w:t>
      </w:r>
      <w:r>
        <w:rPr>
          <w:sz w:val="26"/>
          <w:szCs w:val="26"/>
        </w:rPr>
        <w:t>арьян-М</w:t>
      </w:r>
      <w:r w:rsidRPr="00D07C83">
        <w:rPr>
          <w:sz w:val="26"/>
          <w:szCs w:val="26"/>
        </w:rPr>
        <w:t xml:space="preserve">арского муниципального унитарного предприятия объединенных котельных и тепловых сетей </w:t>
      </w:r>
      <w:r w:rsidR="0069123F">
        <w:rPr>
          <w:sz w:val="26"/>
          <w:szCs w:val="26"/>
        </w:rPr>
        <w:br/>
      </w:r>
      <w:r w:rsidRPr="00D07C83">
        <w:rPr>
          <w:sz w:val="26"/>
          <w:szCs w:val="26"/>
        </w:rPr>
        <w:t>на 2025-2028 годы".</w:t>
      </w:r>
    </w:p>
    <w:p w:rsidR="00BD0749" w:rsidRDefault="00BD0749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firstLine="709"/>
        <w:jc w:val="both"/>
      </w:pPr>
      <w:r>
        <w:rPr>
          <w:sz w:val="26"/>
          <w:szCs w:val="26"/>
          <w:lang w:eastAsia="en-US"/>
        </w:rPr>
        <w:t>3.</w:t>
      </w:r>
      <w:r>
        <w:rPr>
          <w:sz w:val="26"/>
          <w:szCs w:val="26"/>
          <w:lang w:eastAsia="en-US"/>
        </w:rPr>
        <w:tab/>
        <w:t xml:space="preserve">Контроль за исполнением настоящего постановления возложить на первого заместителя главы Администрации МО "Городской округ "Город Нарьян-Мар" </w:t>
      </w:r>
      <w:r>
        <w:rPr>
          <w:sz w:val="26"/>
          <w:szCs w:val="26"/>
          <w:lang w:eastAsia="en-US"/>
        </w:rPr>
        <w:br/>
        <w:t>А.Н. Бережного.</w:t>
      </w:r>
    </w:p>
    <w:p w:rsidR="00BD0749" w:rsidRDefault="0069123F" w:rsidP="00BD0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firstLine="709"/>
        <w:jc w:val="both"/>
      </w:pPr>
      <w:r>
        <w:rPr>
          <w:sz w:val="26"/>
          <w:szCs w:val="26"/>
          <w:lang w:eastAsia="en-US"/>
        </w:rPr>
        <w:t>4.</w:t>
      </w:r>
      <w:r>
        <w:rPr>
          <w:sz w:val="26"/>
          <w:szCs w:val="26"/>
          <w:lang w:eastAsia="en-US"/>
        </w:rPr>
        <w:tab/>
      </w:r>
      <w:r w:rsidR="00BD0749">
        <w:rPr>
          <w:sz w:val="26"/>
          <w:szCs w:val="26"/>
          <w:lang w:eastAsia="en-US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69123F" w:rsidRDefault="0069123F" w:rsidP="004E7D6D">
      <w:pPr>
        <w:jc w:val="both"/>
        <w:rPr>
          <w:bCs/>
          <w:sz w:val="26"/>
        </w:rPr>
        <w:sectPr w:rsidR="0069123F" w:rsidSect="0069123F">
          <w:headerReference w:type="default" r:id="rId9"/>
          <w:type w:val="continuous"/>
          <w:pgSz w:w="11905" w:h="16838" w:code="9"/>
          <w:pgMar w:top="567" w:right="567" w:bottom="709" w:left="1701" w:header="567" w:footer="0" w:gutter="0"/>
          <w:pgNumType w:start="1"/>
          <w:cols w:space="720"/>
          <w:titlePg/>
          <w:docGrid w:linePitch="326"/>
        </w:sect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52"/>
        </w:tabs>
        <w:ind w:left="4254" w:firstLine="709"/>
      </w:pPr>
      <w:r>
        <w:rPr>
          <w:sz w:val="26"/>
          <w:szCs w:val="26"/>
          <w:lang w:eastAsia="en-US"/>
        </w:rPr>
        <w:lastRenderedPageBreak/>
        <w:t>Приложение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</w:pPr>
      <w:r>
        <w:rPr>
          <w:bCs/>
          <w:sz w:val="26"/>
          <w:szCs w:val="26"/>
          <w:lang w:eastAsia="en-US"/>
        </w:rPr>
        <w:t>УТВЕРЖДЕНО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постановлением Администрации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</w:pPr>
      <w:r>
        <w:rPr>
          <w:bCs/>
          <w:sz w:val="26"/>
          <w:szCs w:val="26"/>
          <w:lang w:eastAsia="en-US"/>
        </w:rPr>
        <w:t>муниципального образования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</w:pPr>
      <w:r>
        <w:rPr>
          <w:bCs/>
          <w:sz w:val="26"/>
          <w:szCs w:val="26"/>
          <w:lang w:eastAsia="en-US"/>
        </w:rPr>
        <w:t>"Городской округ "Город Нарьян-Мар"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</w:pPr>
      <w:r>
        <w:rPr>
          <w:bCs/>
          <w:sz w:val="26"/>
          <w:szCs w:val="26"/>
          <w:lang w:eastAsia="en-US"/>
        </w:rPr>
        <w:t xml:space="preserve">от </w:t>
      </w:r>
      <w:r>
        <w:rPr>
          <w:bCs/>
          <w:sz w:val="26"/>
          <w:szCs w:val="26"/>
          <w:lang w:eastAsia="en-US"/>
        </w:rPr>
        <w:t>28.02.2025</w:t>
      </w:r>
      <w:r>
        <w:rPr>
          <w:bCs/>
          <w:sz w:val="26"/>
          <w:szCs w:val="26"/>
          <w:lang w:eastAsia="en-US"/>
        </w:rPr>
        <w:t xml:space="preserve"> № </w:t>
      </w:r>
      <w:r>
        <w:rPr>
          <w:bCs/>
          <w:sz w:val="26"/>
          <w:szCs w:val="26"/>
          <w:lang w:eastAsia="en-US"/>
        </w:rPr>
        <w:t>337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94"/>
          <w:tab w:val="left" w:pos="6630"/>
        </w:tabs>
        <w:ind w:left="4963" w:firstLine="709"/>
        <w:jc w:val="both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94"/>
          <w:tab w:val="left" w:pos="6630"/>
        </w:tabs>
        <w:ind w:left="4963" w:firstLine="709"/>
        <w:jc w:val="both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jc w:val="center"/>
      </w:pPr>
      <w:r>
        <w:rPr>
          <w:b/>
          <w:sz w:val="26"/>
          <w:szCs w:val="26"/>
        </w:rPr>
        <w:t>Техническое задание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jc w:val="center"/>
      </w:pPr>
      <w:r>
        <w:rPr>
          <w:b/>
          <w:sz w:val="26"/>
          <w:szCs w:val="26"/>
        </w:rPr>
        <w:t>на разработку инвестиционной программы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jc w:val="center"/>
      </w:pPr>
      <w:r>
        <w:rPr>
          <w:b/>
          <w:sz w:val="26"/>
          <w:szCs w:val="26"/>
        </w:rPr>
        <w:t>в сфере водоснабжения и водоотведения Нарьян-Марского муниципального унитарного предприятия объединенных котельных и тепловых сетей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jc w:val="center"/>
      </w:pPr>
      <w:r>
        <w:rPr>
          <w:b/>
          <w:sz w:val="26"/>
          <w:szCs w:val="26"/>
        </w:rPr>
        <w:t>на 2026-2028 годы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jc w:val="center"/>
      </w:pPr>
    </w:p>
    <w:p w:rsidR="0069123F" w:rsidRDefault="0069123F" w:rsidP="0069123F">
      <w:pPr>
        <w:numPr>
          <w:ilvl w:val="1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num" w:pos="1134"/>
        </w:tabs>
        <w:ind w:left="0" w:firstLine="709"/>
        <w:jc w:val="both"/>
      </w:pPr>
      <w:r>
        <w:rPr>
          <w:b/>
          <w:bCs/>
          <w:sz w:val="26"/>
          <w:szCs w:val="26"/>
        </w:rPr>
        <w:t>Основание для разработки инвестиционной программы: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</w:pPr>
      <w:r>
        <w:rPr>
          <w:sz w:val="26"/>
          <w:szCs w:val="26"/>
        </w:rPr>
        <w:t xml:space="preserve">Техническое задание на разработку инвестиционной программы водоснабжения </w:t>
      </w:r>
      <w:r>
        <w:rPr>
          <w:sz w:val="26"/>
          <w:szCs w:val="26"/>
        </w:rPr>
        <w:br/>
        <w:t xml:space="preserve">и водоотведения Нарьян-Марского муниципального унитарного предприятия объединенных котельных и тепловых сетей на 2026-2028 годы (далее – инвестиционная программа) учитывает требования следующих нормативных правовых актов: Градостроительного кодекса Российской Федерации, </w:t>
      </w:r>
      <w:r>
        <w:rPr>
          <w:bCs/>
          <w:sz w:val="26"/>
          <w:szCs w:val="26"/>
        </w:rPr>
        <w:t xml:space="preserve">Федерального закона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от 07.12.2011 № 416-ФЗ "О водоснабжении и водоотведении", </w:t>
      </w:r>
      <w:r>
        <w:rPr>
          <w:sz w:val="26"/>
          <w:szCs w:val="26"/>
        </w:rPr>
        <w:t xml:space="preserve">Федерального закона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23.11.2009 № 261-ФЗ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sz w:val="26"/>
          <w:szCs w:val="26"/>
          <w:lang w:eastAsia="en-US"/>
        </w:rPr>
        <w:t xml:space="preserve">", </w:t>
      </w:r>
      <w:r>
        <w:rPr>
          <w:sz w:val="26"/>
          <w:szCs w:val="26"/>
        </w:rPr>
        <w:t xml:space="preserve">Федерального закона от 06.10.2003 № 131-ФЗ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  <w:lang w:eastAsia="en-US"/>
        </w:rPr>
        <w:t xml:space="preserve">", </w:t>
      </w:r>
      <w:r>
        <w:rPr>
          <w:bCs/>
          <w:sz w:val="26"/>
          <w:szCs w:val="26"/>
        </w:rPr>
        <w:t xml:space="preserve">постановления Правительства РФ от 13.05.2013 № 406 </w:t>
      </w:r>
      <w:r>
        <w:rPr>
          <w:sz w:val="26"/>
          <w:szCs w:val="26"/>
          <w:lang w:eastAsia="en-US"/>
        </w:rPr>
        <w:t>"</w:t>
      </w:r>
      <w:r>
        <w:rPr>
          <w:bCs/>
          <w:sz w:val="26"/>
          <w:szCs w:val="26"/>
        </w:rPr>
        <w:t>О государственном регулировании тарифов в сфере водоснабжения и водоотведения</w:t>
      </w:r>
      <w:r>
        <w:rPr>
          <w:sz w:val="26"/>
          <w:szCs w:val="26"/>
          <w:lang w:eastAsia="en-US"/>
        </w:rPr>
        <w:t>"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постановления Правительства РФ от 29.07.2013 № 641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Об инвестиционных и производственных программах организаций, осуществляющих деятельность в сфере водоснабжения </w:t>
      </w:r>
      <w:r>
        <w:rPr>
          <w:sz w:val="26"/>
          <w:szCs w:val="26"/>
        </w:rPr>
        <w:br/>
      </w:r>
      <w:r>
        <w:rPr>
          <w:sz w:val="26"/>
          <w:szCs w:val="26"/>
        </w:rPr>
        <w:t>и водоотведения</w:t>
      </w:r>
      <w:r>
        <w:rPr>
          <w:sz w:val="26"/>
          <w:szCs w:val="26"/>
          <w:lang w:eastAsia="en-US"/>
        </w:rPr>
        <w:t xml:space="preserve">", </w:t>
      </w:r>
      <w:r>
        <w:rPr>
          <w:bCs/>
          <w:sz w:val="26"/>
          <w:szCs w:val="26"/>
        </w:rPr>
        <w:t xml:space="preserve">приказа Федеральной службы по тарифам от 27.12.2013 № 1746-э </w:t>
      </w:r>
      <w:r>
        <w:rPr>
          <w:sz w:val="26"/>
          <w:szCs w:val="26"/>
          <w:lang w:eastAsia="en-US"/>
        </w:rPr>
        <w:t>"</w:t>
      </w:r>
      <w:r>
        <w:rPr>
          <w:bCs/>
          <w:sz w:val="26"/>
          <w:szCs w:val="26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sz w:val="26"/>
          <w:szCs w:val="26"/>
          <w:lang w:eastAsia="en-US"/>
        </w:rPr>
        <w:t xml:space="preserve">", </w:t>
      </w:r>
      <w:r>
        <w:rPr>
          <w:sz w:val="26"/>
          <w:szCs w:val="26"/>
        </w:rPr>
        <w:t xml:space="preserve">приказа Министерства регионального развития РФ от 10.10.2007 № 99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>Об утверждении Методических рекомендаций по разработке инвестиционных программ организаций коммунального комплекса</w:t>
      </w:r>
      <w:r>
        <w:rPr>
          <w:sz w:val="26"/>
          <w:szCs w:val="26"/>
          <w:lang w:eastAsia="en-US"/>
        </w:rPr>
        <w:t xml:space="preserve">", </w:t>
      </w:r>
      <w:r>
        <w:rPr>
          <w:sz w:val="26"/>
          <w:szCs w:val="26"/>
        </w:rPr>
        <w:t xml:space="preserve">приказа Министерства регионального развития РФ от 10.10.2007 № 100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>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</w:t>
      </w:r>
      <w:r>
        <w:rPr>
          <w:sz w:val="26"/>
          <w:szCs w:val="26"/>
          <w:lang w:eastAsia="en-US"/>
        </w:rPr>
        <w:t xml:space="preserve">", </w:t>
      </w:r>
      <w:r>
        <w:rPr>
          <w:sz w:val="26"/>
          <w:szCs w:val="26"/>
        </w:rPr>
        <w:t xml:space="preserve">приказа Министерства регионального развития РФ от 14.04.2008 № 48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>Об утверждении Методики проведения мониторинга выполнения производственных и инвестиционных программ организаций коммунального комплекса</w:t>
      </w:r>
      <w:r>
        <w:rPr>
          <w:sz w:val="26"/>
          <w:szCs w:val="26"/>
          <w:lang w:eastAsia="en-US"/>
        </w:rPr>
        <w:t xml:space="preserve">", </w:t>
      </w:r>
      <w:r>
        <w:rPr>
          <w:sz w:val="26"/>
          <w:szCs w:val="26"/>
        </w:rPr>
        <w:t xml:space="preserve">схемы водоснабжения </w:t>
      </w:r>
      <w:r w:rsidR="00C168D9">
        <w:rPr>
          <w:sz w:val="26"/>
          <w:szCs w:val="26"/>
        </w:rPr>
        <w:br/>
      </w:r>
      <w:r>
        <w:rPr>
          <w:sz w:val="26"/>
          <w:szCs w:val="26"/>
        </w:rPr>
        <w:t xml:space="preserve">и водоотведения МО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Городской округ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>Город Нарьян-Мар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 до 2028 года, утвержденной</w:t>
      </w:r>
      <w:r>
        <w:rPr>
          <w:rFonts w:ascii="Helvetica" w:hAnsi="Helvetica" w:cs="Helvetica"/>
          <w:color w:val="000000"/>
          <w:sz w:val="26"/>
          <w:szCs w:val="26"/>
          <w:shd w:val="clear" w:color="auto" w:fill="FBFBFB"/>
        </w:rPr>
        <w:t xml:space="preserve"> </w:t>
      </w:r>
      <w:r w:rsidR="00C168D9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остановлением </w:t>
      </w:r>
      <w:r w:rsidR="00C168D9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МО "Городской округ "Город </w:t>
      </w:r>
      <w:r w:rsidR="00C168D9">
        <w:rPr>
          <w:sz w:val="26"/>
          <w:szCs w:val="26"/>
        </w:rPr>
        <w:br/>
      </w:r>
      <w:r>
        <w:rPr>
          <w:sz w:val="26"/>
          <w:szCs w:val="26"/>
        </w:rPr>
        <w:t>Нарьян-Мар" от 21.03.2014 № 753.</w:t>
      </w:r>
    </w:p>
    <w:p w:rsidR="0069123F" w:rsidRDefault="0069123F" w:rsidP="0069123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</w:pPr>
    </w:p>
    <w:p w:rsidR="0069123F" w:rsidRDefault="0069123F" w:rsidP="00C168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</w:pPr>
      <w:r>
        <w:rPr>
          <w:b/>
          <w:bCs/>
          <w:sz w:val="26"/>
          <w:szCs w:val="26"/>
        </w:rPr>
        <w:t>2. Заказчик разработки инвестиционной программы:</w:t>
      </w:r>
    </w:p>
    <w:p w:rsidR="0069123F" w:rsidRDefault="0069123F" w:rsidP="00C168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</w:pPr>
      <w:r>
        <w:rPr>
          <w:sz w:val="26"/>
          <w:szCs w:val="26"/>
        </w:rPr>
        <w:t xml:space="preserve">Администрация муниципального образования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Городской округ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Город </w:t>
      </w:r>
      <w:r w:rsidR="00C168D9">
        <w:rPr>
          <w:sz w:val="26"/>
          <w:szCs w:val="26"/>
        </w:rPr>
        <w:br/>
      </w:r>
      <w:r>
        <w:rPr>
          <w:sz w:val="26"/>
          <w:szCs w:val="26"/>
        </w:rPr>
        <w:t>Нарьян-Мар</w:t>
      </w:r>
      <w:r>
        <w:rPr>
          <w:sz w:val="26"/>
          <w:szCs w:val="26"/>
          <w:lang w:eastAsia="en-US"/>
        </w:rPr>
        <w:t>".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b/>
          <w:bCs/>
          <w:sz w:val="26"/>
          <w:szCs w:val="26"/>
        </w:rPr>
      </w:pPr>
    </w:p>
    <w:p w:rsidR="0069123F" w:rsidRDefault="0069123F" w:rsidP="00C168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</w:pPr>
      <w:r>
        <w:rPr>
          <w:b/>
          <w:bCs/>
          <w:sz w:val="26"/>
          <w:szCs w:val="26"/>
        </w:rPr>
        <w:lastRenderedPageBreak/>
        <w:t>3. Разработчик инвестиционной программы:</w:t>
      </w:r>
    </w:p>
    <w:p w:rsidR="0069123F" w:rsidRDefault="0069123F" w:rsidP="00C168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</w:pPr>
      <w:r>
        <w:rPr>
          <w:sz w:val="26"/>
          <w:szCs w:val="26"/>
        </w:rPr>
        <w:t>Нарьян-Марское муниципальное унитарное предприятие объединенных котельных и тепловых сетей (</w:t>
      </w:r>
      <w:r>
        <w:rPr>
          <w:sz w:val="26"/>
          <w:szCs w:val="26"/>
          <w:shd w:val="clear" w:color="auto" w:fill="FFFFFF"/>
        </w:rPr>
        <w:t>далее</w:t>
      </w:r>
      <w:r w:rsidR="00984B11">
        <w:rPr>
          <w:sz w:val="26"/>
          <w:szCs w:val="26"/>
          <w:shd w:val="clear" w:color="auto" w:fill="FFFFFF"/>
        </w:rPr>
        <w:t xml:space="preserve"> – </w:t>
      </w:r>
      <w:r>
        <w:rPr>
          <w:sz w:val="26"/>
          <w:szCs w:val="26"/>
          <w:shd w:val="clear" w:color="auto" w:fill="FFFFFF"/>
        </w:rPr>
        <w:t>Нарьян-Марское</w:t>
      </w:r>
      <w:r w:rsidRPr="005F4B03">
        <w:rPr>
          <w:sz w:val="26"/>
          <w:szCs w:val="26"/>
          <w:shd w:val="clear" w:color="auto" w:fill="FFFFFF"/>
        </w:rPr>
        <w:t xml:space="preserve"> МУ ПОК и ТС</w:t>
      </w:r>
      <w:r>
        <w:rPr>
          <w:sz w:val="26"/>
          <w:szCs w:val="26"/>
          <w:shd w:val="clear" w:color="auto" w:fill="FFFFFF"/>
        </w:rPr>
        <w:t>)</w:t>
      </w:r>
      <w:r w:rsidRPr="005F4B03">
        <w:rPr>
          <w:sz w:val="26"/>
          <w:szCs w:val="26"/>
        </w:rPr>
        <w:t>.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4. Цели и задачи разработки и реализации инвестиционной программы: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Cs/>
          <w:sz w:val="26"/>
          <w:szCs w:val="26"/>
          <w:lang w:eastAsia="en-US"/>
        </w:rPr>
        <w:t>Целями разработки и реализации инвестиционной программы являются: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- </w:t>
      </w:r>
      <w:r w:rsidR="0069123F" w:rsidRPr="00984B11">
        <w:rPr>
          <w:bCs/>
          <w:sz w:val="26"/>
          <w:szCs w:val="26"/>
          <w:lang w:eastAsia="en-US"/>
        </w:rPr>
        <w:t>развитие системы водоснабжения и (или) водоотведения;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- </w:t>
      </w:r>
      <w:r w:rsidR="0069123F" w:rsidRPr="00984B11">
        <w:rPr>
          <w:bCs/>
          <w:sz w:val="26"/>
          <w:szCs w:val="26"/>
          <w:lang w:eastAsia="en-US"/>
        </w:rPr>
        <w:t>повышение надежности, качества и энергетической эффективности системы водоснабжения и (или) водоотведения;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Cs/>
          <w:sz w:val="26"/>
          <w:szCs w:val="26"/>
          <w:lang w:eastAsia="en-US"/>
        </w:rPr>
        <w:t>Задачи: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- </w:t>
      </w:r>
      <w:r w:rsidR="0069123F" w:rsidRPr="00984B11">
        <w:rPr>
          <w:bCs/>
          <w:sz w:val="26"/>
          <w:szCs w:val="26"/>
          <w:lang w:eastAsia="en-US"/>
        </w:rPr>
        <w:t>строительство, модернизация и (или) реконструкция объектов централизованных систем водоснабжения и (или) водоотведения;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- </w:t>
      </w:r>
      <w:r w:rsidR="0069123F" w:rsidRPr="00984B11">
        <w:rPr>
          <w:bCs/>
          <w:sz w:val="26"/>
          <w:szCs w:val="26"/>
          <w:lang w:eastAsia="en-US"/>
        </w:rPr>
        <w:t xml:space="preserve">осуществление мероприятий, направленных на повышение экологической эффективности, достижение плановых значений показателей надежности, качества                   и </w:t>
      </w:r>
      <w:proofErr w:type="spellStart"/>
      <w:r w:rsidR="0069123F" w:rsidRPr="00984B11">
        <w:rPr>
          <w:bCs/>
          <w:sz w:val="26"/>
          <w:szCs w:val="26"/>
          <w:lang w:eastAsia="en-US"/>
        </w:rPr>
        <w:t>энергоэффективности</w:t>
      </w:r>
      <w:proofErr w:type="spellEnd"/>
      <w:r w:rsidR="0069123F" w:rsidRPr="00984B11">
        <w:rPr>
          <w:bCs/>
          <w:sz w:val="26"/>
          <w:szCs w:val="26"/>
          <w:lang w:eastAsia="en-US"/>
        </w:rPr>
        <w:t xml:space="preserve"> объектов централизованных систем водоснабжения                                   и (или) водоотведения;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- </w:t>
      </w:r>
      <w:r w:rsidR="0069123F" w:rsidRPr="00984B11">
        <w:rPr>
          <w:bCs/>
          <w:sz w:val="26"/>
          <w:szCs w:val="26"/>
          <w:lang w:eastAsia="en-US"/>
        </w:rPr>
        <w:t xml:space="preserve">обеспечение бесперебойным, гарантированным водоснабжением населения </w:t>
      </w:r>
      <w:r>
        <w:rPr>
          <w:bCs/>
          <w:sz w:val="26"/>
          <w:szCs w:val="26"/>
          <w:lang w:eastAsia="en-US"/>
        </w:rPr>
        <w:br/>
      </w:r>
      <w:r w:rsidR="0069123F" w:rsidRPr="00984B11">
        <w:rPr>
          <w:bCs/>
          <w:sz w:val="26"/>
          <w:szCs w:val="26"/>
          <w:lang w:eastAsia="en-US"/>
        </w:rPr>
        <w:t>из систем централизованного водоснабжения муниципального образования "Городской округ "Город Нарьян-Мар";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- </w:t>
      </w:r>
      <w:r w:rsidR="0069123F" w:rsidRPr="00984B11">
        <w:rPr>
          <w:bCs/>
          <w:sz w:val="26"/>
          <w:szCs w:val="26"/>
          <w:lang w:eastAsia="en-US"/>
        </w:rPr>
        <w:t>повышение качества питьевой воды.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5. Ожидаемые результаты реализации инвестиционной программы: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>обеспечение качества питьевой воды и очистки сточных вод в соответствии                       с требованиями действующих нормативных документов;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>повышение надежности системы водоснабжения и водоотведения;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>энергосбережение и повышение энергетической эффективности объектов систем водоснабжения и водоотведения. Снижение удельных расходов энергетических ресурсов.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6. Индикаторы для измерения достижения поставленных целей: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>утилизация илового осадка городских КОС Нарьян-Марского МУ ПОК и ТС;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>улучшение качества воды</w:t>
      </w:r>
      <w:r>
        <w:rPr>
          <w:bCs/>
          <w:sz w:val="26"/>
          <w:szCs w:val="26"/>
        </w:rPr>
        <w:t>,</w:t>
      </w:r>
      <w:r w:rsidR="0069123F" w:rsidRPr="00984B11">
        <w:rPr>
          <w:bCs/>
          <w:sz w:val="26"/>
          <w:szCs w:val="26"/>
        </w:rPr>
        <w:t xml:space="preserve"> поставляемой с водозабора "Озерный" </w:t>
      </w:r>
      <w:r>
        <w:rPr>
          <w:bCs/>
          <w:sz w:val="26"/>
          <w:szCs w:val="26"/>
        </w:rPr>
        <w:br/>
      </w:r>
      <w:r w:rsidR="0069123F" w:rsidRPr="00984B11">
        <w:rPr>
          <w:bCs/>
          <w:sz w:val="26"/>
          <w:szCs w:val="26"/>
        </w:rPr>
        <w:t>Нарьян-Марского МУ ПОК и ТС;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 xml:space="preserve">реконструкция централизованной сети холодного водоснабжения в 2-х трубном исполнении на </w:t>
      </w:r>
      <w:r w:rsidR="0069123F" w:rsidRPr="00984B11">
        <w:rPr>
          <w:bCs/>
          <w:color w:val="000000" w:themeColor="text1"/>
          <w:sz w:val="26"/>
          <w:szCs w:val="26"/>
        </w:rPr>
        <w:t xml:space="preserve">1313,0 </w:t>
      </w:r>
      <w:r w:rsidR="0069123F" w:rsidRPr="00984B11">
        <w:rPr>
          <w:bCs/>
          <w:sz w:val="26"/>
          <w:szCs w:val="26"/>
        </w:rPr>
        <w:t>метрах;</w:t>
      </w:r>
    </w:p>
    <w:p w:rsidR="0069123F" w:rsidRPr="00984B11" w:rsidRDefault="00984B11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 </w:t>
      </w:r>
      <w:r w:rsidR="0069123F" w:rsidRPr="00984B11">
        <w:rPr>
          <w:bCs/>
          <w:sz w:val="26"/>
          <w:szCs w:val="26"/>
        </w:rPr>
        <w:t xml:space="preserve">отсутствие перерывов в подаче воды, зафиксированных в местах исполнения обязательств организаций, осуществляющих холодное водоснабжение, по подаче холодной воды, возникших в результате аварий, повреждений и иных </w:t>
      </w:r>
      <w:r>
        <w:rPr>
          <w:bCs/>
          <w:sz w:val="26"/>
          <w:szCs w:val="26"/>
        </w:rPr>
        <w:t xml:space="preserve">технологических нарушений </w:t>
      </w:r>
      <w:r w:rsidR="0069123F" w:rsidRPr="00984B11">
        <w:rPr>
          <w:bCs/>
          <w:sz w:val="26"/>
          <w:szCs w:val="26"/>
        </w:rPr>
        <w:t>на объектах централизованной системы холодного и горячего водоснабжения, принадлежащих организациям, осуществляющим холодное вод</w:t>
      </w:r>
      <w:r>
        <w:rPr>
          <w:bCs/>
          <w:sz w:val="26"/>
          <w:szCs w:val="26"/>
        </w:rPr>
        <w:t xml:space="preserve">оснабжение, в расчете </w:t>
      </w:r>
      <w:r w:rsidR="0069123F" w:rsidRPr="00984B11">
        <w:rPr>
          <w:bCs/>
          <w:sz w:val="26"/>
          <w:szCs w:val="26"/>
        </w:rPr>
        <w:t>на протяженность водопроводной сети в год.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7. Требования к инвестиционной программе: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sz w:val="26"/>
          <w:szCs w:val="26"/>
        </w:rPr>
        <w:t xml:space="preserve">Инвестиционная программа должна быть разработана с учетом требований </w:t>
      </w:r>
      <w:r w:rsidR="00984B11">
        <w:rPr>
          <w:sz w:val="26"/>
          <w:szCs w:val="26"/>
        </w:rPr>
        <w:br/>
      </w:r>
      <w:r w:rsidRPr="00984B11">
        <w:rPr>
          <w:sz w:val="26"/>
          <w:szCs w:val="26"/>
        </w:rPr>
        <w:t xml:space="preserve">статьи 40 Федерального закона от 07.12.2011 № 416-ФЗ "О водоснабжении </w:t>
      </w:r>
      <w:r w:rsidR="00984B11">
        <w:rPr>
          <w:sz w:val="26"/>
          <w:szCs w:val="26"/>
        </w:rPr>
        <w:br/>
      </w:r>
      <w:r w:rsidRPr="00984B11">
        <w:rPr>
          <w:sz w:val="26"/>
          <w:szCs w:val="26"/>
        </w:rPr>
        <w:t xml:space="preserve">и водоотведении" и постановления Правительства РФ от 29 июля 2013 г. № 641 </w:t>
      </w:r>
      <w:r w:rsidR="00984B11">
        <w:rPr>
          <w:sz w:val="26"/>
          <w:szCs w:val="26"/>
        </w:rPr>
        <w:br/>
      </w:r>
      <w:r w:rsidRPr="00984B11">
        <w:rPr>
          <w:sz w:val="26"/>
          <w:szCs w:val="26"/>
        </w:rPr>
        <w:t>"Об</w:t>
      </w:r>
      <w:r w:rsidR="00984B11">
        <w:rPr>
          <w:sz w:val="26"/>
          <w:szCs w:val="26"/>
        </w:rPr>
        <w:t xml:space="preserve"> инвестиционных </w:t>
      </w:r>
      <w:r w:rsidRPr="00984B11">
        <w:rPr>
          <w:sz w:val="26"/>
          <w:szCs w:val="26"/>
        </w:rPr>
        <w:t>и производственных программах организаций, осуществляющих деятельность в сфере водоснабжения и водоотведения".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sz w:val="26"/>
          <w:szCs w:val="26"/>
        </w:rPr>
        <w:lastRenderedPageBreak/>
        <w:t>Инвестиционная программа должна содержать</w:t>
      </w:r>
      <w:r w:rsidR="00CA2BC6">
        <w:rPr>
          <w:sz w:val="26"/>
          <w:szCs w:val="26"/>
        </w:rPr>
        <w:t>: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>паспорт Инвестиционной программы;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>плановые показатели надежности, качества, энергетической эффективности;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плановый процент износа объектов централизованных систем водоснабжения </w:t>
      </w:r>
      <w:r w:rsidR="0069123F" w:rsidRPr="00984B11">
        <w:rPr>
          <w:sz w:val="26"/>
          <w:szCs w:val="26"/>
        </w:rPr>
        <w:br/>
        <w:t>и (или) водоотведения и фактический процент износа объектов централизованных систем водоснабжения и (или) водоотведения, существующих на начало реализации Инвестиционной программы;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>отчет об исполнении Инвестиционной программы за последний истекший год периода реализации Инвестиционной программы, содержащий в том числе основные технические характеристики модернизируемых и (или) реконструируемых объектов централизованных систем водоснабжения и (или) водоотведения до и после проведения мероприятий этой инвестиционной программы, реализация которой завершена (прекращена) в течение года, предшествующего году утверждения новой Инвестиционной программы;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перечень мероприятий по подготовке проектной документации, строительству, реконструкции и модернизации объектов централизованных систем водоснабжения </w:t>
      </w:r>
      <w:r w:rsidR="0069123F" w:rsidRPr="00984B11">
        <w:rPr>
          <w:sz w:val="26"/>
          <w:szCs w:val="26"/>
        </w:rPr>
        <w:br/>
        <w:t xml:space="preserve">и водоотведения, их краткое описание, в том числе обоснование их необходимости, размеров расходов на строительство, модернизацию и (или) реконструкцию каждого </w:t>
      </w:r>
      <w:r w:rsidR="0069123F" w:rsidRPr="00984B11">
        <w:rPr>
          <w:sz w:val="26"/>
          <w:szCs w:val="26"/>
        </w:rPr>
        <w:br/>
        <w:t xml:space="preserve">из объектов централизованных систем водоснабжения и (или) водоотведения, предусмотренных мероприятиями (в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РФ на очередной финансовый год и плановый период, утвержденных Министерством экономического развития РФ), описание </w:t>
      </w:r>
      <w:r w:rsidR="00F809A8">
        <w:rPr>
          <w:sz w:val="26"/>
          <w:szCs w:val="26"/>
        </w:rPr>
        <w:br/>
      </w:r>
      <w:r w:rsidR="0069123F" w:rsidRPr="00984B11">
        <w:rPr>
          <w:sz w:val="26"/>
          <w:szCs w:val="26"/>
        </w:rPr>
        <w:t xml:space="preserve">и место расположения строящихся, модернизируемых и (или) реконструируемых объектов централизованных систем водоснабжения и водоотведения, обеспечивающее однозначную идентификацию таких объектов, основные технические характеристики таких объектов до и после реализации мероприятия. Мероприятия Инвестиционной программы подразделяются на мероприятия, реализуемые в сфере водоснабжения, </w:t>
      </w:r>
      <w:r w:rsidR="00F809A8">
        <w:rPr>
          <w:sz w:val="26"/>
          <w:szCs w:val="26"/>
        </w:rPr>
        <w:br/>
      </w:r>
      <w:r w:rsidR="0069123F" w:rsidRPr="00984B11">
        <w:rPr>
          <w:sz w:val="26"/>
          <w:szCs w:val="26"/>
        </w:rPr>
        <w:t>и мероприятия, реализуемые в сфере водоотведения;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>сведения об объеме финансовых потребностей, необходимых для реализации Инвестиционной программы, с указанием источников финансирования Инвестиционной программы;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расчет эффективности инвестирования средств, осуществляемый путем сопоставления динамики изменения целевых показателей надежности, качества </w:t>
      </w:r>
      <w:r w:rsidR="0069123F" w:rsidRPr="00984B11">
        <w:rPr>
          <w:sz w:val="26"/>
          <w:szCs w:val="26"/>
        </w:rPr>
        <w:br/>
        <w:t xml:space="preserve">и </w:t>
      </w:r>
      <w:proofErr w:type="spellStart"/>
      <w:r w:rsidR="0069123F" w:rsidRPr="00984B11">
        <w:rPr>
          <w:sz w:val="26"/>
          <w:szCs w:val="26"/>
        </w:rPr>
        <w:t>энергоэффективности</w:t>
      </w:r>
      <w:proofErr w:type="spellEnd"/>
      <w:r w:rsidR="0069123F" w:rsidRPr="00984B11">
        <w:rPr>
          <w:sz w:val="26"/>
          <w:szCs w:val="26"/>
        </w:rPr>
        <w:t xml:space="preserve"> объектов централизованных систем водоснабжения и (или) водоотведения и расходов на реализацию Инвестиционной программы;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предварительный расчет тарифов в сфере водоснабжения и водоотведения </w:t>
      </w:r>
      <w:r w:rsidR="00F809A8">
        <w:rPr>
          <w:sz w:val="26"/>
          <w:szCs w:val="26"/>
        </w:rPr>
        <w:br/>
      </w:r>
      <w:r w:rsidR="0069123F" w:rsidRPr="00984B11">
        <w:rPr>
          <w:sz w:val="26"/>
          <w:szCs w:val="26"/>
        </w:rPr>
        <w:t>на период реализации Инвестиционной программы;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мероприятия по защите централизованных систем водоснабжения </w:t>
      </w:r>
      <w:r w:rsidR="00F809A8">
        <w:rPr>
          <w:sz w:val="26"/>
          <w:szCs w:val="26"/>
        </w:rPr>
        <w:br/>
      </w:r>
      <w:r w:rsidR="0069123F" w:rsidRPr="00984B11">
        <w:rPr>
          <w:sz w:val="26"/>
          <w:szCs w:val="26"/>
        </w:rPr>
        <w:t>и водоотведения и 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мероприятия по охране окружающей среды в сфере водоотведения, в том числе </w:t>
      </w:r>
      <w:r w:rsidR="0069123F" w:rsidRPr="00984B11">
        <w:rPr>
          <w:sz w:val="26"/>
          <w:szCs w:val="26"/>
        </w:rPr>
        <w:br/>
        <w:t>в части снижения сбросов загрязняющих веществ, иных веществ и микроорганизмов.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sz w:val="26"/>
          <w:szCs w:val="26"/>
        </w:rPr>
        <w:t>Инвестиционная программа должна обеспечивать: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9123F" w:rsidRPr="00984B11">
        <w:rPr>
          <w:sz w:val="26"/>
          <w:szCs w:val="26"/>
        </w:rPr>
        <w:t xml:space="preserve">достижение плановых показателей качества, надежности </w:t>
      </w:r>
      <w:r w:rsidR="00F809A8">
        <w:rPr>
          <w:sz w:val="26"/>
          <w:szCs w:val="26"/>
        </w:rPr>
        <w:br/>
      </w:r>
      <w:r w:rsidR="0069123F" w:rsidRPr="00984B11">
        <w:rPr>
          <w:sz w:val="26"/>
          <w:szCs w:val="26"/>
        </w:rPr>
        <w:t xml:space="preserve">и </w:t>
      </w:r>
      <w:proofErr w:type="spellStart"/>
      <w:r w:rsidR="0069123F" w:rsidRPr="00984B11">
        <w:rPr>
          <w:sz w:val="26"/>
          <w:szCs w:val="26"/>
        </w:rPr>
        <w:t>энергоэффективности</w:t>
      </w:r>
      <w:proofErr w:type="spellEnd"/>
      <w:r w:rsidR="0069123F" w:rsidRPr="00984B11">
        <w:rPr>
          <w:sz w:val="26"/>
          <w:szCs w:val="26"/>
        </w:rPr>
        <w:t xml:space="preserve"> объектов централизованных систем водоснабжения </w:t>
      </w:r>
      <w:r w:rsidR="00F809A8">
        <w:rPr>
          <w:sz w:val="26"/>
          <w:szCs w:val="26"/>
        </w:rPr>
        <w:br/>
      </w:r>
      <w:r w:rsidR="0069123F" w:rsidRPr="00984B11">
        <w:rPr>
          <w:sz w:val="26"/>
          <w:szCs w:val="26"/>
        </w:rPr>
        <w:t>и водоотведения, указанных в Таблице № 1;</w:t>
      </w:r>
    </w:p>
    <w:p w:rsidR="0069123F" w:rsidRPr="00984B11" w:rsidRDefault="00CA2BC6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="0069123F" w:rsidRPr="00984B11">
        <w:rPr>
          <w:sz w:val="26"/>
          <w:szCs w:val="26"/>
        </w:rPr>
        <w:t>реализацию мероприятий, указанных в Таблице № 2.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8. Источники финансирования инвестиционной программы: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Cs/>
          <w:sz w:val="26"/>
          <w:szCs w:val="26"/>
        </w:rPr>
        <w:t xml:space="preserve">Конкретные объемы работ и необходимого финансирования, в том числе </w:t>
      </w:r>
      <w:r w:rsidR="00F809A8">
        <w:rPr>
          <w:bCs/>
          <w:sz w:val="26"/>
          <w:szCs w:val="26"/>
        </w:rPr>
        <w:br/>
      </w:r>
      <w:r w:rsidRPr="00984B11">
        <w:rPr>
          <w:bCs/>
          <w:sz w:val="26"/>
          <w:szCs w:val="26"/>
        </w:rPr>
        <w:t>с разбивкой по источникам финансирования и годам, определяются в инвестиционной программе.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Cs/>
          <w:sz w:val="26"/>
          <w:szCs w:val="26"/>
        </w:rPr>
        <w:t xml:space="preserve">Источником финансирования инвестиционной программы являются собственные средства </w:t>
      </w:r>
      <w:r w:rsidRPr="00984B11">
        <w:rPr>
          <w:sz w:val="26"/>
          <w:szCs w:val="26"/>
          <w:shd w:val="clear" w:color="auto" w:fill="FFFFFF"/>
        </w:rPr>
        <w:t>Нарьян-Марско</w:t>
      </w:r>
      <w:r w:rsidR="00F809A8">
        <w:rPr>
          <w:sz w:val="26"/>
          <w:szCs w:val="26"/>
          <w:shd w:val="clear" w:color="auto" w:fill="FFFFFF"/>
        </w:rPr>
        <w:t>го</w:t>
      </w:r>
      <w:r w:rsidRPr="00984B11">
        <w:rPr>
          <w:sz w:val="26"/>
          <w:szCs w:val="26"/>
          <w:shd w:val="clear" w:color="auto" w:fill="FFFFFF"/>
        </w:rPr>
        <w:t xml:space="preserve"> МУ ПОК и ТС</w:t>
      </w:r>
      <w:r w:rsidRPr="00984B11">
        <w:rPr>
          <w:bCs/>
          <w:sz w:val="26"/>
          <w:szCs w:val="26"/>
        </w:rPr>
        <w:t xml:space="preserve">, включая амортизацию, расходы </w:t>
      </w:r>
      <w:r w:rsidR="00F809A8">
        <w:rPr>
          <w:bCs/>
          <w:sz w:val="26"/>
          <w:szCs w:val="26"/>
        </w:rPr>
        <w:br/>
      </w:r>
      <w:r w:rsidRPr="00984B11">
        <w:rPr>
          <w:bCs/>
          <w:sz w:val="26"/>
          <w:szCs w:val="26"/>
        </w:rPr>
        <w:t xml:space="preserve">на капитальные вложения, возмещаемые за счет прибыли предприятия, плату </w:t>
      </w:r>
      <w:r w:rsidR="00F809A8">
        <w:rPr>
          <w:bCs/>
          <w:sz w:val="26"/>
          <w:szCs w:val="26"/>
        </w:rPr>
        <w:br/>
      </w:r>
      <w:r w:rsidRPr="00984B11">
        <w:rPr>
          <w:bCs/>
          <w:sz w:val="26"/>
          <w:szCs w:val="26"/>
        </w:rPr>
        <w:t>за подключение к централизованным системам водоснабжения и (или) водоотведения, а также средства городского бюджета.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9. Сроки разработки инвестиционной программы: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sz w:val="26"/>
          <w:szCs w:val="26"/>
        </w:rPr>
        <w:t xml:space="preserve">Инвестиционная программа разрабатывается в течение двух месяцев </w:t>
      </w:r>
      <w:r w:rsidR="007A0192">
        <w:rPr>
          <w:sz w:val="26"/>
          <w:szCs w:val="26"/>
        </w:rPr>
        <w:t xml:space="preserve">с момента </w:t>
      </w:r>
      <w:r w:rsidRPr="00984B11">
        <w:rPr>
          <w:sz w:val="26"/>
          <w:szCs w:val="26"/>
        </w:rPr>
        <w:t>утверждения технического задания на разработку инвестиционной программы</w:t>
      </w:r>
      <w:r w:rsidR="007A0192">
        <w:rPr>
          <w:sz w:val="26"/>
          <w:szCs w:val="26"/>
        </w:rPr>
        <w:t>.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567"/>
        <w:jc w:val="both"/>
        <w:rPr>
          <w:sz w:val="26"/>
          <w:szCs w:val="26"/>
        </w:rPr>
      </w:pPr>
      <w:r w:rsidRPr="00984B11">
        <w:rPr>
          <w:b/>
          <w:bCs/>
          <w:sz w:val="26"/>
          <w:szCs w:val="26"/>
        </w:rPr>
        <w:t>10. Порядок и форма представления, рассмотрения и утверждения инвестиционной программы:</w:t>
      </w:r>
    </w:p>
    <w:p w:rsidR="0069123F" w:rsidRPr="00984B11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6"/>
          <w:szCs w:val="26"/>
        </w:rPr>
      </w:pPr>
    </w:p>
    <w:p w:rsidR="0069123F" w:rsidRPr="00984B11" w:rsidRDefault="0069123F" w:rsidP="007A01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6"/>
          <w:szCs w:val="26"/>
        </w:rPr>
      </w:pPr>
      <w:r w:rsidRPr="00984B11">
        <w:rPr>
          <w:sz w:val="26"/>
          <w:szCs w:val="26"/>
        </w:rPr>
        <w:t>Инвестиционная программа согласовывается и утверждается в соответствии                        с порядком, установленным статьей 40 Федерального закона от 07.12.2011 №416-ФЗ            "О водоснабжении и водоотведении" и постановлением Правительства РФ от 29 июля 2013 г. № 641 "Об инвестиционных и производственных программах организаций, осуществляющих деятельность в сфере водоснабжения и водоотведения".</w:t>
      </w:r>
    </w:p>
    <w:p w:rsidR="0069123F" w:rsidRPr="00984B11" w:rsidRDefault="0069123F" w:rsidP="007A01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6"/>
          <w:szCs w:val="26"/>
        </w:rPr>
      </w:pPr>
      <w:r w:rsidRPr="00984B11">
        <w:rPr>
          <w:sz w:val="26"/>
          <w:szCs w:val="26"/>
        </w:rPr>
        <w:t>Проект инвестиционной программы представляется на бумажном и электронном носителях.</w:t>
      </w:r>
    </w:p>
    <w:p w:rsidR="0069123F" w:rsidRDefault="0069123F" w:rsidP="007A01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6"/>
          <w:szCs w:val="26"/>
        </w:rPr>
      </w:pPr>
      <w:r w:rsidRPr="00984B11">
        <w:rPr>
          <w:sz w:val="26"/>
          <w:szCs w:val="26"/>
        </w:rPr>
        <w:t xml:space="preserve">В случае признания проекта инвестиционной программы необоснованным </w:t>
      </w:r>
      <w:r w:rsidRPr="00984B11">
        <w:rPr>
          <w:sz w:val="26"/>
          <w:szCs w:val="26"/>
        </w:rPr>
        <w:br/>
        <w:t xml:space="preserve">и не соответствующим требованиям технического задания на разработку инвестиционной программы </w:t>
      </w:r>
      <w:r w:rsidRPr="00984B11">
        <w:rPr>
          <w:sz w:val="26"/>
          <w:szCs w:val="26"/>
          <w:shd w:val="clear" w:color="auto" w:fill="FFFFFF"/>
        </w:rPr>
        <w:t>Нарьян-Марское МУ ПОК и ТС</w:t>
      </w:r>
      <w:r w:rsidRPr="00984B11">
        <w:rPr>
          <w:sz w:val="26"/>
          <w:szCs w:val="26"/>
        </w:rPr>
        <w:t xml:space="preserve"> дорабатывает инвестиционную программу в сроки, установленные действующим законодательством.</w:t>
      </w:r>
    </w:p>
    <w:p w:rsidR="007A0192" w:rsidRDefault="007A0192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sectPr w:rsidR="0069123F" w:rsidSect="00C168D9">
          <w:headerReference w:type="even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9123F" w:rsidRDefault="00716B1B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</w:pPr>
      <w:r>
        <w:rPr>
          <w:rStyle w:val="FontStyle103"/>
          <w:rFonts w:eastAsia="Calibri"/>
          <w:bCs/>
          <w:sz w:val="26"/>
          <w:szCs w:val="26"/>
        </w:rPr>
        <w:lastRenderedPageBreak/>
        <w:t>Таблица № 1</w:t>
      </w:r>
    </w:p>
    <w:p w:rsidR="0069123F" w:rsidRPr="007A0192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0"/>
          <w:szCs w:val="20"/>
        </w:rPr>
      </w:pPr>
    </w:p>
    <w:p w:rsidR="0069123F" w:rsidRDefault="0069123F" w:rsidP="007A01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 Нарьян-Марского муниципального унитарного предприятия объединенных котельных </w:t>
      </w:r>
      <w:r w:rsidR="007A0192">
        <w:rPr>
          <w:b/>
        </w:rPr>
        <w:br/>
      </w:r>
      <w:r>
        <w:rPr>
          <w:b/>
        </w:rPr>
        <w:t>и тепловых сетей</w:t>
      </w:r>
    </w:p>
    <w:p w:rsidR="0069123F" w:rsidRPr="007A0192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center"/>
        <w:rPr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134"/>
        <w:gridCol w:w="9203"/>
        <w:gridCol w:w="1134"/>
        <w:gridCol w:w="992"/>
        <w:gridCol w:w="1134"/>
        <w:gridCol w:w="993"/>
      </w:tblGrid>
      <w:tr w:rsidR="0069123F" w:rsidTr="007A0192">
        <w:trPr>
          <w:trHeight w:val="862"/>
        </w:trPr>
        <w:tc>
          <w:tcPr>
            <w:tcW w:w="573" w:type="dxa"/>
            <w:vMerge w:val="restart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№</w:t>
            </w:r>
            <w:r w:rsidRPr="007A0192">
              <w:rPr>
                <w:color w:val="000000"/>
                <w:sz w:val="23"/>
                <w:szCs w:val="23"/>
              </w:rPr>
              <w:br/>
              <w:t>п/п</w:t>
            </w:r>
          </w:p>
        </w:tc>
        <w:tc>
          <w:tcPr>
            <w:tcW w:w="10337" w:type="dxa"/>
            <w:gridSpan w:val="2"/>
            <w:vMerge w:val="restart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 xml:space="preserve">Наименование </w:t>
            </w:r>
            <w:r w:rsidRPr="007A0192">
              <w:rPr>
                <w:color w:val="000000"/>
                <w:sz w:val="23"/>
                <w:szCs w:val="23"/>
              </w:rPr>
              <w:br/>
              <w:t>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Единицы</w:t>
            </w:r>
            <w:r w:rsidRPr="007A0192">
              <w:rPr>
                <w:color w:val="000000"/>
                <w:sz w:val="23"/>
                <w:szCs w:val="23"/>
              </w:rPr>
              <w:br/>
              <w:t>измерения</w:t>
            </w:r>
          </w:p>
        </w:tc>
        <w:tc>
          <w:tcPr>
            <w:tcW w:w="3119" w:type="dxa"/>
            <w:gridSpan w:val="3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 xml:space="preserve">Динамика показателей, </w:t>
            </w:r>
            <w:r w:rsidRPr="007A0192">
              <w:rPr>
                <w:color w:val="000000"/>
                <w:sz w:val="23"/>
                <w:szCs w:val="23"/>
              </w:rPr>
              <w:br/>
              <w:t xml:space="preserve">по годам реализации </w:t>
            </w:r>
            <w:r w:rsidRPr="007A0192">
              <w:rPr>
                <w:color w:val="000000"/>
                <w:sz w:val="23"/>
                <w:szCs w:val="23"/>
              </w:rPr>
              <w:br/>
              <w:t>инвестиционной программы</w:t>
            </w:r>
          </w:p>
        </w:tc>
      </w:tr>
      <w:tr w:rsidR="007A0192" w:rsidTr="007A0192">
        <w:trPr>
          <w:trHeight w:val="315"/>
        </w:trPr>
        <w:tc>
          <w:tcPr>
            <w:tcW w:w="573" w:type="dxa"/>
            <w:vMerge/>
            <w:vAlign w:val="center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</w:p>
        </w:tc>
        <w:tc>
          <w:tcPr>
            <w:tcW w:w="10337" w:type="dxa"/>
            <w:gridSpan w:val="2"/>
            <w:vMerge/>
            <w:vAlign w:val="center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2027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2028</w:t>
            </w:r>
          </w:p>
        </w:tc>
      </w:tr>
      <w:tr w:rsidR="007A0192" w:rsidTr="007A0192">
        <w:trPr>
          <w:trHeight w:val="340"/>
        </w:trPr>
        <w:tc>
          <w:tcPr>
            <w:tcW w:w="573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6</w:t>
            </w:r>
          </w:p>
        </w:tc>
      </w:tr>
      <w:tr w:rsidR="0069123F" w:rsidRPr="007A0192" w:rsidTr="007A0192">
        <w:trPr>
          <w:gridAfter w:val="5"/>
          <w:wAfter w:w="13456" w:type="dxa"/>
          <w:trHeight w:val="340"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</w:p>
        </w:tc>
      </w:tr>
      <w:tr w:rsidR="007A0192" w:rsidTr="007A0192">
        <w:trPr>
          <w:trHeight w:val="1088"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 xml:space="preserve">Доля проб питьевой воды, подаваемой с источников водоснабжения, водопроводных станций </w:t>
            </w:r>
            <w:r w:rsidR="007A0192" w:rsidRPr="007A0192">
              <w:rPr>
                <w:color w:val="000000"/>
                <w:sz w:val="23"/>
                <w:szCs w:val="23"/>
              </w:rPr>
              <w:br/>
            </w:r>
            <w:r w:rsidRPr="007A0192">
              <w:rPr>
                <w:color w:val="000000"/>
                <w:sz w:val="23"/>
                <w:szCs w:val="23"/>
              </w:rPr>
              <w:t>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0</w:t>
            </w:r>
          </w:p>
        </w:tc>
      </w:tr>
      <w:tr w:rsidR="007A0192" w:rsidTr="007A0192">
        <w:trPr>
          <w:trHeight w:val="835"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 w:rsidR="007A0192" w:rsidRPr="007A0192">
              <w:rPr>
                <w:color w:val="000000"/>
                <w:sz w:val="23"/>
                <w:szCs w:val="23"/>
              </w:rPr>
              <w:t>контроля качества питьевой воды</w:t>
            </w:r>
          </w:p>
        </w:tc>
        <w:tc>
          <w:tcPr>
            <w:tcW w:w="1134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4,9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4,9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4,9</w:t>
            </w:r>
          </w:p>
        </w:tc>
      </w:tr>
      <w:tr w:rsidR="0069123F" w:rsidRPr="007A0192" w:rsidTr="007A0192">
        <w:trPr>
          <w:gridAfter w:val="5"/>
          <w:wAfter w:w="13456" w:type="dxa"/>
          <w:trHeight w:val="340"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</w:p>
        </w:tc>
      </w:tr>
      <w:tr w:rsidR="007A0192" w:rsidTr="007A0192">
        <w:trPr>
          <w:trHeight w:val="1304"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2.1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 xml:space="preserve">Количество перерывов в подаче воды, зафиксированных в местах исполнения обязательств организаций, осуществляющих холодное водоснабжение, по подаче холодной воды, возникших </w:t>
            </w:r>
            <w:r w:rsidR="007A0192" w:rsidRPr="007A0192">
              <w:rPr>
                <w:color w:val="000000"/>
                <w:sz w:val="23"/>
                <w:szCs w:val="23"/>
              </w:rPr>
              <w:br/>
            </w:r>
            <w:r w:rsidRPr="007A0192">
              <w:rPr>
                <w:color w:val="000000"/>
                <w:sz w:val="23"/>
                <w:szCs w:val="23"/>
              </w:rPr>
              <w:t xml:space="preserve">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осуществляющих холодное водоснабжение, в расчете на протяженность водопроводной сети </w:t>
            </w:r>
            <w:r w:rsidR="007A0192" w:rsidRPr="007A0192">
              <w:rPr>
                <w:color w:val="000000"/>
                <w:sz w:val="23"/>
                <w:szCs w:val="23"/>
              </w:rPr>
              <w:t>в год</w:t>
            </w:r>
          </w:p>
        </w:tc>
        <w:tc>
          <w:tcPr>
            <w:tcW w:w="1134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ед./км</w:t>
            </w:r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0,09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0,09</w:t>
            </w:r>
          </w:p>
        </w:tc>
      </w:tr>
      <w:tr w:rsidR="0069123F" w:rsidRPr="007A0192" w:rsidTr="007A0192">
        <w:trPr>
          <w:gridAfter w:val="5"/>
          <w:wAfter w:w="13456" w:type="dxa"/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</w:p>
        </w:tc>
      </w:tr>
      <w:tr w:rsidR="007A0192" w:rsidTr="007A0192">
        <w:trPr>
          <w:cantSplit/>
          <w:trHeight w:val="477"/>
          <w:tblHeader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3.1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Доля потерь воды в централизованных системах водоснабжения при транспортировке в общем объеме воды</w:t>
            </w:r>
            <w:r w:rsidR="007A0192" w:rsidRPr="007A0192">
              <w:rPr>
                <w:color w:val="000000"/>
                <w:sz w:val="23"/>
                <w:szCs w:val="23"/>
              </w:rPr>
              <w:t>, поданной в водопроводную сеть</w:t>
            </w:r>
          </w:p>
        </w:tc>
        <w:tc>
          <w:tcPr>
            <w:tcW w:w="1134" w:type="dxa"/>
            <w:shd w:val="clear" w:color="auto" w:fill="auto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7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sz w:val="23"/>
                <w:szCs w:val="23"/>
              </w:rPr>
              <w:t>7</w:t>
            </w:r>
          </w:p>
        </w:tc>
      </w:tr>
      <w:tr w:rsidR="007A0192" w:rsidTr="007A0192">
        <w:trPr>
          <w:cantSplit/>
          <w:trHeight w:val="499"/>
          <w:tblHeader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3.2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1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shd w:val="clear" w:color="auto" w:fill="auto"/>
          </w:tcPr>
          <w:p w:rsidR="007A0192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кВт*ч/</w:t>
            </w:r>
          </w:p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proofErr w:type="spellStart"/>
            <w:r w:rsidRPr="007A0192">
              <w:rPr>
                <w:color w:val="000000"/>
                <w:sz w:val="23"/>
                <w:szCs w:val="23"/>
              </w:rPr>
              <w:t>куб.м</w:t>
            </w:r>
            <w:proofErr w:type="spellEnd"/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3"/>
                <w:szCs w:val="23"/>
              </w:rPr>
            </w:pPr>
            <w:r w:rsidRPr="007A0192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3"/>
                <w:szCs w:val="23"/>
              </w:rPr>
            </w:pPr>
            <w:r w:rsidRPr="007A0192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3"/>
                <w:szCs w:val="23"/>
              </w:rPr>
            </w:pPr>
            <w:r w:rsidRPr="007A0192">
              <w:rPr>
                <w:color w:val="000000" w:themeColor="text1"/>
                <w:sz w:val="23"/>
                <w:szCs w:val="23"/>
              </w:rPr>
              <w:t>0</w:t>
            </w:r>
          </w:p>
        </w:tc>
      </w:tr>
      <w:tr w:rsidR="007A0192" w:rsidTr="007A0192">
        <w:trPr>
          <w:cantSplit/>
          <w:trHeight w:val="624"/>
          <w:tblHeader/>
        </w:trPr>
        <w:tc>
          <w:tcPr>
            <w:tcW w:w="573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3.3</w:t>
            </w:r>
          </w:p>
        </w:tc>
        <w:tc>
          <w:tcPr>
            <w:tcW w:w="10337" w:type="dxa"/>
            <w:gridSpan w:val="2"/>
            <w:shd w:val="clear" w:color="auto" w:fill="auto"/>
          </w:tcPr>
          <w:p w:rsidR="0069123F" w:rsidRPr="007A0192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к транспортируемой вод</w:t>
            </w:r>
            <w:r w:rsidR="007A0192" w:rsidRPr="007A0192">
              <w:rPr>
                <w:color w:val="000000"/>
                <w:sz w:val="23"/>
                <w:szCs w:val="23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:rsidR="007A0192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3"/>
                <w:szCs w:val="23"/>
              </w:rPr>
            </w:pPr>
            <w:r w:rsidRPr="007A0192">
              <w:rPr>
                <w:color w:val="000000"/>
                <w:sz w:val="23"/>
                <w:szCs w:val="23"/>
              </w:rPr>
              <w:t>кВт*ч/</w:t>
            </w:r>
          </w:p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</w:rPr>
            </w:pPr>
            <w:proofErr w:type="spellStart"/>
            <w:r w:rsidRPr="007A0192">
              <w:rPr>
                <w:color w:val="000000"/>
                <w:sz w:val="23"/>
                <w:szCs w:val="23"/>
              </w:rPr>
              <w:t>куб.м</w:t>
            </w:r>
            <w:proofErr w:type="spellEnd"/>
          </w:p>
        </w:tc>
        <w:tc>
          <w:tcPr>
            <w:tcW w:w="992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3"/>
                <w:szCs w:val="23"/>
              </w:rPr>
            </w:pPr>
            <w:r w:rsidRPr="007A0192">
              <w:rPr>
                <w:color w:val="000000" w:themeColor="text1"/>
                <w:sz w:val="23"/>
                <w:szCs w:val="23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3"/>
                <w:szCs w:val="23"/>
              </w:rPr>
            </w:pPr>
            <w:r w:rsidRPr="007A0192">
              <w:rPr>
                <w:color w:val="000000" w:themeColor="text1"/>
                <w:sz w:val="23"/>
                <w:szCs w:val="23"/>
              </w:rPr>
              <w:t>0,3</w:t>
            </w:r>
          </w:p>
        </w:tc>
        <w:tc>
          <w:tcPr>
            <w:tcW w:w="993" w:type="dxa"/>
          </w:tcPr>
          <w:p w:rsidR="0069123F" w:rsidRPr="007A0192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3"/>
                <w:szCs w:val="23"/>
              </w:rPr>
            </w:pPr>
            <w:r w:rsidRPr="007A0192">
              <w:rPr>
                <w:color w:val="000000" w:themeColor="text1"/>
                <w:sz w:val="23"/>
                <w:szCs w:val="23"/>
              </w:rPr>
              <w:t>0,3</w:t>
            </w:r>
          </w:p>
        </w:tc>
      </w:tr>
    </w:tbl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sectPr w:rsidR="0069123F" w:rsidSect="007A0192">
          <w:headerReference w:type="even" r:id="rId11"/>
          <w:headerReference w:type="default" r:id="rId12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9123F" w:rsidRPr="00B0525C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sz w:val="26"/>
          <w:szCs w:val="26"/>
        </w:rPr>
      </w:pPr>
      <w:r w:rsidRPr="00B0525C">
        <w:rPr>
          <w:rFonts w:eastAsia="Calibri"/>
          <w:bCs/>
          <w:sz w:val="26"/>
          <w:szCs w:val="26"/>
        </w:rPr>
        <w:lastRenderedPageBreak/>
        <w:t>Таблица № 2</w:t>
      </w:r>
    </w:p>
    <w:p w:rsidR="00B0525C" w:rsidRDefault="00B0525C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center"/>
        <w:rPr>
          <w:b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center"/>
      </w:pPr>
      <w:r>
        <w:rPr>
          <w:b/>
        </w:rPr>
        <w:t>Перечень мероприятий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center"/>
      </w:pPr>
      <w:r>
        <w:rPr>
          <w:b/>
        </w:rPr>
        <w:t>по строительству, модернизации и (или) реконструкции объектов централизованных систем водоснабжения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tbl>
      <w:tblPr>
        <w:tblW w:w="1507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81"/>
        <w:gridCol w:w="4384"/>
        <w:gridCol w:w="1842"/>
        <w:gridCol w:w="1843"/>
        <w:gridCol w:w="1418"/>
        <w:gridCol w:w="1672"/>
        <w:gridCol w:w="1446"/>
        <w:gridCol w:w="1985"/>
      </w:tblGrid>
      <w:tr w:rsidR="0069123F" w:rsidTr="007A0192">
        <w:trPr>
          <w:trHeight w:val="51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Наименование и краткое описание мероприятия (объекта)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Плановые значений показателей надежности, качества и энергетической эффективности объектов</w:t>
            </w:r>
          </w:p>
        </w:tc>
      </w:tr>
      <w:tr w:rsidR="0069123F" w:rsidTr="007A0192">
        <w:trPr>
          <w:trHeight w:val="5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Доля проб питьевой воды, %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Аварийность,</w:t>
            </w:r>
            <w:r w:rsidR="007A0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ед./км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 xml:space="preserve">Доля потерь воды при транспортировке </w:t>
            </w:r>
            <w:r w:rsidR="007A019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общем объеме воды, поданной </w:t>
            </w:r>
            <w:r w:rsidR="007A019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сеть, </w:t>
            </w:r>
          </w:p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Удельный расход электроэнергии, кВт*ч/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69123F" w:rsidTr="007A0192">
        <w:trPr>
          <w:trHeight w:val="122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08" w:right="-108"/>
              <w:jc w:val="center"/>
            </w:pPr>
            <w:r>
              <w:rPr>
                <w:sz w:val="20"/>
                <w:szCs w:val="20"/>
              </w:rPr>
              <w:t>подаваемой в распределительную сеть, не соответствующая СанПиН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7A01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08"/>
              <w:jc w:val="center"/>
            </w:pPr>
            <w:r>
              <w:rPr>
                <w:sz w:val="20"/>
                <w:szCs w:val="20"/>
              </w:rPr>
              <w:t>в распределительной сети, не соответствующая СанПиН</w:t>
            </w: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на подготовку питьевой воды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на транспортировку питьевой воды</w:t>
            </w:r>
          </w:p>
        </w:tc>
      </w:tr>
      <w:tr w:rsidR="0069123F" w:rsidTr="007A0192">
        <w:trPr>
          <w:trHeight w:val="255"/>
        </w:trPr>
        <w:tc>
          <w:tcPr>
            <w:tcW w:w="4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69123F" w:rsidTr="007A0192">
        <w:trPr>
          <w:trHeight w:val="510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123F" w:rsidRDefault="00716B1B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1</w:t>
            </w:r>
            <w:r w:rsidR="0069123F">
              <w:rPr>
                <w:sz w:val="20"/>
                <w:szCs w:val="20"/>
              </w:rPr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Calibri"/>
                <w:sz w:val="22"/>
                <w:szCs w:val="22"/>
              </w:rPr>
              <w:t xml:space="preserve">Проектирование объекта "Реконструкция наружного водопровода от ВК-53(1) </w:t>
            </w:r>
            <w:r w:rsidR="007A019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до ВК-19А (Ленина – </w:t>
            </w:r>
            <w:proofErr w:type="spellStart"/>
            <w:r>
              <w:rPr>
                <w:rFonts w:eastAsia="Calibri"/>
                <w:sz w:val="22"/>
                <w:szCs w:val="22"/>
              </w:rPr>
              <w:t>Оленная</w:t>
            </w:r>
            <w:proofErr w:type="spellEnd"/>
            <w:r>
              <w:rPr>
                <w:rFonts w:eastAsia="Calibri"/>
                <w:sz w:val="22"/>
                <w:szCs w:val="22"/>
              </w:rPr>
              <w:t>)"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123F" w:rsidTr="007A0192">
        <w:trPr>
          <w:trHeight w:val="20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123F" w:rsidRDefault="00716B1B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2</w:t>
            </w:r>
            <w:r w:rsidR="0069123F">
              <w:rPr>
                <w:sz w:val="20"/>
                <w:szCs w:val="20"/>
              </w:rPr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Calibri"/>
                <w:sz w:val="22"/>
                <w:szCs w:val="22"/>
              </w:rPr>
              <w:t xml:space="preserve">Реконструкция наружного водопровода </w:t>
            </w:r>
            <w:r w:rsidR="007A019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от ВК-53(1) до ВК-19А (Ленина – </w:t>
            </w:r>
            <w:proofErr w:type="spellStart"/>
            <w:r>
              <w:rPr>
                <w:rFonts w:eastAsia="Calibri"/>
                <w:sz w:val="22"/>
                <w:szCs w:val="22"/>
              </w:rPr>
              <w:t>Оленная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0,3</w:t>
            </w:r>
          </w:p>
        </w:tc>
      </w:tr>
    </w:tbl>
    <w:p w:rsidR="007A0192" w:rsidRDefault="007A0192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Cs/>
        </w:rPr>
        <w:t>В целях достижения целевых показателей Перечень мероприятий в процессе разработки инвестиционной программы может быть дополнен разработчиком.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</w:p>
    <w:p w:rsidR="00B0525C" w:rsidRDefault="00B0525C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</w:rPr>
      </w:pPr>
      <w:bookmarkStart w:id="1" w:name="_GoBack"/>
      <w:bookmarkEnd w:id="1"/>
    </w:p>
    <w:p w:rsidR="0069123F" w:rsidRPr="00B0525C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  <w:rPr>
          <w:rFonts w:eastAsia="Calibri"/>
          <w:bCs/>
          <w:sz w:val="26"/>
          <w:szCs w:val="26"/>
        </w:rPr>
      </w:pPr>
      <w:r w:rsidRPr="00B0525C">
        <w:rPr>
          <w:rFonts w:eastAsia="Calibri"/>
          <w:bCs/>
          <w:sz w:val="26"/>
          <w:szCs w:val="26"/>
        </w:rPr>
        <w:lastRenderedPageBreak/>
        <w:t>Таблица № 3</w:t>
      </w:r>
    </w:p>
    <w:p w:rsidR="005F7C7E" w:rsidRDefault="005F7C7E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right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center"/>
      </w:pPr>
      <w:r>
        <w:rPr>
          <w:b/>
        </w:rPr>
        <w:t>Перечень мероприятий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center"/>
      </w:pPr>
      <w:r>
        <w:rPr>
          <w:b/>
        </w:rPr>
        <w:t>по строительству, модернизации и (или) реконструкции объектов централизованных систем водоотведения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tbl>
      <w:tblPr>
        <w:tblW w:w="14617" w:type="dxa"/>
        <w:tblInd w:w="92" w:type="dxa"/>
        <w:tblLook w:val="04A0" w:firstRow="1" w:lastRow="0" w:firstColumn="1" w:lastColumn="0" w:noHBand="0" w:noVBand="1"/>
      </w:tblPr>
      <w:tblGrid>
        <w:gridCol w:w="527"/>
        <w:gridCol w:w="5585"/>
        <w:gridCol w:w="1871"/>
        <w:gridCol w:w="1947"/>
        <w:gridCol w:w="1455"/>
        <w:gridCol w:w="1531"/>
        <w:gridCol w:w="1701"/>
      </w:tblGrid>
      <w:tr w:rsidR="0069123F" w:rsidTr="000632C3">
        <w:trPr>
          <w:trHeight w:val="17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Наименование и краткое описание мероприятия (объекта)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Плановые значений показателей надежности, качества и энергетической эффективности объектов</w:t>
            </w:r>
          </w:p>
        </w:tc>
      </w:tr>
      <w:tr w:rsidR="0069123F" w:rsidTr="00143768">
        <w:trPr>
          <w:trHeight w:val="8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5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81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Доля сточных вод, %</w:t>
            </w:r>
          </w:p>
        </w:tc>
        <w:tc>
          <w:tcPr>
            <w:tcW w:w="145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Аварийность,</w:t>
            </w:r>
            <w:r w:rsidR="001437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ед./км</w:t>
            </w:r>
          </w:p>
        </w:tc>
        <w:tc>
          <w:tcPr>
            <w:tcW w:w="323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Удельный расход электроэнергии, кВт*ч/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69123F" w:rsidTr="00143768">
        <w:trPr>
          <w:trHeight w:val="108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5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 xml:space="preserve">подвергшихся очистке в общем объеме, сбрасываемом </w:t>
            </w:r>
            <w:r w:rsidR="001437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 канализацию</w:t>
            </w:r>
          </w:p>
        </w:tc>
        <w:tc>
          <w:tcPr>
            <w:tcW w:w="1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 xml:space="preserve">сбрасываемых </w:t>
            </w:r>
            <w:r w:rsidR="001437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 водный объект, не соответствующая СанПиН</w:t>
            </w:r>
          </w:p>
        </w:tc>
        <w:tc>
          <w:tcPr>
            <w:tcW w:w="145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на очистку сточных вод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на транспортировку сточных вод</w:t>
            </w:r>
          </w:p>
        </w:tc>
      </w:tr>
      <w:tr w:rsidR="0069123F" w:rsidTr="00143768">
        <w:trPr>
          <w:trHeight w:val="510"/>
        </w:trPr>
        <w:tc>
          <w:tcPr>
            <w:tcW w:w="527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 w:themeColor="text1"/>
              </w:rPr>
            </w:pP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 xml:space="preserve">Проектирование объекта "Реконструкция технологического цикла утилизации илового осадка городских КОС Нарьян-Марского МУ ПОК и ТС" 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123F" w:rsidTr="00143768">
        <w:trPr>
          <w:trHeight w:val="5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 w:themeColor="text1"/>
              </w:rPr>
            </w:pP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 xml:space="preserve">Реконструкция технологического цикла утилизации илового осадка городских КОС Нарьян-Марского </w:t>
            </w:r>
            <w:r w:rsidR="00143768"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>МУ ПОК и ТС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123F" w:rsidTr="00143768">
        <w:trPr>
          <w:trHeight w:val="5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 xml:space="preserve">Капитальный ремонт самотечной канализации </w:t>
            </w:r>
            <w:r w:rsidR="00143768"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>по ул. Ленина от КК-78А до КНС-1 методом санации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123F" w:rsidTr="00143768">
        <w:trPr>
          <w:trHeight w:val="5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123F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 xml:space="preserve">Капитальный ремонт самотечной канализации </w:t>
            </w:r>
            <w:r w:rsidR="00143768"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 xml:space="preserve">по ул. </w:t>
            </w:r>
            <w:proofErr w:type="spellStart"/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>Выучейского</w:t>
            </w:r>
            <w:proofErr w:type="spellEnd"/>
            <w:r w:rsidRPr="001A1138">
              <w:rPr>
                <w:rFonts w:eastAsia="Calibri"/>
                <w:color w:val="000000" w:themeColor="text1"/>
                <w:sz w:val="22"/>
                <w:szCs w:val="22"/>
              </w:rPr>
              <w:t xml:space="preserve"> от КГ-140 до ГКНС методом санации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3F" w:rsidRPr="001A1138" w:rsidRDefault="0069123F" w:rsidP="000632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1A11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Cs/>
        </w:rPr>
        <w:t>В целях достижения целевых показателей Перечень мероприятий в процессе разработки инвестиционной программы может быть дополнен разработчиком.</w:t>
      </w:r>
    </w:p>
    <w:p w:rsidR="0069123F" w:rsidRDefault="0069123F" w:rsidP="0069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</w:pPr>
    </w:p>
    <w:sectPr w:rsidR="0069123F" w:rsidSect="005F7C7E">
      <w:pgSz w:w="16838" w:h="11905" w:orient="landscape" w:code="9"/>
      <w:pgMar w:top="1701" w:right="1134" w:bottom="567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EA" w:rsidRDefault="00951CEA" w:rsidP="00693317">
      <w:r>
        <w:separator/>
      </w:r>
    </w:p>
  </w:endnote>
  <w:endnote w:type="continuationSeparator" w:id="0">
    <w:p w:rsidR="00951CEA" w:rsidRDefault="00951CE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EA" w:rsidRDefault="00951CEA" w:rsidP="00693317">
      <w:r>
        <w:separator/>
      </w:r>
    </w:p>
  </w:footnote>
  <w:footnote w:type="continuationSeparator" w:id="0">
    <w:p w:rsidR="00951CEA" w:rsidRDefault="00951CE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748662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5C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3F" w:rsidRDefault="0069123F">
    <w:pPr>
      <w:pStyle w:val="a7"/>
      <w:framePr w:wrap="around" w:vAnchor="text" w:hAnchor="margin" w:xAlign="center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9123F" w:rsidRDefault="0069123F">
    <w:pPr>
      <w:pStyle w:val="a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3F" w:rsidRDefault="0069123F">
    <w:pPr>
      <w:pStyle w:val="a7"/>
      <w:framePr w:wrap="around" w:vAnchor="text" w:hAnchor="margin" w:xAlign="center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9123F" w:rsidRDefault="0069123F">
    <w:pPr>
      <w:pStyle w:val="a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789174"/>
      <w:docPartObj>
        <w:docPartGallery w:val="Page Numbers (Top of Page)"/>
        <w:docPartUnique/>
      </w:docPartObj>
    </w:sdtPr>
    <w:sdtContent>
      <w:p w:rsidR="005F7C7E" w:rsidRDefault="005F7C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5C">
          <w:rPr>
            <w:noProof/>
          </w:rPr>
          <w:t>7</w:t>
        </w:r>
        <w:r>
          <w:fldChar w:fldCharType="end"/>
        </w:r>
      </w:p>
    </w:sdtContent>
  </w:sdt>
  <w:p w:rsidR="0069123F" w:rsidRDefault="0069123F">
    <w:pPr>
      <w:pStyle w:val="a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A46B9A"/>
    <w:multiLevelType w:val="multilevel"/>
    <w:tmpl w:val="F55A399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7660F2"/>
    <w:multiLevelType w:val="hybridMultilevel"/>
    <w:tmpl w:val="D8F0F4AC"/>
    <w:lvl w:ilvl="0" w:tplc="EA0C50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8D09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4724AB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F186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AE0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78E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2F6FD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0447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686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8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6"/>
  </w:num>
  <w:num w:numId="30">
    <w:abstractNumId w:val="17"/>
  </w:num>
  <w:num w:numId="31">
    <w:abstractNumId w:val="31"/>
  </w:num>
  <w:num w:numId="32">
    <w:abstractNumId w:val="19"/>
  </w:num>
  <w:num w:numId="33">
    <w:abstractNumId w:val="3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8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7E2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C7E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23F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78F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B1B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192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B11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25C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749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68D9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C6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9A8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FontStyle103">
    <w:name w:val="Font Style103"/>
    <w:rsid w:val="0069123F"/>
    <w:rPr>
      <w:rFonts w:ascii="Times New Roman" w:hAnsi="Times New Roman" w:cs="Times New Roman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A53D6-1FF4-4BA0-9F44-C0FAD264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11</cp:revision>
  <cp:lastPrinted>2023-03-15T07:09:00Z</cp:lastPrinted>
  <dcterms:created xsi:type="dcterms:W3CDTF">2025-02-28T06:52:00Z</dcterms:created>
  <dcterms:modified xsi:type="dcterms:W3CDTF">2025-02-28T07:48:00Z</dcterms:modified>
</cp:coreProperties>
</file>