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F3" w:rsidRDefault="000B66F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66F3" w:rsidRDefault="000B66F3">
      <w:pPr>
        <w:pStyle w:val="ConsPlusNormal"/>
        <w:ind w:firstLine="540"/>
        <w:jc w:val="both"/>
        <w:outlineLvl w:val="0"/>
      </w:pPr>
    </w:p>
    <w:p w:rsidR="000B66F3" w:rsidRDefault="000B66F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B66F3" w:rsidRDefault="000B66F3">
      <w:pPr>
        <w:pStyle w:val="ConsPlusTitle"/>
        <w:jc w:val="center"/>
      </w:pPr>
      <w:r>
        <w:t>"ГОРОДСКОЙ ОКРУГ "ГОРОД НАРЬЯН-МАР"</w:t>
      </w:r>
    </w:p>
    <w:p w:rsidR="000B66F3" w:rsidRDefault="000B66F3">
      <w:pPr>
        <w:pStyle w:val="ConsPlusTitle"/>
        <w:ind w:firstLine="540"/>
        <w:jc w:val="both"/>
      </w:pPr>
    </w:p>
    <w:p w:rsidR="000B66F3" w:rsidRDefault="000B66F3">
      <w:pPr>
        <w:pStyle w:val="ConsPlusTitle"/>
        <w:jc w:val="center"/>
      </w:pPr>
      <w:r>
        <w:t>ПОСТАНОВЛЕНИЕ</w:t>
      </w:r>
    </w:p>
    <w:p w:rsidR="000B66F3" w:rsidRDefault="000B66F3">
      <w:pPr>
        <w:pStyle w:val="ConsPlusTitle"/>
        <w:jc w:val="center"/>
      </w:pPr>
      <w:r>
        <w:t>от 28 февраля 2023 г. N 311</w:t>
      </w:r>
    </w:p>
    <w:p w:rsidR="000B66F3" w:rsidRDefault="000B66F3">
      <w:pPr>
        <w:pStyle w:val="ConsPlusTitle"/>
        <w:ind w:firstLine="540"/>
        <w:jc w:val="both"/>
      </w:pPr>
    </w:p>
    <w:p w:rsidR="000B66F3" w:rsidRDefault="000B66F3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0B66F3" w:rsidRDefault="000B66F3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0B66F3" w:rsidRDefault="000B66F3">
      <w:pPr>
        <w:pStyle w:val="ConsPlusTitle"/>
        <w:jc w:val="center"/>
      </w:pPr>
      <w:r>
        <w:t>ЗАТРАТ НА АРЕНДУ НЕЖИЛЫХ ЗДАНИЙ И ПОМЕЩЕНИЙ</w:t>
      </w:r>
    </w:p>
    <w:p w:rsidR="000B66F3" w:rsidRDefault="000B66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66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05.02.2024 </w:t>
            </w:r>
            <w:hyperlink r:id="rId6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,</w:t>
            </w:r>
          </w:p>
          <w:p w:rsidR="000B66F3" w:rsidRDefault="00FB3939">
            <w:pPr>
              <w:pStyle w:val="ConsPlusNormal"/>
              <w:jc w:val="center"/>
            </w:pPr>
            <w:hyperlink r:id="rId8">
              <w:r w:rsidR="000B66F3">
                <w:rPr>
                  <w:color w:val="0000FF"/>
                </w:rPr>
                <w:t>постановления</w:t>
              </w:r>
            </w:hyperlink>
            <w:r w:rsidR="000B66F3"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>от 11.08.2025 N 1091)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</w:tr>
    </w:tbl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2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0B66F3" w:rsidRDefault="000B66F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11.08.2025 N 1091)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аренду нежилых зданий и помещений (Приложение).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jc w:val="right"/>
      </w:pPr>
      <w:r>
        <w:t>Глава города Нарьян-Мара</w:t>
      </w:r>
    </w:p>
    <w:p w:rsidR="000B66F3" w:rsidRDefault="000B66F3">
      <w:pPr>
        <w:pStyle w:val="ConsPlusNormal"/>
        <w:jc w:val="right"/>
      </w:pPr>
      <w:r>
        <w:t>О.О.БЕЛАК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jc w:val="right"/>
        <w:outlineLvl w:val="0"/>
      </w:pPr>
      <w:r>
        <w:t>Приложение</w:t>
      </w:r>
    </w:p>
    <w:p w:rsidR="000B66F3" w:rsidRDefault="000B66F3">
      <w:pPr>
        <w:pStyle w:val="ConsPlusNormal"/>
        <w:jc w:val="right"/>
      </w:pPr>
      <w:r>
        <w:t>к постановлению Администрации</w:t>
      </w:r>
    </w:p>
    <w:p w:rsidR="000B66F3" w:rsidRDefault="000B66F3">
      <w:pPr>
        <w:pStyle w:val="ConsPlusNormal"/>
        <w:jc w:val="right"/>
      </w:pPr>
      <w:r>
        <w:t>муниципального образования</w:t>
      </w:r>
    </w:p>
    <w:p w:rsidR="000B66F3" w:rsidRDefault="000B66F3">
      <w:pPr>
        <w:pStyle w:val="ConsPlusNormal"/>
        <w:jc w:val="right"/>
      </w:pPr>
      <w:r>
        <w:t>"Городской округ "Город Нарьян-Мар"</w:t>
      </w:r>
    </w:p>
    <w:p w:rsidR="000B66F3" w:rsidRDefault="000B66F3">
      <w:pPr>
        <w:pStyle w:val="ConsPlusNormal"/>
        <w:jc w:val="right"/>
      </w:pPr>
      <w:r>
        <w:t>от 28.02.2023 N 311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Title"/>
        <w:jc w:val="center"/>
      </w:pPr>
      <w:bookmarkStart w:id="0" w:name="P35"/>
      <w:bookmarkEnd w:id="0"/>
      <w:r>
        <w:t>ПОРЯДОК</w:t>
      </w:r>
    </w:p>
    <w:p w:rsidR="000B66F3" w:rsidRDefault="000B66F3">
      <w:pPr>
        <w:pStyle w:val="ConsPlusTitle"/>
        <w:jc w:val="center"/>
      </w:pPr>
      <w:r>
        <w:t>ПРЕДОСТАВЛЕНИЯ СУБСИДИИ СУБЪЕКТАМ МАЛОГО И СРЕДНЕГО</w:t>
      </w:r>
    </w:p>
    <w:p w:rsidR="000B66F3" w:rsidRDefault="000B66F3">
      <w:pPr>
        <w:pStyle w:val="ConsPlusTitle"/>
        <w:jc w:val="center"/>
      </w:pPr>
      <w:r>
        <w:lastRenderedPageBreak/>
        <w:t>ПРЕДПРИНИМАТЕЛЬСТВА НА ВОЗМЕЩЕНИЕ ЧАСТИ ЗАТРАТ НА АРЕНДУ</w:t>
      </w:r>
    </w:p>
    <w:p w:rsidR="000B66F3" w:rsidRDefault="000B66F3">
      <w:pPr>
        <w:pStyle w:val="ConsPlusTitle"/>
        <w:jc w:val="center"/>
      </w:pPr>
      <w:r>
        <w:t>НЕЖИЛЫХ ЗДАНИЙ И ПОМЕЩЕНИЙ</w:t>
      </w:r>
    </w:p>
    <w:p w:rsidR="000B66F3" w:rsidRDefault="000B66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66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0B66F3" w:rsidRDefault="000B66F3">
            <w:pPr>
              <w:pStyle w:val="ConsPlusNormal"/>
              <w:jc w:val="center"/>
            </w:pPr>
            <w:r>
              <w:rPr>
                <w:color w:val="392C69"/>
              </w:rPr>
              <w:t>от 11.08.2025 N 1091)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F3" w:rsidRDefault="000B66F3">
            <w:pPr>
              <w:pStyle w:val="ConsPlusNormal"/>
            </w:pPr>
          </w:p>
        </w:tc>
      </w:tr>
    </w:tbl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Title"/>
        <w:jc w:val="center"/>
        <w:outlineLvl w:val="1"/>
      </w:pPr>
      <w:r>
        <w:t>I. Общие положения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аренду нежилых зданий и помещений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5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6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аренду нежилых зданий и помещений.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в установленном порядке заявку на участие в отборе по предоставлению субсидии в целях возмещения части затрат на аренду нежилых зданий и помещений (далее - заявка).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</w:t>
      </w:r>
      <w:r>
        <w:lastRenderedPageBreak/>
        <w:t>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8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аренду нежилых зданий и помещений в рамках Программы.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Title"/>
        <w:jc w:val="center"/>
        <w:outlineLvl w:val="1"/>
      </w:pPr>
      <w:r>
        <w:t>II. Порядок проведения отбора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lastRenderedPageBreak/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аренду нежилых зданий и помещений.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-система "Электронный бюджет").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19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28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lastRenderedPageBreak/>
        <w:t xml:space="preserve">правила рассмотрения заявок в соответствии с </w:t>
      </w:r>
      <w:hyperlink w:anchor="P169">
        <w:r>
          <w:rPr>
            <w:color w:val="0000FF"/>
          </w:rPr>
          <w:t>пунктами 36</w:t>
        </w:r>
      </w:hyperlink>
      <w:r>
        <w:t xml:space="preserve"> - </w:t>
      </w:r>
      <w:hyperlink w:anchor="P173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0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2" w:name="P90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0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1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bookmarkStart w:id="3" w:name="P95"/>
      <w:bookmarkEnd w:id="3"/>
      <w:r w:rsidRPr="00FB3939">
        <w:rPr>
          <w:highlight w:val="yellow"/>
        </w:rPr>
        <w:t>20. Требования, которым должен соответствовать участник отбора: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20.1. На дату рассмотрения заявки: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 w:rsidRPr="00FB3939">
        <w:rPr>
          <w:highlight w:val="yellow"/>
        </w:rPr>
        <w:lastRenderedPageBreak/>
        <w:t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не находится в составляемых в рамках реализации полномочий, предусмотренных </w:t>
      </w:r>
      <w:hyperlink r:id="rId22">
        <w:r w:rsidRPr="00FB3939">
          <w:rPr>
            <w:color w:val="0000FF"/>
            <w:highlight w:val="yellow"/>
          </w:rPr>
          <w:t>главой VII</w:t>
        </w:r>
      </w:hyperlink>
      <w:r w:rsidRPr="00FB3939">
        <w:rPr>
          <w:highlight w:val="yellow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 не является получателем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не является иностранным агентом в соответствии с Федеральным </w:t>
      </w:r>
      <w:hyperlink r:id="rId23">
        <w:r w:rsidRPr="00FB3939">
          <w:rPr>
            <w:color w:val="0000FF"/>
            <w:highlight w:val="yellow"/>
          </w:rPr>
          <w:t>законом</w:t>
        </w:r>
      </w:hyperlink>
      <w:r w:rsidRPr="00FB3939">
        <w:rPr>
          <w:highlight w:val="yellow"/>
        </w:rPr>
        <w:t xml:space="preserve"> "О контроле за деятельностью лиц, находящихся под иностранным влиянием";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 участника отбора на едином налоговом счете отсутствует или не превышает размер, определенный </w:t>
      </w:r>
      <w:hyperlink r:id="rId24">
        <w:r w:rsidRPr="00FB3939">
          <w:rPr>
            <w:color w:val="0000FF"/>
            <w:highlight w:val="yellow"/>
          </w:rPr>
          <w:t>пунктом 3 статьи 47</w:t>
        </w:r>
      </w:hyperlink>
      <w:r w:rsidRPr="00FB3939">
        <w:rPr>
          <w:highlight w:val="yellow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20.2. Дополнительные требования на дату подачи заявки: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 участника отбора отсутствуют нарушения условий и порядка оказания поддержки, указанные в </w:t>
      </w:r>
      <w:hyperlink r:id="rId25">
        <w:r w:rsidRPr="00FB3939">
          <w:rPr>
            <w:color w:val="0000FF"/>
            <w:highlight w:val="yellow"/>
          </w:rPr>
          <w:t>части 5 статьи 14</w:t>
        </w:r>
      </w:hyperlink>
      <w:r w:rsidRPr="00FB3939">
        <w:rPr>
          <w:highlight w:val="yellow"/>
        </w:rPr>
        <w:t xml:space="preserve"> Федерального закона N 209-ФЗ;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соответствует требованиям </w:t>
      </w:r>
      <w:hyperlink r:id="rId26">
        <w:r w:rsidRPr="00FB3939">
          <w:rPr>
            <w:color w:val="0000FF"/>
            <w:highlight w:val="yellow"/>
          </w:rPr>
          <w:t>статьи 4</w:t>
        </w:r>
      </w:hyperlink>
      <w:r w:rsidRPr="00FB3939">
        <w:rPr>
          <w:highlight w:val="yellow"/>
        </w:rPr>
        <w:t xml:space="preserve"> Федерального закона N 209-ФЗ;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не относится к субъектам малого и среднего предпринимательства, указанным в </w:t>
      </w:r>
      <w:hyperlink r:id="rId27">
        <w:r w:rsidRPr="00FB3939">
          <w:rPr>
            <w:color w:val="0000FF"/>
            <w:highlight w:val="yellow"/>
          </w:rPr>
          <w:t>частях 3</w:t>
        </w:r>
      </w:hyperlink>
      <w:r w:rsidRPr="00FB3939">
        <w:rPr>
          <w:highlight w:val="yellow"/>
        </w:rPr>
        <w:t xml:space="preserve">, </w:t>
      </w:r>
      <w:hyperlink r:id="rId28">
        <w:r w:rsidRPr="00FB3939">
          <w:rPr>
            <w:color w:val="0000FF"/>
            <w:highlight w:val="yellow"/>
          </w:rPr>
          <w:t>4 статьи 14</w:t>
        </w:r>
      </w:hyperlink>
      <w:r w:rsidRPr="00FB3939">
        <w:rPr>
          <w:highlight w:val="yellow"/>
        </w:rPr>
        <w:t xml:space="preserve"> Федерального закона N 209-ФЗ;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- ОКТМО) </w:t>
      </w:r>
      <w:hyperlink r:id="rId29">
        <w:r w:rsidRPr="00FB3939">
          <w:rPr>
            <w:color w:val="0000FF"/>
            <w:highlight w:val="yellow"/>
          </w:rPr>
          <w:t>11851000</w:t>
        </w:r>
      </w:hyperlink>
      <w:r w:rsidRPr="00FB3939">
        <w:rPr>
          <w:highlight w:val="yellow"/>
        </w:rPr>
        <w:t>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осуществляет предпринимательскую деятельность на территории </w:t>
      </w:r>
      <w:r w:rsidRPr="00FB3939">
        <w:rPr>
          <w:highlight w:val="yellow"/>
        </w:rPr>
        <w:lastRenderedPageBreak/>
        <w:t xml:space="preserve">муниципального образования "Городской округ "Город Нарьян-Мар" по </w:t>
      </w:r>
      <w:hyperlink r:id="rId30">
        <w:r w:rsidRPr="00FB3939">
          <w:rPr>
            <w:color w:val="0000FF"/>
            <w:highlight w:val="yellow"/>
          </w:rPr>
          <w:t>ОКТМО 11851000</w:t>
        </w:r>
      </w:hyperlink>
      <w:r w:rsidRPr="00FB3939">
        <w:rPr>
          <w:highlight w:val="yellow"/>
        </w:rPr>
        <w:t>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 должен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участник отбора должен осуществлять предпринимательскую деятельность в соответствии с Общероссийским </w:t>
      </w:r>
      <w:hyperlink r:id="rId31">
        <w:r w:rsidRPr="00FB3939">
          <w:rPr>
            <w:color w:val="0000FF"/>
            <w:highlight w:val="yellow"/>
          </w:rPr>
          <w:t>классификатором</w:t>
        </w:r>
      </w:hyperlink>
      <w:r w:rsidRPr="00FB3939">
        <w:rPr>
          <w:highlight w:val="yellow"/>
        </w:rPr>
        <w:t xml:space="preserve"> видов экономической деятельности ОК 029-2014 (КДЕС Ред. 2) по следующим видам экономической деятельности:</w:t>
      </w:r>
    </w:p>
    <w:p w:rsidR="000B66F3" w:rsidRPr="00FB3939" w:rsidRDefault="00FB3939">
      <w:pPr>
        <w:pStyle w:val="ConsPlusNormal"/>
        <w:spacing w:before="220"/>
        <w:ind w:firstLine="540"/>
        <w:jc w:val="both"/>
        <w:rPr>
          <w:highlight w:val="yellow"/>
        </w:rPr>
      </w:pPr>
      <w:hyperlink r:id="rId32">
        <w:r w:rsidR="000B66F3" w:rsidRPr="00FB3939">
          <w:rPr>
            <w:color w:val="0000FF"/>
            <w:highlight w:val="yellow"/>
          </w:rPr>
          <w:t>ОКВЭД 32.99.8</w:t>
        </w:r>
      </w:hyperlink>
      <w:r w:rsidR="000B66F3" w:rsidRPr="00FB3939">
        <w:rPr>
          <w:highlight w:val="yellow"/>
        </w:rPr>
        <w:t xml:space="preserve"> "Производство изделий народных художественных промыслов";</w:t>
      </w:r>
    </w:p>
    <w:p w:rsidR="000B66F3" w:rsidRPr="00FB3939" w:rsidRDefault="00FB3939">
      <w:pPr>
        <w:pStyle w:val="ConsPlusNormal"/>
        <w:spacing w:before="220"/>
        <w:ind w:firstLine="540"/>
        <w:jc w:val="both"/>
        <w:rPr>
          <w:highlight w:val="yellow"/>
        </w:rPr>
      </w:pPr>
      <w:hyperlink r:id="rId33">
        <w:r w:rsidR="000B66F3" w:rsidRPr="00FB3939">
          <w:rPr>
            <w:color w:val="0000FF"/>
            <w:highlight w:val="yellow"/>
          </w:rPr>
          <w:t>ОКВЭД 85.41</w:t>
        </w:r>
      </w:hyperlink>
      <w:r w:rsidR="000B66F3" w:rsidRPr="00FB3939">
        <w:rPr>
          <w:highlight w:val="yellow"/>
        </w:rPr>
        <w:t xml:space="preserve"> "Дополнительное образование детей и взрослых";</w:t>
      </w:r>
    </w:p>
    <w:p w:rsidR="000B66F3" w:rsidRPr="00FB3939" w:rsidRDefault="00FB3939">
      <w:pPr>
        <w:pStyle w:val="ConsPlusNormal"/>
        <w:spacing w:before="220"/>
        <w:ind w:firstLine="540"/>
        <w:jc w:val="both"/>
        <w:rPr>
          <w:highlight w:val="yellow"/>
        </w:rPr>
      </w:pPr>
      <w:hyperlink r:id="rId34">
        <w:r w:rsidR="000B66F3" w:rsidRPr="00FB3939">
          <w:rPr>
            <w:color w:val="0000FF"/>
            <w:highlight w:val="yellow"/>
          </w:rPr>
          <w:t>ОКВЭД 95.23</w:t>
        </w:r>
      </w:hyperlink>
      <w:r w:rsidR="000B66F3" w:rsidRPr="00FB3939">
        <w:rPr>
          <w:highlight w:val="yellow"/>
        </w:rPr>
        <w:t xml:space="preserve"> "Ремонт обуви и прочих изделий из кожи";</w:t>
      </w:r>
    </w:p>
    <w:p w:rsidR="000B66F3" w:rsidRPr="00FB3939" w:rsidRDefault="00FB3939">
      <w:pPr>
        <w:pStyle w:val="ConsPlusNormal"/>
        <w:spacing w:before="220"/>
        <w:ind w:firstLine="540"/>
        <w:jc w:val="both"/>
        <w:rPr>
          <w:highlight w:val="yellow"/>
        </w:rPr>
      </w:pPr>
      <w:hyperlink r:id="rId35">
        <w:r w:rsidR="000B66F3" w:rsidRPr="00FB3939">
          <w:rPr>
            <w:color w:val="0000FF"/>
            <w:highlight w:val="yellow"/>
          </w:rPr>
          <w:t>ОКВЭД 95.29</w:t>
        </w:r>
      </w:hyperlink>
      <w:r w:rsidR="000B66F3" w:rsidRPr="00FB3939">
        <w:rPr>
          <w:highlight w:val="yellow"/>
        </w:rPr>
        <w:t xml:space="preserve"> "Ремонт прочих предметов личного потребления и бытовых товаров";</w:t>
      </w:r>
    </w:p>
    <w:p w:rsidR="000B66F3" w:rsidRPr="00FB3939" w:rsidRDefault="00FB3939">
      <w:pPr>
        <w:pStyle w:val="ConsPlusNormal"/>
        <w:spacing w:before="220"/>
        <w:ind w:firstLine="540"/>
        <w:jc w:val="both"/>
        <w:rPr>
          <w:highlight w:val="yellow"/>
        </w:rPr>
      </w:pPr>
      <w:hyperlink r:id="rId36">
        <w:r w:rsidR="000B66F3" w:rsidRPr="00FB3939">
          <w:rPr>
            <w:color w:val="0000FF"/>
            <w:highlight w:val="yellow"/>
          </w:rPr>
          <w:t>ОКВЭД 96.01</w:t>
        </w:r>
      </w:hyperlink>
      <w:r w:rsidR="000B66F3" w:rsidRPr="00FB3939">
        <w:rPr>
          <w:highlight w:val="yellow"/>
        </w:rPr>
        <w:t xml:space="preserve"> "Стирка и химическая чистка текстильных и меховых изделий";</w:t>
      </w:r>
    </w:p>
    <w:p w:rsidR="000B66F3" w:rsidRDefault="000B66F3">
      <w:pPr>
        <w:pStyle w:val="ConsPlusNormal"/>
        <w:spacing w:before="220"/>
        <w:ind w:firstLine="540"/>
        <w:jc w:val="both"/>
      </w:pPr>
      <w:r w:rsidRPr="00FB3939">
        <w:rPr>
          <w:highlight w:val="yellow"/>
        </w:rPr>
        <w:t>у участника отбора должна отсутствовать задолженность по арендной плате за пользование нежилыми зданиями и помещениями, в отношении которых предоставляется заявка.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bookmarkStart w:id="4" w:name="P122"/>
      <w:bookmarkEnd w:id="4"/>
      <w:r w:rsidRPr="00FB3939">
        <w:rPr>
          <w:highlight w:val="yellow"/>
        </w:rP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24.1. </w:t>
      </w:r>
      <w:hyperlink w:anchor="P273">
        <w:r w:rsidRPr="00FB3939">
          <w:rPr>
            <w:color w:val="0000FF"/>
            <w:highlight w:val="yellow"/>
          </w:rPr>
          <w:t>Заявление</w:t>
        </w:r>
      </w:hyperlink>
      <w:r w:rsidRPr="00FB3939">
        <w:rPr>
          <w:highlight w:val="yellow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24.3. Документы, подтверждающие, что участник отбора является плательщиком налогов, </w:t>
      </w:r>
      <w:r w:rsidRPr="00FB3939">
        <w:rPr>
          <w:highlight w:val="yellow"/>
        </w:rPr>
        <w:lastRenderedPageBreak/>
        <w:t xml:space="preserve">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37">
        <w:r w:rsidRPr="00FB3939">
          <w:rPr>
            <w:color w:val="0000FF"/>
            <w:highlight w:val="yellow"/>
          </w:rPr>
          <w:t>ОКТМО 11851000</w:t>
        </w:r>
      </w:hyperlink>
      <w:r w:rsidRPr="00FB3939">
        <w:rPr>
          <w:highlight w:val="yellow"/>
        </w:rPr>
        <w:t xml:space="preserve"> (</w:t>
      </w:r>
      <w:hyperlink r:id="rId38">
        <w:r w:rsidRPr="00FB3939">
          <w:rPr>
            <w:color w:val="0000FF"/>
            <w:highlight w:val="yellow"/>
          </w:rPr>
          <w:t>уведомления</w:t>
        </w:r>
      </w:hyperlink>
      <w:r w:rsidRPr="00FB3939">
        <w:rPr>
          <w:highlight w:val="yellow"/>
        </w:rP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39">
        <w:r w:rsidRPr="00FB3939">
          <w:rPr>
            <w:color w:val="0000FF"/>
            <w:highlight w:val="yellow"/>
          </w:rPr>
          <w:t>справка</w:t>
        </w:r>
      </w:hyperlink>
      <w:r w:rsidRPr="00FB3939">
        <w:rPr>
          <w:highlight w:val="yellow"/>
        </w:rP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40">
        <w:r w:rsidRPr="00FB3939">
          <w:rPr>
            <w:color w:val="0000FF"/>
            <w:highlight w:val="yellow"/>
          </w:rPr>
          <w:t>акт</w:t>
        </w:r>
      </w:hyperlink>
      <w:r w:rsidRPr="00FB3939">
        <w:rPr>
          <w:highlight w:val="yellow"/>
        </w:rP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24.4. </w:t>
      </w:r>
      <w:hyperlink w:anchor="P317">
        <w:r w:rsidRPr="00FB3939">
          <w:rPr>
            <w:color w:val="0000FF"/>
            <w:highlight w:val="yellow"/>
          </w:rPr>
          <w:t>Расчет</w:t>
        </w:r>
      </w:hyperlink>
      <w:r w:rsidRPr="00FB3939">
        <w:rPr>
          <w:highlight w:val="yellow"/>
        </w:rPr>
        <w:t xml:space="preserve"> размера субсидии на возмещение части затрат на аренду нежилых зданий и помещений согласно Приложению 2 к настоящему Порядку;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24.5. Договор аренды нежилого здания или помещения, подтверждающий пользование объектом недвижимого имущества, расположенного на территории муниципального образования "Городской округ "Город Нарьян-Мар", необходимого для осуществления предпринимательской деятельности по заявленному направлению;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24.6. Фотоматериалы помещения, указанного в договоре аренды нежилого здания или помещения;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24.7. Документы или копии документов, подтверждающих оплату арендных платежей в соответствии с условиями договора аренды, за отчетный период, указанный в объявлении;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24.8. Акт сверки расчетов по арендной плате, подписанный арендодателем и арендатором, или справка, выданная арендодателем, об отсутствии задолженности по арендным платежам за отчетный период, указанный в объявлении;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 xml:space="preserve">24.9. Документы, подтверждающие трудовые отношения с работниками (документами могут являться: расчет по страховым взносам по форме, утвержденной приказом Федеральной налоговой службы России или трудовые </w:t>
      </w:r>
      <w:proofErr w:type="gramStart"/>
      <w:r w:rsidRPr="00FB3939">
        <w:rPr>
          <w:highlight w:val="yellow"/>
        </w:rPr>
        <w:t>договора</w:t>
      </w:r>
      <w:proofErr w:type="gramEnd"/>
      <w:r w:rsidRPr="00FB3939">
        <w:rPr>
          <w:highlight w:val="yellow"/>
        </w:rPr>
        <w:t xml:space="preserve"> или выписки из трудовых книжек или приказ о приеме на работу) (при наличии наемных работников);</w:t>
      </w:r>
    </w:p>
    <w:p w:rsidR="000B66F3" w:rsidRDefault="000B66F3">
      <w:pPr>
        <w:pStyle w:val="ConsPlusNormal"/>
        <w:spacing w:before="220"/>
        <w:ind w:firstLine="540"/>
        <w:jc w:val="both"/>
      </w:pPr>
      <w:r w:rsidRPr="00FB3939">
        <w:rPr>
          <w:highlight w:val="yellow"/>
        </w:rPr>
        <w:t xml:space="preserve">24.10. </w:t>
      </w:r>
      <w:hyperlink w:anchor="P358">
        <w:r w:rsidRPr="00FB3939">
          <w:rPr>
            <w:color w:val="0000FF"/>
            <w:highlight w:val="yellow"/>
          </w:rPr>
          <w:t>Согласие</w:t>
        </w:r>
      </w:hyperlink>
      <w:r w:rsidRPr="00FB3939">
        <w:rPr>
          <w:highlight w:val="yellow"/>
        </w:rP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41">
        <w:r w:rsidRPr="00FB3939">
          <w:rPr>
            <w:color w:val="0000FF"/>
            <w:highlight w:val="yellow"/>
          </w:rPr>
          <w:t>закона</w:t>
        </w:r>
      </w:hyperlink>
      <w:r w:rsidRPr="00FB3939">
        <w:rPr>
          <w:highlight w:val="yellow"/>
        </w:rPr>
        <w:t xml:space="preserve"> от 27.07.2006 N 152-ФЗ "О персональных данных" согласно Приложению 3 к настоящему Порядку (для индивидуальных предпринимателей).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</w:t>
      </w:r>
      <w:r>
        <w:lastRenderedPageBreak/>
        <w:t>содержимым без специальных программных или технологических средств.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перечень основных и дополнительных видов деятельности, которые участник отбора вправе </w:t>
      </w:r>
      <w:r>
        <w:lastRenderedPageBreak/>
        <w:t>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2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принимается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5" w:name="P166"/>
      <w:bookmarkEnd w:id="5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6" w:name="P167"/>
      <w:bookmarkEnd w:id="6"/>
      <w:r>
        <w:t xml:space="preserve">35. Главный распорядитель бюджетных средств в ответ на запрос, указанный в </w:t>
      </w:r>
      <w:hyperlink w:anchor="P166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</w:t>
      </w:r>
      <w:r>
        <w:lastRenderedPageBreak/>
        <w:t>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7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7" w:name="P169"/>
      <w:bookmarkEnd w:id="7"/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8" w:name="P173"/>
      <w:bookmarkEnd w:id="8"/>
      <w:r>
        <w:t>40. Основаниями для отклонения заявок являются: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22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22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5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lastRenderedPageBreak/>
        <w:t>41.1. По окончанию срока подачи заявок не подано ни одной заявки;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45. Протокол подведения итогов включает следующие сведения: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1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0B66F3" w:rsidRDefault="000B66F3">
      <w:pPr>
        <w:pStyle w:val="ConsPlusNormal"/>
        <w:ind w:firstLine="540"/>
        <w:jc w:val="both"/>
      </w:pPr>
    </w:p>
    <w:p w:rsidR="000B66F3" w:rsidRPr="00FB3939" w:rsidRDefault="000B66F3">
      <w:pPr>
        <w:pStyle w:val="ConsPlusNormal"/>
        <w:ind w:firstLine="540"/>
        <w:jc w:val="both"/>
        <w:rPr>
          <w:highlight w:val="yellow"/>
        </w:rPr>
      </w:pPr>
      <w:bookmarkStart w:id="9" w:name="P201"/>
      <w:bookmarkEnd w:id="9"/>
      <w:r w:rsidRPr="00FB3939">
        <w:rPr>
          <w:highlight w:val="yellow"/>
        </w:rPr>
        <w:t>48. Условием предоставления субсидии является наличие у получателя субсидии затрат, связанных с уплатой арендных платежей по договору (договорам) аренды нежилых зданий и помещений, используемых для осуществления им своей деятельности.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Субсидия предоставляется в размере, указанном в заявке, но не более 80 процентов от фактически произведенных участником отбора затрат на аренду нежилых зданий и помещений.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При этом максимальный размер субсидии на одного получателя субсидии, не может превышать: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lastRenderedPageBreak/>
        <w:t>120 000,00 рублей - получателю субсидии при отсутствии наемных работников;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150 000,00 рублей - получателю субсидии при наличии наемных работников.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49. За счет субсидии возмещению подлежат фактически произведенные и документально подтвержденные затраты при подтверждении их 100-процентной оплаты.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В текущем финансовом году подлежат возмещению затраты на аренду нежилых зданий или помещений за периоды (полные или неполные): октябрь - декабрь предыдущего финансового года: январь - март, апрель - июнь, июль - сентябрь текущего финансового года.</w:t>
      </w:r>
    </w:p>
    <w:p w:rsidR="000B66F3" w:rsidRPr="00FB3939" w:rsidRDefault="000B66F3">
      <w:pPr>
        <w:pStyle w:val="ConsPlusNormal"/>
        <w:spacing w:before="220"/>
        <w:ind w:firstLine="540"/>
        <w:jc w:val="both"/>
        <w:rPr>
          <w:highlight w:val="yellow"/>
        </w:rPr>
      </w:pPr>
      <w:r w:rsidRPr="00FB3939">
        <w:rPr>
          <w:highlight w:val="yellow"/>
        </w:rPr>
        <w:t>Участник отбора (получатель субсидии) производит самостоятельно внесение арендной платы за пользование нежилым зданием или помещением в соответствии со ставками арендной платы и сроками, предусмотренными договором аренды.</w:t>
      </w:r>
    </w:p>
    <w:p w:rsidR="000B66F3" w:rsidRDefault="000B66F3">
      <w:pPr>
        <w:pStyle w:val="ConsPlusNormal"/>
        <w:spacing w:before="220"/>
        <w:ind w:firstLine="540"/>
        <w:jc w:val="both"/>
      </w:pPr>
      <w:r w:rsidRPr="00FB3939">
        <w:rPr>
          <w:highlight w:val="yellow"/>
        </w:rPr>
        <w:t>Субсидия предоставляется за аренду нежилых зданий и помещений,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0" w:name="P211"/>
      <w:bookmarkEnd w:id="10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11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53. Срок действия Соглашения устанавливается по 31 декабря текущего финансового года, при этом окончание срока действия не влечет прекращения обязательств по нему.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1" w:name="P215"/>
      <w:bookmarkEnd w:id="11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2" w:name="P216"/>
      <w:bookmarkEnd w:id="12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15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</w:t>
      </w:r>
      <w:r>
        <w:lastRenderedPageBreak/>
        <w:t>получателей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5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16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</w:t>
      </w:r>
      <w:r>
        <w:lastRenderedPageBreak/>
        <w:t>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t>67. Результатом предоставления субсидии является осуществление получателем субсидии предпринимательской деятельности в качестве субъекта малого и среднего предпринимательства на территории муниципального образования "Городской округ "Город Нарьян-Мар", по виду экономической деятельности (ОКВЭД), по которому предоставлена субсидия по состоянию на 10 января года, следующего за годом получения субсидии.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0B66F3" w:rsidRDefault="000B66F3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0B66F3" w:rsidRDefault="000B66F3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 в части аренды нежилых зданий и помещений.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46">
        <w:r>
          <w:rPr>
            <w:color w:val="0000FF"/>
          </w:rPr>
          <w:t>статьями 268.1</w:t>
        </w:r>
      </w:hyperlink>
      <w:r>
        <w:t xml:space="preserve"> и </w:t>
      </w:r>
      <w:hyperlink r:id="rId4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28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lastRenderedPageBreak/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48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5" w:name="P243"/>
      <w:bookmarkEnd w:id="15"/>
      <w:r>
        <w:t>74.2. В случае смерти получателя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6" w:name="P244"/>
      <w:bookmarkEnd w:id="16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49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7" w:name="P245"/>
      <w:bookmarkEnd w:id="17"/>
      <w:r>
        <w:t xml:space="preserve">75. При наличии обстоятельств, указанных в </w:t>
      </w:r>
      <w:hyperlink w:anchor="P242">
        <w:r>
          <w:rPr>
            <w:color w:val="0000FF"/>
          </w:rPr>
          <w:t>подпунктах 74.1</w:t>
        </w:r>
      </w:hyperlink>
      <w:r>
        <w:t xml:space="preserve"> и </w:t>
      </w:r>
      <w:hyperlink w:anchor="P244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45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8" w:name="P248"/>
      <w:bookmarkEnd w:id="18"/>
      <w:r>
        <w:t>76.1. Об освобождении получателя субсидии от возврата средств субсидии в городской бюджет.</w:t>
      </w:r>
    </w:p>
    <w:p w:rsidR="000B66F3" w:rsidRDefault="000B66F3">
      <w:pPr>
        <w:pStyle w:val="ConsPlusNormal"/>
        <w:spacing w:before="220"/>
        <w:ind w:firstLine="540"/>
        <w:jc w:val="both"/>
      </w:pPr>
      <w:bookmarkStart w:id="19" w:name="P249"/>
      <w:bookmarkEnd w:id="19"/>
      <w:r>
        <w:t>76.2. Об отказе в освобождении получателя субсидии от возврата средств субсидии в городской бюджет.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48">
        <w:r>
          <w:rPr>
            <w:color w:val="0000FF"/>
          </w:rPr>
          <w:t>подпункте 76.1</w:t>
        </w:r>
      </w:hyperlink>
      <w:r>
        <w:t xml:space="preserve"> или </w:t>
      </w:r>
      <w:hyperlink w:anchor="P249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3">
        <w:r>
          <w:rPr>
            <w:color w:val="0000FF"/>
          </w:rPr>
          <w:t>подпунктах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0B66F3" w:rsidRDefault="000B66F3">
      <w:pPr>
        <w:pStyle w:val="ConsPlusNormal"/>
        <w:spacing w:before="220"/>
        <w:ind w:firstLine="540"/>
        <w:jc w:val="both"/>
      </w:pPr>
      <w:r>
        <w:lastRenderedPageBreak/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Pr="00FB3939" w:rsidRDefault="000B66F3">
      <w:pPr>
        <w:pStyle w:val="ConsPlusNormal"/>
        <w:jc w:val="right"/>
        <w:outlineLvl w:val="1"/>
        <w:rPr>
          <w:highlight w:val="yellow"/>
        </w:rPr>
      </w:pPr>
      <w:r w:rsidRPr="00FB3939">
        <w:rPr>
          <w:highlight w:val="yellow"/>
        </w:rPr>
        <w:t>Приложение 1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к Порядку предоставления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субсидии субъектам малого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и среднего предпринимательства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возмещение части затрат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аренду нежилых зданий и помещений</w:t>
      </w:r>
    </w:p>
    <w:p w:rsidR="000B66F3" w:rsidRPr="00FB3939" w:rsidRDefault="000B66F3">
      <w:pPr>
        <w:pStyle w:val="ConsPlusNormal"/>
        <w:ind w:firstLine="540"/>
        <w:jc w:val="both"/>
        <w:rPr>
          <w:highlight w:val="yellow"/>
        </w:rPr>
      </w:pP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                        Главе города Нарьян-Мара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                        ___________________________________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                        от _______________________________,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                        почтовый </w:t>
      </w:r>
      <w:proofErr w:type="gramStart"/>
      <w:r w:rsidRPr="00FB3939">
        <w:rPr>
          <w:highlight w:val="yellow"/>
        </w:rPr>
        <w:t>адрес:_</w:t>
      </w:r>
      <w:proofErr w:type="gramEnd"/>
      <w:r w:rsidRPr="00FB3939">
        <w:rPr>
          <w:highlight w:val="yellow"/>
        </w:rPr>
        <w:t>_________________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                        номер контактного телефона. _______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</w:p>
    <w:p w:rsidR="000B66F3" w:rsidRPr="00FB3939" w:rsidRDefault="000B66F3">
      <w:pPr>
        <w:pStyle w:val="ConsPlusNonformat"/>
        <w:jc w:val="both"/>
        <w:rPr>
          <w:highlight w:val="yellow"/>
        </w:rPr>
      </w:pPr>
      <w:bookmarkStart w:id="20" w:name="P273"/>
      <w:bookmarkEnd w:id="20"/>
      <w:r w:rsidRPr="00FB3939">
        <w:rPr>
          <w:highlight w:val="yellow"/>
        </w:rPr>
        <w:t xml:space="preserve">                                 Заявление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о соответствии вновь созданного юридического лица и вновь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зарегистрированного индивидуального предпринимателя условиям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отнесения к субъектам малого и среднего предпринимательства,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установленным Федеральным законом от 24 июля 2007 г. N 209-ФЗ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"О развитии малого и среднего предпринимательства</w:t>
      </w:r>
    </w:p>
    <w:p w:rsidR="000B66F3" w:rsidRDefault="000B66F3">
      <w:pPr>
        <w:pStyle w:val="ConsPlusNonformat"/>
        <w:jc w:val="both"/>
      </w:pPr>
      <w:r w:rsidRPr="00FB3939">
        <w:rPr>
          <w:highlight w:val="yellow"/>
        </w:rPr>
        <w:t xml:space="preserve">                          в Российской Федерации"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0B66F3" w:rsidRDefault="000B66F3">
      <w:pPr>
        <w:pStyle w:val="ConsPlusNonformat"/>
        <w:jc w:val="both"/>
      </w:pPr>
      <w:r>
        <w:t>___________________________________________________________________________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0B66F3" w:rsidRDefault="000B66F3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0B66F3" w:rsidRDefault="000B66F3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0B66F3" w:rsidRDefault="000B66F3">
      <w:pPr>
        <w:pStyle w:val="ConsPlusNonformat"/>
        <w:jc w:val="both"/>
      </w:pPr>
      <w:r>
        <w:t>ИНН: ______________________________________________________________________</w:t>
      </w:r>
    </w:p>
    <w:p w:rsidR="000B66F3" w:rsidRDefault="000B66F3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0B66F3" w:rsidRDefault="000B66F3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0B66F3" w:rsidRDefault="000B66F3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0B66F3" w:rsidRDefault="000B66F3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(указывается дата государственной регистрации юридического лица</w:t>
      </w:r>
    </w:p>
    <w:p w:rsidR="000B66F3" w:rsidRDefault="000B66F3">
      <w:pPr>
        <w:pStyle w:val="ConsPlusNonformat"/>
        <w:jc w:val="both"/>
      </w:pPr>
      <w:r>
        <w:t xml:space="preserve">                    или индивидуального предпринимателя)</w:t>
      </w:r>
    </w:p>
    <w:p w:rsidR="000B66F3" w:rsidRDefault="000B66F3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0B66F3" w:rsidRDefault="000B66F3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0B66F3" w:rsidRDefault="000B66F3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0B66F3" w:rsidRDefault="000B66F3">
      <w:pPr>
        <w:pStyle w:val="ConsPlusNonformat"/>
        <w:jc w:val="both"/>
      </w:pPr>
      <w:r>
        <w:t>Федерации".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Руководитель юридического лица/</w:t>
      </w:r>
    </w:p>
    <w:p w:rsidR="000B66F3" w:rsidRDefault="000B66F3">
      <w:pPr>
        <w:pStyle w:val="ConsPlusNonformat"/>
        <w:jc w:val="both"/>
      </w:pPr>
      <w:r>
        <w:t>индивидуального предпринимателя   ________________/ ______________________/</w:t>
      </w:r>
    </w:p>
    <w:p w:rsidR="000B66F3" w:rsidRDefault="000B66F3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       (ФИО)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"___" __________________ г.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МП (при наличии)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Pr="00FB3939" w:rsidRDefault="000B66F3">
      <w:pPr>
        <w:pStyle w:val="ConsPlusNormal"/>
        <w:jc w:val="right"/>
        <w:outlineLvl w:val="1"/>
        <w:rPr>
          <w:highlight w:val="yellow"/>
        </w:rPr>
      </w:pPr>
      <w:r w:rsidRPr="00FB3939">
        <w:rPr>
          <w:highlight w:val="yellow"/>
        </w:rPr>
        <w:t>Приложение 2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к Порядку предоставления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lastRenderedPageBreak/>
        <w:t>субсидии субъектам малого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и среднего предпринимательства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возмещение части затрат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аренду нежилых зданий и помещений</w:t>
      </w:r>
    </w:p>
    <w:p w:rsidR="000B66F3" w:rsidRPr="00FB3939" w:rsidRDefault="000B66F3">
      <w:pPr>
        <w:pStyle w:val="ConsPlusNormal"/>
        <w:ind w:firstLine="540"/>
        <w:jc w:val="both"/>
        <w:rPr>
          <w:highlight w:val="yellow"/>
        </w:rPr>
      </w:pPr>
    </w:p>
    <w:p w:rsidR="000B66F3" w:rsidRPr="00FB3939" w:rsidRDefault="000B66F3">
      <w:pPr>
        <w:pStyle w:val="ConsPlusNonformat"/>
        <w:jc w:val="both"/>
        <w:rPr>
          <w:highlight w:val="yellow"/>
        </w:rPr>
      </w:pPr>
      <w:bookmarkStart w:id="21" w:name="P317"/>
      <w:bookmarkEnd w:id="21"/>
      <w:r w:rsidRPr="00FB3939">
        <w:rPr>
          <w:highlight w:val="yellow"/>
        </w:rPr>
        <w:t xml:space="preserve">                                  Расчет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      размера субсидии на возмещение части затрат</w:t>
      </w:r>
    </w:p>
    <w:p w:rsidR="000B66F3" w:rsidRDefault="000B66F3">
      <w:pPr>
        <w:pStyle w:val="ConsPlusNonformat"/>
        <w:jc w:val="both"/>
      </w:pPr>
      <w:r w:rsidRPr="00FB3939">
        <w:rPr>
          <w:highlight w:val="yellow"/>
        </w:rPr>
        <w:t xml:space="preserve">                   на аренду нежилых зданий и помещений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Сумма по договору аренды __________________________________________________</w:t>
      </w:r>
    </w:p>
    <w:p w:rsidR="000B66F3" w:rsidRDefault="000B66F3">
      <w:pPr>
        <w:pStyle w:val="ConsPlusNonformat"/>
        <w:jc w:val="both"/>
      </w:pPr>
      <w:r>
        <w:t>___________________________________________________________________________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               (цифрами и прописью)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Срок договора аренды ______________________________________________________</w:t>
      </w:r>
    </w:p>
    <w:p w:rsidR="000B66F3" w:rsidRDefault="000B66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891"/>
        <w:gridCol w:w="3005"/>
      </w:tblGrid>
      <w:tr w:rsidR="000B66F3">
        <w:tc>
          <w:tcPr>
            <w:tcW w:w="2830" w:type="dxa"/>
          </w:tcPr>
          <w:p w:rsidR="000B66F3" w:rsidRDefault="000B66F3">
            <w:pPr>
              <w:pStyle w:val="ConsPlusNormal"/>
              <w:jc w:val="center"/>
            </w:pPr>
            <w:r>
              <w:t>Сумма, исходя из которой начисляется субсидия, рублей</w:t>
            </w:r>
          </w:p>
        </w:tc>
        <w:tc>
          <w:tcPr>
            <w:tcW w:w="2891" w:type="dxa"/>
          </w:tcPr>
          <w:p w:rsidR="000B66F3" w:rsidRDefault="000B66F3">
            <w:pPr>
              <w:pStyle w:val="ConsPlusNormal"/>
              <w:jc w:val="center"/>
            </w:pPr>
            <w:r>
              <w:t>Период, за который начисляется субсидия</w:t>
            </w:r>
          </w:p>
        </w:tc>
        <w:tc>
          <w:tcPr>
            <w:tcW w:w="3005" w:type="dxa"/>
          </w:tcPr>
          <w:p w:rsidR="000B66F3" w:rsidRDefault="000B66F3">
            <w:pPr>
              <w:pStyle w:val="ConsPlusNormal"/>
              <w:jc w:val="center"/>
            </w:pPr>
            <w:r>
              <w:t>Размер субсидии, рублей (гр. 1 x 80%) / 100%</w:t>
            </w:r>
          </w:p>
        </w:tc>
      </w:tr>
      <w:tr w:rsidR="000B66F3">
        <w:tc>
          <w:tcPr>
            <w:tcW w:w="2830" w:type="dxa"/>
          </w:tcPr>
          <w:p w:rsidR="000B66F3" w:rsidRDefault="000B66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B66F3" w:rsidRDefault="000B66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0B66F3" w:rsidRDefault="000B66F3">
            <w:pPr>
              <w:pStyle w:val="ConsPlusNormal"/>
              <w:jc w:val="center"/>
            </w:pPr>
            <w:r>
              <w:t>3</w:t>
            </w:r>
          </w:p>
        </w:tc>
      </w:tr>
      <w:tr w:rsidR="000B66F3">
        <w:tc>
          <w:tcPr>
            <w:tcW w:w="2830" w:type="dxa"/>
          </w:tcPr>
          <w:p w:rsidR="000B66F3" w:rsidRDefault="000B66F3">
            <w:pPr>
              <w:pStyle w:val="ConsPlusNormal"/>
            </w:pPr>
          </w:p>
        </w:tc>
        <w:tc>
          <w:tcPr>
            <w:tcW w:w="2891" w:type="dxa"/>
          </w:tcPr>
          <w:p w:rsidR="000B66F3" w:rsidRDefault="000B66F3">
            <w:pPr>
              <w:pStyle w:val="ConsPlusNormal"/>
            </w:pPr>
          </w:p>
        </w:tc>
        <w:tc>
          <w:tcPr>
            <w:tcW w:w="3005" w:type="dxa"/>
          </w:tcPr>
          <w:p w:rsidR="000B66F3" w:rsidRDefault="000B66F3">
            <w:pPr>
              <w:pStyle w:val="ConsPlusNormal"/>
            </w:pPr>
          </w:p>
        </w:tc>
      </w:tr>
    </w:tbl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nformat"/>
        <w:jc w:val="both"/>
      </w:pPr>
      <w:r>
        <w:t>Руководитель ________________________    _________________________________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(расшифровка подписи)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Главный бухгалтер _____________________    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"____" ______________ 20___ г.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МП (при наличии)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Pr="00FB3939" w:rsidRDefault="000B66F3">
      <w:pPr>
        <w:pStyle w:val="ConsPlusNormal"/>
        <w:jc w:val="right"/>
        <w:outlineLvl w:val="1"/>
        <w:rPr>
          <w:highlight w:val="yellow"/>
        </w:rPr>
      </w:pPr>
      <w:r w:rsidRPr="00FB3939">
        <w:rPr>
          <w:highlight w:val="yellow"/>
        </w:rPr>
        <w:t>Приложение 3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к Порядку предоставления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субсидии субъектам малого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и среднего предпринимательства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возмещение части затрат</w:t>
      </w:r>
    </w:p>
    <w:p w:rsidR="000B66F3" w:rsidRPr="00FB3939" w:rsidRDefault="000B66F3">
      <w:pPr>
        <w:pStyle w:val="ConsPlusNormal"/>
        <w:jc w:val="right"/>
        <w:rPr>
          <w:highlight w:val="yellow"/>
        </w:rPr>
      </w:pPr>
      <w:r w:rsidRPr="00FB3939">
        <w:rPr>
          <w:highlight w:val="yellow"/>
        </w:rPr>
        <w:t>на аренду нежилых зданий и помещений</w:t>
      </w:r>
    </w:p>
    <w:p w:rsidR="000B66F3" w:rsidRPr="00FB3939" w:rsidRDefault="000B66F3">
      <w:pPr>
        <w:pStyle w:val="ConsPlusNormal"/>
        <w:ind w:firstLine="540"/>
        <w:jc w:val="both"/>
        <w:rPr>
          <w:highlight w:val="yellow"/>
        </w:rPr>
      </w:pPr>
    </w:p>
    <w:p w:rsidR="000B66F3" w:rsidRPr="00FB3939" w:rsidRDefault="000B66F3">
      <w:pPr>
        <w:pStyle w:val="ConsPlusNonformat"/>
        <w:jc w:val="both"/>
        <w:rPr>
          <w:highlight w:val="yellow"/>
        </w:rPr>
      </w:pPr>
      <w:bookmarkStart w:id="22" w:name="P358"/>
      <w:bookmarkEnd w:id="22"/>
      <w:r w:rsidRPr="00FB3939">
        <w:rPr>
          <w:highlight w:val="yellow"/>
        </w:rPr>
        <w:t xml:space="preserve">                                 Согласие</w:t>
      </w:r>
    </w:p>
    <w:p w:rsidR="000B66F3" w:rsidRPr="00FB3939" w:rsidRDefault="000B66F3">
      <w:pPr>
        <w:pStyle w:val="ConsPlusNonformat"/>
        <w:jc w:val="both"/>
        <w:rPr>
          <w:highlight w:val="yellow"/>
        </w:rPr>
      </w:pPr>
      <w:r w:rsidRPr="00FB3939">
        <w:rPr>
          <w:highlight w:val="yellow"/>
        </w:rPr>
        <w:t xml:space="preserve">          на обработку персональных данных, разрешенных субъектом</w:t>
      </w:r>
    </w:p>
    <w:p w:rsidR="000B66F3" w:rsidRDefault="000B66F3">
      <w:pPr>
        <w:pStyle w:val="ConsPlusNonformat"/>
        <w:jc w:val="both"/>
      </w:pPr>
      <w:r w:rsidRPr="00FB3939">
        <w:rPr>
          <w:highlight w:val="yellow"/>
        </w:rPr>
        <w:t xml:space="preserve">                  персональных данных для распространения</w:t>
      </w:r>
      <w:bookmarkStart w:id="23" w:name="_GoBack"/>
      <w:bookmarkEnd w:id="23"/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B66F3" w:rsidRDefault="000B66F3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0B66F3" w:rsidRDefault="000B66F3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B66F3" w:rsidRDefault="000B66F3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0B66F3" w:rsidRDefault="000B66F3">
      <w:pPr>
        <w:pStyle w:val="ConsPlusNonformat"/>
        <w:jc w:val="both"/>
      </w:pPr>
      <w:r>
        <w:t xml:space="preserve">зарегистрирован(а) по </w:t>
      </w:r>
      <w:proofErr w:type="gramStart"/>
      <w:r>
        <w:t>адресу:_</w:t>
      </w:r>
      <w:proofErr w:type="gramEnd"/>
      <w:r>
        <w:t>____________________________________________,</w:t>
      </w:r>
    </w:p>
    <w:p w:rsidR="000B66F3" w:rsidRDefault="000B66F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51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0B66F3" w:rsidRDefault="000B66F3">
      <w:pPr>
        <w:pStyle w:val="ConsPlusNonformat"/>
        <w:jc w:val="both"/>
      </w:pPr>
      <w:r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0B66F3" w:rsidRDefault="000B66F3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0B66F3" w:rsidRDefault="000B66F3">
      <w:pPr>
        <w:pStyle w:val="ConsPlusNonformat"/>
        <w:jc w:val="both"/>
      </w:pPr>
      <w:r>
        <w:t>возмещение части затрат на аренду нежилых зданий и помещений, утвержденному</w:t>
      </w:r>
    </w:p>
    <w:p w:rsidR="000B66F3" w:rsidRDefault="000B66F3">
      <w:pPr>
        <w:pStyle w:val="ConsPlusNonformat"/>
        <w:jc w:val="both"/>
      </w:pPr>
      <w:proofErr w:type="gramStart"/>
      <w:r>
        <w:t>постановлением  Администрации</w:t>
      </w:r>
      <w:proofErr w:type="gramEnd"/>
      <w:r>
        <w:t xml:space="preserve">  муниципального  образования "Городской округ</w:t>
      </w:r>
    </w:p>
    <w:p w:rsidR="000B66F3" w:rsidRDefault="000B66F3">
      <w:pPr>
        <w:pStyle w:val="ConsPlusNonformat"/>
        <w:jc w:val="both"/>
      </w:pPr>
      <w:r>
        <w:lastRenderedPageBreak/>
        <w:t>"Город Нарьян-Мар" от __________ N ___ (далее - Порядок), даю Администрации</w:t>
      </w:r>
    </w:p>
    <w:p w:rsidR="000B66F3" w:rsidRDefault="000B66F3">
      <w:pPr>
        <w:pStyle w:val="ConsPlusNonformat"/>
        <w:jc w:val="both"/>
      </w:pPr>
      <w:r>
        <w:t>муниципального образования "Городской округ "Город Нарьян-Мар", юридический</w:t>
      </w:r>
    </w:p>
    <w:p w:rsidR="000B66F3" w:rsidRDefault="000B66F3">
      <w:pPr>
        <w:pStyle w:val="ConsPlusNonformat"/>
        <w:jc w:val="both"/>
      </w:pPr>
      <w:proofErr w:type="gramStart"/>
      <w:r>
        <w:t xml:space="preserve">адрес:   </w:t>
      </w:r>
      <w:proofErr w:type="gramEnd"/>
      <w:r>
        <w:t>166000,   Ненецкий   автономный   округ,   г.  Нарьян-Мар, ул. им.</w:t>
      </w:r>
    </w:p>
    <w:p w:rsidR="000B66F3" w:rsidRDefault="000B66F3">
      <w:pPr>
        <w:pStyle w:val="ConsPlusNonformat"/>
        <w:jc w:val="both"/>
      </w:pPr>
      <w:proofErr w:type="spellStart"/>
      <w:r>
        <w:t>В.И.Ленина</w:t>
      </w:r>
      <w:proofErr w:type="spellEnd"/>
      <w:r>
        <w:t xml:space="preserve">, д.  12, свое согласие </w:t>
      </w:r>
      <w:proofErr w:type="gramStart"/>
      <w:r>
        <w:t>на  обработку</w:t>
      </w:r>
      <w:proofErr w:type="gramEnd"/>
      <w:r>
        <w:t xml:space="preserve">  в  форме  распространения,</w:t>
      </w:r>
    </w:p>
    <w:p w:rsidR="000B66F3" w:rsidRDefault="000B66F3">
      <w:pPr>
        <w:pStyle w:val="ConsPlusNonformat"/>
        <w:jc w:val="both"/>
      </w:pPr>
      <w:proofErr w:type="gramStart"/>
      <w:r>
        <w:t>публикацию  (</w:t>
      </w:r>
      <w:proofErr w:type="gramEnd"/>
      <w:r>
        <w:t>размещение)  на официальном сайте Администрации муниципального</w:t>
      </w:r>
    </w:p>
    <w:p w:rsidR="000B66F3" w:rsidRDefault="000B66F3">
      <w:pPr>
        <w:pStyle w:val="ConsPlusNonformat"/>
        <w:jc w:val="both"/>
      </w:pPr>
      <w:proofErr w:type="gramStart"/>
      <w:r>
        <w:t>образования  "</w:t>
      </w:r>
      <w:proofErr w:type="gramEnd"/>
      <w:r>
        <w:t>Городской  округ  "Город Нарьян-Мар", на официальной странице</w:t>
      </w:r>
    </w:p>
    <w:p w:rsidR="000B66F3" w:rsidRDefault="000B66F3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0B66F3" w:rsidRDefault="000B66F3">
      <w:pPr>
        <w:pStyle w:val="ConsPlusNonformat"/>
        <w:jc w:val="both"/>
      </w:pPr>
      <w:r>
        <w:t>Нарьян-Мар</w:t>
      </w:r>
      <w:proofErr w:type="gramStart"/>
      <w:r>
        <w:t>"  в</w:t>
      </w:r>
      <w:proofErr w:type="gramEnd"/>
      <w:r>
        <w:t xml:space="preserve">  социальной  сети  "</w:t>
      </w:r>
      <w:proofErr w:type="spellStart"/>
      <w:r>
        <w:t>ВКонтакте</w:t>
      </w:r>
      <w:proofErr w:type="spellEnd"/>
      <w:r>
        <w:t>"  (</w:t>
      </w:r>
      <w:hyperlink r:id="rId52">
        <w:r>
          <w:rPr>
            <w:color w:val="0000FF"/>
          </w:rPr>
          <w:t>https://vk.com/nmar_nao</w:t>
        </w:r>
      </w:hyperlink>
      <w:r>
        <w:t>)  в</w:t>
      </w:r>
    </w:p>
    <w:p w:rsidR="000B66F3" w:rsidRDefault="000B66F3">
      <w:pPr>
        <w:pStyle w:val="ConsPlusNonformat"/>
        <w:jc w:val="both"/>
      </w:pPr>
      <w:r>
        <w:t>информационно-телекоммуникационной сети "Интернет", в официальном бюллетене</w:t>
      </w:r>
    </w:p>
    <w:p w:rsidR="000B66F3" w:rsidRDefault="000B66F3">
      <w:pPr>
        <w:pStyle w:val="ConsPlusNonformat"/>
        <w:jc w:val="both"/>
      </w:pPr>
      <w:r>
        <w:t>муниципального образования "Городской округ "Город Нарьян-Мар" "Наш город",</w:t>
      </w:r>
    </w:p>
    <w:p w:rsidR="000B66F3" w:rsidRDefault="000B66F3">
      <w:pPr>
        <w:pStyle w:val="ConsPlusNonformat"/>
        <w:jc w:val="both"/>
      </w:pPr>
      <w:proofErr w:type="gramStart"/>
      <w:r>
        <w:t>в  общественно</w:t>
      </w:r>
      <w:proofErr w:type="gramEnd"/>
      <w:r>
        <w:t>-политической  газете  Ненецкого  автономного округа "Няръяна</w:t>
      </w:r>
    </w:p>
    <w:p w:rsidR="000B66F3" w:rsidRDefault="000B66F3">
      <w:pPr>
        <w:pStyle w:val="ConsPlusNonformat"/>
        <w:jc w:val="both"/>
      </w:pPr>
      <w:r>
        <w:t>вындер</w:t>
      </w:r>
      <w:proofErr w:type="gramStart"/>
      <w:r>
        <w:t>"  (</w:t>
      </w:r>
      <w:proofErr w:type="gramEnd"/>
      <w:r>
        <w:t>"Красный  тундровик")  информации  моих  персональных  данных,  а</w:t>
      </w:r>
    </w:p>
    <w:p w:rsidR="000B66F3" w:rsidRDefault="000B66F3">
      <w:pPr>
        <w:pStyle w:val="ConsPlusNonformat"/>
        <w:jc w:val="both"/>
      </w:pPr>
      <w:r>
        <w:t>именно: фамилия, имя, отчество (последнее - при наличии), контактные данные</w:t>
      </w:r>
    </w:p>
    <w:p w:rsidR="000B66F3" w:rsidRDefault="000B66F3">
      <w:pPr>
        <w:pStyle w:val="ConsPlusNonformat"/>
        <w:jc w:val="both"/>
      </w:pPr>
      <w:r>
        <w:t>(</w:t>
      </w:r>
      <w:proofErr w:type="gramStart"/>
      <w:r>
        <w:t>номер  телефона</w:t>
      </w:r>
      <w:proofErr w:type="gramEnd"/>
      <w:r>
        <w:t>,  e-</w:t>
      </w:r>
      <w:proofErr w:type="spellStart"/>
      <w:r>
        <w:t>mail</w:t>
      </w:r>
      <w:proofErr w:type="spellEnd"/>
      <w:r>
        <w:t>,  почтовый адрес), ИНН, ОРГНИП, иные персональные</w:t>
      </w:r>
    </w:p>
    <w:p w:rsidR="000B66F3" w:rsidRDefault="000B66F3">
      <w:pPr>
        <w:pStyle w:val="ConsPlusNonformat"/>
        <w:jc w:val="both"/>
      </w:pPr>
      <w:r>
        <w:t>данные, необходимые для получения субсидии, установленные Порядком.</w:t>
      </w:r>
    </w:p>
    <w:p w:rsidR="000B66F3" w:rsidRDefault="000B66F3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0B66F3" w:rsidRDefault="000B66F3">
      <w:pPr>
        <w:pStyle w:val="ConsPlusNonformat"/>
        <w:jc w:val="both"/>
      </w:pPr>
      <w:r>
        <w:t>подписания до дня отзыва в письменной форме.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__________________    _____________________________________________________</w:t>
      </w:r>
    </w:p>
    <w:p w:rsidR="000B66F3" w:rsidRDefault="000B66F3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(расшифровка подписи)</w:t>
      </w:r>
    </w:p>
    <w:p w:rsidR="000B66F3" w:rsidRDefault="000B66F3">
      <w:pPr>
        <w:pStyle w:val="ConsPlusNonformat"/>
        <w:jc w:val="both"/>
      </w:pPr>
    </w:p>
    <w:p w:rsidR="000B66F3" w:rsidRDefault="000B66F3">
      <w:pPr>
        <w:pStyle w:val="ConsPlusNonformat"/>
        <w:jc w:val="both"/>
      </w:pPr>
      <w:r>
        <w:t>"__" __________ 20__ г.</w:t>
      </w:r>
    </w:p>
    <w:p w:rsidR="000B66F3" w:rsidRDefault="000B66F3">
      <w:pPr>
        <w:pStyle w:val="ConsPlusNonformat"/>
        <w:jc w:val="both"/>
      </w:pPr>
      <w:r>
        <w:t>МП (при наличии)</w:t>
      </w: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ind w:firstLine="540"/>
        <w:jc w:val="both"/>
      </w:pPr>
    </w:p>
    <w:p w:rsidR="000B66F3" w:rsidRDefault="000B66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/>
    <w:sectPr w:rsidR="00AA49E7" w:rsidSect="00E7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F3"/>
    <w:rsid w:val="000B66F3"/>
    <w:rsid w:val="001A4226"/>
    <w:rsid w:val="003C1F6D"/>
    <w:rsid w:val="00A06786"/>
    <w:rsid w:val="00AA49E7"/>
    <w:rsid w:val="00E75377"/>
    <w:rsid w:val="00FB3939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9A6A-7813-453F-905E-4721A19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6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62795&amp;dst=100006" TargetMode="External"/><Relationship Id="rId18" Type="http://schemas.openxmlformats.org/officeDocument/2006/relationships/hyperlink" Target="https://login.consultant.ru/link/?req=doc&amp;base=LAW&amp;n=511285&amp;dst=100027" TargetMode="External"/><Relationship Id="rId26" Type="http://schemas.openxmlformats.org/officeDocument/2006/relationships/hyperlink" Target="https://login.consultant.ru/link/?req=doc&amp;base=LAW&amp;n=505966&amp;dst=100019" TargetMode="External"/><Relationship Id="rId39" Type="http://schemas.openxmlformats.org/officeDocument/2006/relationships/hyperlink" Target="https://login.consultant.ru/link/?req=doc&amp;base=LAW&amp;n=436232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&amp;dst=101922" TargetMode="External"/><Relationship Id="rId34" Type="http://schemas.openxmlformats.org/officeDocument/2006/relationships/hyperlink" Target="https://login.consultant.ru/link/?req=doc&amp;base=LAW&amp;n=506195&amp;dst=105829" TargetMode="External"/><Relationship Id="rId42" Type="http://schemas.openxmlformats.org/officeDocument/2006/relationships/hyperlink" Target="https://login.consultant.ru/link/?req=doc&amp;base=LAW&amp;n=479332" TargetMode="External"/><Relationship Id="rId47" Type="http://schemas.openxmlformats.org/officeDocument/2006/relationships/hyperlink" Target="https://login.consultant.ru/link/?req=doc&amp;base=LAW&amp;n=508374&amp;dst=3722" TargetMode="External"/><Relationship Id="rId50" Type="http://schemas.openxmlformats.org/officeDocument/2006/relationships/hyperlink" Target="https://login.consultant.ru/link/?req=doc&amp;base=LAW&amp;n=505966" TargetMode="External"/><Relationship Id="rId7" Type="http://schemas.openxmlformats.org/officeDocument/2006/relationships/hyperlink" Target="https://login.consultant.ru/link/?req=doc&amp;base=RLAW913&amp;n=58838&amp;dst=100005" TargetMode="External"/><Relationship Id="rId12" Type="http://schemas.openxmlformats.org/officeDocument/2006/relationships/hyperlink" Target="https://login.consultant.ru/link/?req=doc&amp;base=RLAW913&amp;n=40013&amp;dst=100010" TargetMode="External"/><Relationship Id="rId17" Type="http://schemas.openxmlformats.org/officeDocument/2006/relationships/hyperlink" Target="https://login.consultant.ru/link/?req=doc&amp;base=LAW&amp;n=505966" TargetMode="External"/><Relationship Id="rId25" Type="http://schemas.openxmlformats.org/officeDocument/2006/relationships/hyperlink" Target="https://login.consultant.ru/link/?req=doc&amp;base=LAW&amp;n=505966&amp;dst=100144" TargetMode="External"/><Relationship Id="rId33" Type="http://schemas.openxmlformats.org/officeDocument/2006/relationships/hyperlink" Target="https://login.consultant.ru/link/?req=doc&amp;base=LAW&amp;n=506195&amp;dst=105361" TargetMode="External"/><Relationship Id="rId38" Type="http://schemas.openxmlformats.org/officeDocument/2006/relationships/hyperlink" Target="https://login.consultant.ru/link/?req=doc&amp;base=LAW&amp;n=475122&amp;dst=100021" TargetMode="External"/><Relationship Id="rId46" Type="http://schemas.openxmlformats.org/officeDocument/2006/relationships/hyperlink" Target="https://login.consultant.ru/link/?req=doc&amp;base=LAW&amp;n=508374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0013&amp;dst=100010" TargetMode="External"/><Relationship Id="rId20" Type="http://schemas.openxmlformats.org/officeDocument/2006/relationships/hyperlink" Target="https://www.adm-nmar.ru" TargetMode="External"/><Relationship Id="rId29" Type="http://schemas.openxmlformats.org/officeDocument/2006/relationships/hyperlink" Target="https://login.consultant.ru/link/?req=doc&amp;base=LAW&amp;n=150482&amp;dst=102031" TargetMode="External"/><Relationship Id="rId41" Type="http://schemas.openxmlformats.org/officeDocument/2006/relationships/hyperlink" Target="https://login.consultant.ru/link/?req=doc&amp;base=LAW&amp;n=50010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7976&amp;dst=100005" TargetMode="External"/><Relationship Id="rId11" Type="http://schemas.openxmlformats.org/officeDocument/2006/relationships/hyperlink" Target="https://login.consultant.ru/link/?req=doc&amp;base=LAW&amp;n=505966" TargetMode="External"/><Relationship Id="rId24" Type="http://schemas.openxmlformats.org/officeDocument/2006/relationships/hyperlink" Target="https://login.consultant.ru/link/?req=doc&amp;base=LAW&amp;n=483130&amp;dst=5769" TargetMode="External"/><Relationship Id="rId32" Type="http://schemas.openxmlformats.org/officeDocument/2006/relationships/hyperlink" Target="https://login.consultant.ru/link/?req=doc&amp;base=LAW&amp;n=506195&amp;dst=102679" TargetMode="External"/><Relationship Id="rId37" Type="http://schemas.openxmlformats.org/officeDocument/2006/relationships/hyperlink" Target="https://login.consultant.ru/link/?req=doc&amp;base=LAW&amp;n=150482&amp;dst=102031" TargetMode="External"/><Relationship Id="rId40" Type="http://schemas.openxmlformats.org/officeDocument/2006/relationships/hyperlink" Target="https://login.consultant.ru/link/?req=doc&amp;base=LAW&amp;n=453198&amp;dst=100019" TargetMode="External"/><Relationship Id="rId45" Type="http://schemas.openxmlformats.org/officeDocument/2006/relationships/hyperlink" Target="https://login.consultant.ru/link/?req=doc&amp;base=LAW&amp;n=479333&amp;dst=10010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3&amp;n=55243&amp;dst=100005" TargetMode="External"/><Relationship Id="rId15" Type="http://schemas.openxmlformats.org/officeDocument/2006/relationships/hyperlink" Target="https://login.consultant.ru/link/?req=doc&amp;base=LAW&amp;n=501480&amp;dst=101388" TargetMode="External"/><Relationship Id="rId23" Type="http://schemas.openxmlformats.org/officeDocument/2006/relationships/hyperlink" Target="https://login.consultant.ru/link/?req=doc&amp;base=LAW&amp;n=503623" TargetMode="External"/><Relationship Id="rId28" Type="http://schemas.openxmlformats.org/officeDocument/2006/relationships/hyperlink" Target="https://login.consultant.ru/link/?req=doc&amp;base=LAW&amp;n=505966&amp;dst=433" TargetMode="External"/><Relationship Id="rId36" Type="http://schemas.openxmlformats.org/officeDocument/2006/relationships/hyperlink" Target="https://login.consultant.ru/link/?req=doc&amp;base=LAW&amp;n=506195&amp;dst=105863" TargetMode="External"/><Relationship Id="rId49" Type="http://schemas.openxmlformats.org/officeDocument/2006/relationships/hyperlink" Target="https://login.consultant.ru/link/?req=doc&amp;base=LAW&amp;n=426999&amp;dst=100008" TargetMode="External"/><Relationship Id="rId10" Type="http://schemas.openxmlformats.org/officeDocument/2006/relationships/hyperlink" Target="https://login.consultant.ru/link/?req=doc&amp;base=LAW&amp;n=501480&amp;dst=101388" TargetMode="External"/><Relationship Id="rId19" Type="http://schemas.openxmlformats.org/officeDocument/2006/relationships/hyperlink" Target="https://www.adm-nmar.ru" TargetMode="External"/><Relationship Id="rId31" Type="http://schemas.openxmlformats.org/officeDocument/2006/relationships/hyperlink" Target="https://login.consultant.ru/link/?req=doc&amp;base=LAW&amp;n=506195" TargetMode="External"/><Relationship Id="rId44" Type="http://schemas.openxmlformats.org/officeDocument/2006/relationships/hyperlink" Target="https://login.consultant.ru/link/?req=doc&amp;base=LAW&amp;n=508490&amp;dst=217" TargetMode="External"/><Relationship Id="rId52" Type="http://schemas.openxmlformats.org/officeDocument/2006/relationships/hyperlink" Target="https://vk.com/nmar_na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374&amp;dst=103399" TargetMode="External"/><Relationship Id="rId14" Type="http://schemas.openxmlformats.org/officeDocument/2006/relationships/hyperlink" Target="https://login.consultant.ru/link/?req=doc&amp;base=RLAW913&amp;n=62795&amp;dst=100007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LAW&amp;n=505966&amp;dst=100138" TargetMode="External"/><Relationship Id="rId30" Type="http://schemas.openxmlformats.org/officeDocument/2006/relationships/hyperlink" Target="https://login.consultant.ru/link/?req=doc&amp;base=LAW&amp;n=150482&amp;dst=102031" TargetMode="External"/><Relationship Id="rId35" Type="http://schemas.openxmlformats.org/officeDocument/2006/relationships/hyperlink" Target="https://login.consultant.ru/link/?req=doc&amp;base=LAW&amp;n=506195&amp;dst=105837" TargetMode="External"/><Relationship Id="rId43" Type="http://schemas.openxmlformats.org/officeDocument/2006/relationships/hyperlink" Target="https://login.consultant.ru/link/?req=doc&amp;base=LAW&amp;n=508490&amp;dst=217" TargetMode="External"/><Relationship Id="rId48" Type="http://schemas.openxmlformats.org/officeDocument/2006/relationships/hyperlink" Target="https://login.consultant.ru/link/?req=doc&amp;base=LAW&amp;n=508490&amp;dst=101918" TargetMode="External"/><Relationship Id="rId8" Type="http://schemas.openxmlformats.org/officeDocument/2006/relationships/hyperlink" Target="https://login.consultant.ru/link/?req=doc&amp;base=RLAW913&amp;n=62795&amp;dst=100005" TargetMode="External"/><Relationship Id="rId51" Type="http://schemas.openxmlformats.org/officeDocument/2006/relationships/hyperlink" Target="https://login.consultant.ru/link/?req=doc&amp;base=LAW&amp;n=500102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8964</Words>
  <Characters>51097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2</cp:revision>
  <dcterms:created xsi:type="dcterms:W3CDTF">2025-08-18T06:43:00Z</dcterms:created>
  <dcterms:modified xsi:type="dcterms:W3CDTF">2025-09-10T11:58:00Z</dcterms:modified>
</cp:coreProperties>
</file>