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5624" w:rsidRDefault="00E75624">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E75624" w:rsidRDefault="00E75624">
      <w:pPr>
        <w:pStyle w:val="ConsPlusNormal"/>
        <w:ind w:firstLine="540"/>
        <w:jc w:val="both"/>
        <w:outlineLvl w:val="0"/>
      </w:pPr>
    </w:p>
    <w:p w:rsidR="00E75624" w:rsidRDefault="00E75624">
      <w:pPr>
        <w:pStyle w:val="ConsPlusTitle"/>
        <w:jc w:val="center"/>
        <w:outlineLvl w:val="0"/>
      </w:pPr>
      <w:r>
        <w:t>АДМИНИСТРАЦИЯ МУНИЦИПАЛЬНОГО ОБРАЗОВАНИЯ</w:t>
      </w:r>
    </w:p>
    <w:p w:rsidR="00E75624" w:rsidRDefault="00E75624">
      <w:pPr>
        <w:pStyle w:val="ConsPlusTitle"/>
        <w:jc w:val="center"/>
      </w:pPr>
      <w:r>
        <w:t>"ГОРОДСКОЙ ОКРУГ "ГОРОД НАРЬЯН-МАР"</w:t>
      </w:r>
    </w:p>
    <w:p w:rsidR="00E75624" w:rsidRDefault="00E75624">
      <w:pPr>
        <w:pStyle w:val="ConsPlusTitle"/>
        <w:jc w:val="both"/>
      </w:pPr>
    </w:p>
    <w:p w:rsidR="00E75624" w:rsidRDefault="00E75624">
      <w:pPr>
        <w:pStyle w:val="ConsPlusTitle"/>
        <w:jc w:val="center"/>
      </w:pPr>
      <w:r>
        <w:t>ПОСТАНОВЛЕНИЕ</w:t>
      </w:r>
    </w:p>
    <w:p w:rsidR="00E75624" w:rsidRDefault="00E75624">
      <w:pPr>
        <w:pStyle w:val="ConsPlusTitle"/>
        <w:jc w:val="center"/>
      </w:pPr>
      <w:r>
        <w:t>от 20 июня 2023 г. N 958</w:t>
      </w:r>
    </w:p>
    <w:p w:rsidR="00E75624" w:rsidRDefault="00E75624">
      <w:pPr>
        <w:pStyle w:val="ConsPlusTitle"/>
        <w:jc w:val="both"/>
      </w:pPr>
    </w:p>
    <w:p w:rsidR="00E75624" w:rsidRDefault="00E75624">
      <w:pPr>
        <w:pStyle w:val="ConsPlusTitle"/>
        <w:jc w:val="center"/>
      </w:pPr>
      <w:r>
        <w:t>ОБ УТВЕРЖДЕНИИ ПОРЯДКА ПРЕДОСТАВЛЕНИЯ ГРАНТОВ В ФОРМЕ</w:t>
      </w:r>
    </w:p>
    <w:p w:rsidR="00E75624" w:rsidRDefault="00E75624">
      <w:pPr>
        <w:pStyle w:val="ConsPlusTitle"/>
        <w:jc w:val="center"/>
      </w:pPr>
      <w:r>
        <w:t>СУБСИДИЙ НАЧИНАЮЩИМ СУБЪЕКТАМ МАЛОГО И СРЕДНЕГО</w:t>
      </w:r>
    </w:p>
    <w:p w:rsidR="00E75624" w:rsidRDefault="00E75624">
      <w:pPr>
        <w:pStyle w:val="ConsPlusTitle"/>
        <w:jc w:val="center"/>
      </w:pPr>
      <w:r>
        <w:t>ПРЕДПРИНИМАТЕЛЬСТВА НА СОЗДАНИЕ СОБСТВЕННОГО БИЗНЕСА</w:t>
      </w:r>
    </w:p>
    <w:p w:rsidR="00E75624" w:rsidRDefault="00E756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56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5624" w:rsidRDefault="00E756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5624" w:rsidRDefault="00E756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5624" w:rsidRDefault="00E75624">
            <w:pPr>
              <w:pStyle w:val="ConsPlusNormal"/>
              <w:jc w:val="center"/>
            </w:pPr>
            <w:r>
              <w:rPr>
                <w:color w:val="392C69"/>
              </w:rPr>
              <w:t>Список изменяющих документов</w:t>
            </w:r>
          </w:p>
          <w:p w:rsidR="00E75624" w:rsidRDefault="00E75624">
            <w:pPr>
              <w:pStyle w:val="ConsPlusNormal"/>
              <w:jc w:val="center"/>
            </w:pPr>
            <w:r>
              <w:rPr>
                <w:color w:val="392C69"/>
              </w:rPr>
              <w:t>(в ред. постановлений Администрации муниципального образования "Городской</w:t>
            </w:r>
          </w:p>
          <w:p w:rsidR="00E75624" w:rsidRDefault="00E75624">
            <w:pPr>
              <w:pStyle w:val="ConsPlusNormal"/>
              <w:jc w:val="center"/>
            </w:pPr>
            <w:r>
              <w:rPr>
                <w:color w:val="392C69"/>
              </w:rPr>
              <w:t xml:space="preserve">округ "Город Нарьян-Мар" от 09.08.2023 N </w:t>
            </w:r>
            <w:hyperlink r:id="rId5">
              <w:r>
                <w:rPr>
                  <w:color w:val="0000FF"/>
                </w:rPr>
                <w:t>1125</w:t>
              </w:r>
            </w:hyperlink>
            <w:r>
              <w:rPr>
                <w:color w:val="392C69"/>
              </w:rPr>
              <w:t xml:space="preserve">, от 29.04.2025 </w:t>
            </w:r>
            <w:hyperlink r:id="rId6">
              <w:r>
                <w:rPr>
                  <w:color w:val="0000FF"/>
                </w:rPr>
                <w:t>N 574</w:t>
              </w:r>
            </w:hyperlink>
            <w:r>
              <w:rPr>
                <w:color w:val="392C69"/>
              </w:rPr>
              <w:t>,</w:t>
            </w:r>
          </w:p>
          <w:p w:rsidR="00E75624" w:rsidRDefault="00E75624">
            <w:pPr>
              <w:pStyle w:val="ConsPlusNormal"/>
              <w:jc w:val="center"/>
            </w:pPr>
            <w:r>
              <w:rPr>
                <w:color w:val="392C69"/>
              </w:rPr>
              <w:t xml:space="preserve">от 07.08.2025 </w:t>
            </w:r>
            <w:hyperlink r:id="rId7">
              <w:r>
                <w:rPr>
                  <w:color w:val="0000FF"/>
                </w:rPr>
                <w:t>N 1087</w:t>
              </w:r>
            </w:hyperlink>
            <w:r>
              <w:rPr>
                <w:color w:val="392C69"/>
              </w:rPr>
              <w:t xml:space="preserve">, "Город Нарьян-Мар" от 24.03.2026 </w:t>
            </w:r>
            <w:hyperlink r:id="rId8">
              <w:r>
                <w:rPr>
                  <w:color w:val="0000FF"/>
                </w:rPr>
                <w:t>N 340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5624" w:rsidRDefault="00E75624">
            <w:pPr>
              <w:pStyle w:val="ConsPlusNormal"/>
            </w:pPr>
          </w:p>
        </w:tc>
      </w:tr>
    </w:tbl>
    <w:p w:rsidR="00E75624" w:rsidRDefault="00E75624">
      <w:pPr>
        <w:pStyle w:val="ConsPlusNormal"/>
        <w:ind w:firstLine="540"/>
        <w:jc w:val="both"/>
      </w:pPr>
    </w:p>
    <w:p w:rsidR="00E75624" w:rsidRDefault="00E75624">
      <w:pPr>
        <w:pStyle w:val="ConsPlusNormal"/>
        <w:ind w:firstLine="540"/>
        <w:jc w:val="both"/>
      </w:pPr>
      <w:r>
        <w:t xml:space="preserve">В соответствии со </w:t>
      </w:r>
      <w:hyperlink r:id="rId9">
        <w:r>
          <w:rPr>
            <w:color w:val="0000FF"/>
          </w:rPr>
          <w:t>статьей 78</w:t>
        </w:r>
      </w:hyperlink>
      <w:r>
        <w:t xml:space="preserve"> Бюджетного кодекса Российской Федерации, </w:t>
      </w:r>
      <w:hyperlink r:id="rId10">
        <w:r>
          <w:rPr>
            <w:color w:val="0000FF"/>
          </w:rPr>
          <w:t>пунктом 33 части 1 статьи 16</w:t>
        </w:r>
      </w:hyperlink>
      <w:r>
        <w:t xml:space="preserve"> Федерального закона от 06.10.2003 N 131-ФЗ "Об общих принципах организации местного самоуправления в Российской Федерации", Федеральным </w:t>
      </w:r>
      <w:hyperlink r:id="rId11">
        <w:r>
          <w:rPr>
            <w:color w:val="0000FF"/>
          </w:rPr>
          <w:t>законом</w:t>
        </w:r>
      </w:hyperlink>
      <w:r>
        <w:t xml:space="preserve"> от 24.07.2007 N 209-ФЗ "О развитии малого и среднего предпринимательства в Российской Федерации", муниципальной </w:t>
      </w:r>
      <w:hyperlink r:id="rId12">
        <w:r>
          <w:rPr>
            <w:color w:val="0000FF"/>
          </w:rPr>
          <w:t>программой</w:t>
        </w:r>
      </w:hyperlink>
      <w:r>
        <w:t xml:space="preserve"> муниципального образования "Городской округ "Город Нарьян-Мар" "Развитие предпринимательства в муниципальном образовании "Городской округ "Город Нарьян-Мар", утвержденной постановлением Администрации МО "Городской округ "Город Нарьян-Мар" от 31.08.2018 N 584, Администрация муниципального образования "Городской округ "Город Нарьян-Мар" постановляет:</w:t>
      </w:r>
    </w:p>
    <w:p w:rsidR="00E75624" w:rsidRDefault="00E75624">
      <w:pPr>
        <w:pStyle w:val="ConsPlusNormal"/>
        <w:jc w:val="both"/>
      </w:pPr>
      <w:r>
        <w:t xml:space="preserve">(в ред. </w:t>
      </w:r>
      <w:hyperlink r:id="rId13">
        <w:r>
          <w:rPr>
            <w:color w:val="0000FF"/>
          </w:rPr>
          <w:t>постановления</w:t>
        </w:r>
      </w:hyperlink>
      <w:r>
        <w:t xml:space="preserve"> Администрации муниципального образования "Городской округ "Город Нарьян-Мар" от 29.04.2025 N 574)</w:t>
      </w:r>
    </w:p>
    <w:p w:rsidR="00E75624" w:rsidRDefault="00E75624">
      <w:pPr>
        <w:pStyle w:val="ConsPlusNormal"/>
        <w:spacing w:before="220"/>
        <w:ind w:firstLine="540"/>
        <w:jc w:val="both"/>
      </w:pPr>
      <w:r>
        <w:t xml:space="preserve">1. Утвердить </w:t>
      </w:r>
      <w:hyperlink w:anchor="P36">
        <w:r>
          <w:rPr>
            <w:color w:val="0000FF"/>
          </w:rPr>
          <w:t>Порядок</w:t>
        </w:r>
      </w:hyperlink>
      <w:r>
        <w:t xml:space="preserve"> предоставления грантов в форме субсидий начинающим субъектам малого и среднего предпринимательства на создание собственного бизнеса (Приложение).</w:t>
      </w:r>
    </w:p>
    <w:p w:rsidR="00E75624" w:rsidRDefault="00E75624">
      <w:pPr>
        <w:pStyle w:val="ConsPlusNormal"/>
        <w:spacing w:before="220"/>
        <w:ind w:firstLine="540"/>
        <w:jc w:val="both"/>
      </w:pPr>
      <w:r>
        <w:t>2. Признать утратившими силу следующие постановления:</w:t>
      </w:r>
    </w:p>
    <w:p w:rsidR="00E75624" w:rsidRDefault="00E75624">
      <w:pPr>
        <w:pStyle w:val="ConsPlusNormal"/>
        <w:spacing w:before="220"/>
        <w:ind w:firstLine="540"/>
        <w:jc w:val="both"/>
      </w:pPr>
      <w:r>
        <w:t xml:space="preserve">2.1. </w:t>
      </w:r>
      <w:hyperlink r:id="rId14">
        <w:r>
          <w:rPr>
            <w:color w:val="0000FF"/>
          </w:rPr>
          <w:t>Постановление</w:t>
        </w:r>
      </w:hyperlink>
      <w:r>
        <w:t xml:space="preserve"> Администрации муниципального образования "Городской округ "Город Нарьян-Мар" от 15.07.2021 N 873 "Об утверждении Порядка предоставления грантов в форме субсидии начинающим субъектам малого и среднего предпринимательства на создание собственного бизнеса".</w:t>
      </w:r>
    </w:p>
    <w:p w:rsidR="00E75624" w:rsidRDefault="00E75624">
      <w:pPr>
        <w:pStyle w:val="ConsPlusNormal"/>
        <w:spacing w:before="220"/>
        <w:ind w:firstLine="540"/>
        <w:jc w:val="both"/>
      </w:pPr>
      <w:r>
        <w:t xml:space="preserve">2.2. </w:t>
      </w:r>
      <w:hyperlink r:id="rId15">
        <w:r>
          <w:rPr>
            <w:color w:val="0000FF"/>
          </w:rPr>
          <w:t>Постановление</w:t>
        </w:r>
      </w:hyperlink>
      <w:r>
        <w:t xml:space="preserve"> Администрации муниципального образования "Городской округ "Город Нарьян-Мар" от 22.03.2022 N 339 "О внесении изменений в постановление Администрации муниципального образования "Городской округ "Город Нарьян-Мар" от 15.07.2021 N 873 "Об утверждении Порядка предоставления грантов в форме субсидии начинающим субъектам малого и среднего предпринимательства на создание собственного бизнеса".</w:t>
      </w:r>
    </w:p>
    <w:p w:rsidR="00E75624" w:rsidRDefault="00E75624">
      <w:pPr>
        <w:pStyle w:val="ConsPlusNormal"/>
        <w:spacing w:before="220"/>
        <w:ind w:firstLine="540"/>
        <w:jc w:val="both"/>
      </w:pPr>
      <w:r>
        <w:t>3. Настоящее постановление вступает в силу после его официального опубликования.</w:t>
      </w:r>
    </w:p>
    <w:p w:rsidR="00E75624" w:rsidRDefault="00E75624">
      <w:pPr>
        <w:pStyle w:val="ConsPlusNormal"/>
        <w:ind w:firstLine="540"/>
        <w:jc w:val="both"/>
      </w:pPr>
    </w:p>
    <w:p w:rsidR="00E75624" w:rsidRDefault="00E75624">
      <w:pPr>
        <w:pStyle w:val="ConsPlusNormal"/>
        <w:jc w:val="right"/>
      </w:pPr>
      <w:proofErr w:type="spellStart"/>
      <w:r>
        <w:t>И.о</w:t>
      </w:r>
      <w:proofErr w:type="spellEnd"/>
      <w:r>
        <w:t>. главы города Нарьян-Мара</w:t>
      </w:r>
    </w:p>
    <w:p w:rsidR="00E75624" w:rsidRDefault="00E75624">
      <w:pPr>
        <w:pStyle w:val="ConsPlusNormal"/>
        <w:jc w:val="right"/>
      </w:pPr>
      <w:r>
        <w:t>А.Н.БЕРЕЖНОЙ</w:t>
      </w:r>
    </w:p>
    <w:p w:rsidR="00E75624" w:rsidRDefault="00E75624">
      <w:pPr>
        <w:pStyle w:val="ConsPlusNormal"/>
        <w:ind w:firstLine="540"/>
        <w:jc w:val="both"/>
      </w:pPr>
    </w:p>
    <w:p w:rsidR="00E75624" w:rsidRDefault="00E75624">
      <w:pPr>
        <w:pStyle w:val="ConsPlusNormal"/>
        <w:ind w:firstLine="540"/>
        <w:jc w:val="both"/>
      </w:pPr>
    </w:p>
    <w:p w:rsidR="00E75624" w:rsidRDefault="00E75624">
      <w:pPr>
        <w:pStyle w:val="ConsPlusNormal"/>
        <w:ind w:firstLine="540"/>
        <w:jc w:val="both"/>
      </w:pPr>
    </w:p>
    <w:p w:rsidR="00E75624" w:rsidRDefault="00E75624">
      <w:pPr>
        <w:pStyle w:val="ConsPlusNormal"/>
        <w:ind w:firstLine="540"/>
        <w:jc w:val="both"/>
      </w:pPr>
    </w:p>
    <w:p w:rsidR="00E75624" w:rsidRDefault="00E75624">
      <w:pPr>
        <w:pStyle w:val="ConsPlusNormal"/>
        <w:ind w:firstLine="540"/>
        <w:jc w:val="both"/>
      </w:pPr>
    </w:p>
    <w:p w:rsidR="00E75624" w:rsidRDefault="00E75624">
      <w:pPr>
        <w:pStyle w:val="ConsPlusNormal"/>
        <w:jc w:val="right"/>
        <w:outlineLvl w:val="0"/>
      </w:pPr>
      <w:r>
        <w:t>Приложение</w:t>
      </w:r>
    </w:p>
    <w:p w:rsidR="00E75624" w:rsidRDefault="00E75624">
      <w:pPr>
        <w:pStyle w:val="ConsPlusNormal"/>
        <w:jc w:val="right"/>
      </w:pPr>
      <w:r>
        <w:t>к постановлению Администрации</w:t>
      </w:r>
    </w:p>
    <w:p w:rsidR="00E75624" w:rsidRDefault="00E75624">
      <w:pPr>
        <w:pStyle w:val="ConsPlusNormal"/>
        <w:jc w:val="right"/>
      </w:pPr>
      <w:r>
        <w:t>муниципального образования</w:t>
      </w:r>
    </w:p>
    <w:p w:rsidR="00E75624" w:rsidRDefault="00E75624">
      <w:pPr>
        <w:pStyle w:val="ConsPlusNormal"/>
        <w:jc w:val="right"/>
      </w:pPr>
      <w:r>
        <w:t>"Городской округ "Город Нарьян-Мар"</w:t>
      </w:r>
    </w:p>
    <w:p w:rsidR="00E75624" w:rsidRDefault="00E75624">
      <w:pPr>
        <w:pStyle w:val="ConsPlusNormal"/>
        <w:jc w:val="right"/>
      </w:pPr>
      <w:r>
        <w:t>от 20.06.2023 N 958</w:t>
      </w:r>
    </w:p>
    <w:p w:rsidR="00E75624" w:rsidRDefault="00E75624">
      <w:pPr>
        <w:pStyle w:val="ConsPlusNormal"/>
        <w:ind w:firstLine="540"/>
        <w:jc w:val="both"/>
      </w:pPr>
    </w:p>
    <w:p w:rsidR="00E75624" w:rsidRDefault="00E75624">
      <w:pPr>
        <w:pStyle w:val="ConsPlusTitle"/>
        <w:jc w:val="center"/>
      </w:pPr>
      <w:bookmarkStart w:id="0" w:name="P36"/>
      <w:bookmarkEnd w:id="0"/>
      <w:r>
        <w:t>ПОРЯДОК</w:t>
      </w:r>
    </w:p>
    <w:p w:rsidR="00E75624" w:rsidRDefault="00E75624">
      <w:pPr>
        <w:pStyle w:val="ConsPlusTitle"/>
        <w:jc w:val="center"/>
      </w:pPr>
      <w:r>
        <w:t>ПРЕДОСТАВЛЕНИЯ ГРАНТОВ В ФОРМЕ СУБСИДИЙ НАЧИНАЮЩИМ</w:t>
      </w:r>
    </w:p>
    <w:p w:rsidR="00E75624" w:rsidRDefault="00E75624">
      <w:pPr>
        <w:pStyle w:val="ConsPlusTitle"/>
        <w:jc w:val="center"/>
      </w:pPr>
      <w:r>
        <w:t>СУБЪЕКТАМ МАЛОГО И СРЕДНЕГО ПРЕДПРИНИМАТЕЛЬСТВА</w:t>
      </w:r>
    </w:p>
    <w:p w:rsidR="00E75624" w:rsidRDefault="00E75624">
      <w:pPr>
        <w:pStyle w:val="ConsPlusTitle"/>
        <w:jc w:val="center"/>
      </w:pPr>
      <w:r>
        <w:t>НА СОЗДАНИЕ СОБСТВЕННОГО БИЗНЕСА</w:t>
      </w:r>
    </w:p>
    <w:p w:rsidR="00E75624" w:rsidRDefault="00E756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56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5624" w:rsidRDefault="00E756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5624" w:rsidRDefault="00E756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5624" w:rsidRDefault="00E75624">
            <w:pPr>
              <w:pStyle w:val="ConsPlusNormal"/>
              <w:jc w:val="center"/>
            </w:pPr>
            <w:r>
              <w:rPr>
                <w:color w:val="392C69"/>
              </w:rPr>
              <w:t>Список изменяющих документов</w:t>
            </w:r>
          </w:p>
          <w:p w:rsidR="00E75624" w:rsidRDefault="00E75624">
            <w:pPr>
              <w:pStyle w:val="ConsPlusNormal"/>
              <w:jc w:val="center"/>
            </w:pPr>
            <w:r>
              <w:rPr>
                <w:color w:val="392C69"/>
              </w:rPr>
              <w:t xml:space="preserve">(в ред. </w:t>
            </w:r>
            <w:hyperlink r:id="rId16">
              <w:r>
                <w:rPr>
                  <w:color w:val="0000FF"/>
                </w:rPr>
                <w:t>постановления</w:t>
              </w:r>
            </w:hyperlink>
            <w:r>
              <w:rPr>
                <w:color w:val="392C69"/>
              </w:rPr>
              <w:t xml:space="preserve"> Администрации муниципального образования "Городской</w:t>
            </w:r>
          </w:p>
          <w:p w:rsidR="00E75624" w:rsidRDefault="00E75624">
            <w:pPr>
              <w:pStyle w:val="ConsPlusNormal"/>
              <w:jc w:val="center"/>
            </w:pPr>
            <w:r>
              <w:rPr>
                <w:color w:val="392C69"/>
              </w:rPr>
              <w:t>округ "Город Нарьян-Мар" от 24.03.2026 N 340)</w:t>
            </w:r>
          </w:p>
        </w:tc>
        <w:tc>
          <w:tcPr>
            <w:tcW w:w="113" w:type="dxa"/>
            <w:tcBorders>
              <w:top w:val="nil"/>
              <w:left w:val="nil"/>
              <w:bottom w:val="nil"/>
              <w:right w:val="nil"/>
            </w:tcBorders>
            <w:shd w:val="clear" w:color="auto" w:fill="F4F3F8"/>
            <w:tcMar>
              <w:top w:w="0" w:type="dxa"/>
              <w:left w:w="0" w:type="dxa"/>
              <w:bottom w:w="0" w:type="dxa"/>
              <w:right w:w="0" w:type="dxa"/>
            </w:tcMar>
          </w:tcPr>
          <w:p w:rsidR="00E75624" w:rsidRDefault="00E75624">
            <w:pPr>
              <w:pStyle w:val="ConsPlusNormal"/>
            </w:pPr>
          </w:p>
        </w:tc>
      </w:tr>
    </w:tbl>
    <w:p w:rsidR="00E75624" w:rsidRDefault="00E75624">
      <w:pPr>
        <w:pStyle w:val="ConsPlusNormal"/>
        <w:ind w:firstLine="540"/>
        <w:jc w:val="both"/>
      </w:pPr>
    </w:p>
    <w:p w:rsidR="00E75624" w:rsidRDefault="00E75624">
      <w:pPr>
        <w:pStyle w:val="ConsPlusTitle"/>
        <w:jc w:val="center"/>
        <w:outlineLvl w:val="1"/>
      </w:pPr>
      <w:r>
        <w:t>I. Общие положения</w:t>
      </w:r>
    </w:p>
    <w:p w:rsidR="00E75624" w:rsidRDefault="00E75624">
      <w:pPr>
        <w:pStyle w:val="ConsPlusNormal"/>
        <w:ind w:firstLine="540"/>
        <w:jc w:val="both"/>
      </w:pPr>
    </w:p>
    <w:p w:rsidR="00E75624" w:rsidRDefault="00E75624">
      <w:pPr>
        <w:pStyle w:val="ConsPlusNormal"/>
        <w:ind w:firstLine="540"/>
        <w:jc w:val="both"/>
      </w:pPr>
      <w:r>
        <w:t xml:space="preserve">1. Настоящий Порядок предоставления грантов в форме субсидий начинающим субъектам малого и среднего предпринимательства на создание собственного бизнеса (далее - Порядок) направлен на реализацию расходных обязательств бюджета муниципального образования "Городской округ "Город Нарьян-Мар" (далее - городской бюджет), предусмотренных на содействие развитию малого и среднего предпринимательства в целях выполнения Администрацией муниципального образования "Городской округ "Город Нарьян-Мар" полномочий, определенных </w:t>
      </w:r>
      <w:hyperlink r:id="rId17">
        <w:r>
          <w:rPr>
            <w:color w:val="0000FF"/>
          </w:rPr>
          <w:t>пунктом 33 части 1 статьи 16</w:t>
        </w:r>
      </w:hyperlink>
      <w:r>
        <w:t xml:space="preserve"> Федерального закона от 06.10.2003 N 131-ФЗ "Об общих принципах организации местного самоуправления в Российской Федерации", и осуществляется в рамках реализации муниципальной </w:t>
      </w:r>
      <w:hyperlink r:id="rId18">
        <w:r>
          <w:rPr>
            <w:color w:val="0000FF"/>
          </w:rPr>
          <w:t>программы</w:t>
        </w:r>
      </w:hyperlink>
      <w:r>
        <w:t xml:space="preserve"> муниципального образования "Городской округ "Город Нарьян-Мар" "Развитие предпринимательства в муниципальном образовании "Городской округ "Город Нарьян-Мар", утвержденной постановлением Администрации МО "Городской округ "Город Нарьян-Мар" от 31.08.2018 N 584 (далее - Программа).</w:t>
      </w:r>
    </w:p>
    <w:p w:rsidR="00E75624" w:rsidRDefault="00E75624">
      <w:pPr>
        <w:pStyle w:val="ConsPlusNormal"/>
        <w:spacing w:before="220"/>
        <w:ind w:firstLine="540"/>
        <w:jc w:val="both"/>
      </w:pPr>
      <w:r>
        <w:t>2. Настоящий Порядок определяет категорию получателей грантов в форме субсидий, порядок проведения отбора, условия, порядок предоставления и размер грантов в форме субсидий, требования к отчетности, осуществлению контроля (мониторинга) за соблюдением условий и порядка предоставления грантов в форме субсидий, сроки возврата грантов в форме субсидий и ответственность за их нарушение.</w:t>
      </w:r>
    </w:p>
    <w:p w:rsidR="00E75624" w:rsidRDefault="00E75624">
      <w:pPr>
        <w:pStyle w:val="ConsPlusNormal"/>
        <w:spacing w:before="220"/>
        <w:ind w:firstLine="540"/>
        <w:jc w:val="both"/>
      </w:pPr>
      <w:r>
        <w:t>3. Понятия, используемые в настоящем Порядке:</w:t>
      </w:r>
    </w:p>
    <w:p w:rsidR="00E75624" w:rsidRDefault="00E75624">
      <w:pPr>
        <w:pStyle w:val="ConsPlusNormal"/>
        <w:spacing w:before="220"/>
        <w:ind w:firstLine="540"/>
        <w:jc w:val="both"/>
      </w:pPr>
      <w:r>
        <w:t>3.1. Грант в форме субсидии - бюджетные средства муниципального образования "Городской округ "Город Нарьян-Мар", предоставляемые получателю гранта в форме субсидии на создание собственного бизнеса (далее - грант);</w:t>
      </w:r>
    </w:p>
    <w:p w:rsidR="00E75624" w:rsidRDefault="00E75624">
      <w:pPr>
        <w:pStyle w:val="ConsPlusNormal"/>
        <w:spacing w:before="220"/>
        <w:ind w:firstLine="540"/>
        <w:jc w:val="both"/>
      </w:pPr>
      <w:r>
        <w:t>3.2. Получатель гранта - победитель отбора, с которым Администрацией муниципального образования "Городской округ "Город Нарьян-Мар" заключен договор о предоставлении из городского бюджета гранта в форме субсидии (далее - Договор);</w:t>
      </w:r>
    </w:p>
    <w:p w:rsidR="00E75624" w:rsidRDefault="00E75624">
      <w:pPr>
        <w:pStyle w:val="ConsPlusNormal"/>
        <w:spacing w:before="220"/>
        <w:ind w:firstLine="540"/>
        <w:jc w:val="both"/>
      </w:pPr>
      <w:r>
        <w:t>3.3. Участник отбора - начинающий субъект малого и среднего предпринимательства, осуществляющий предпринимательскую деятельность на территории муниципального образования "Городской округ "Город Нарьян-Мар", подавший заявку на участие в отборе по предоставлению грантов в форме субсидий начинающим субъектам малого и среднего предпринимательства на создание собственного бизнеса (далее - заявка) в установленном порядке;</w:t>
      </w:r>
    </w:p>
    <w:p w:rsidR="00E75624" w:rsidRDefault="00E75624">
      <w:pPr>
        <w:pStyle w:val="ConsPlusNormal"/>
        <w:spacing w:before="220"/>
        <w:ind w:firstLine="540"/>
        <w:jc w:val="both"/>
      </w:pPr>
      <w:r>
        <w:lastRenderedPageBreak/>
        <w:t xml:space="preserve">3.4. Начинающий субъект малого и среднего предпринимательства - хозяйствующий субъект (юридическое лицо и индивидуальный предприниматель), отнесенный в соответствии с условиями, установленными Федеральным </w:t>
      </w:r>
      <w:hyperlink r:id="rId19">
        <w:r>
          <w:rPr>
            <w:color w:val="0000FF"/>
          </w:rPr>
          <w:t>законом</w:t>
        </w:r>
      </w:hyperlink>
      <w:r>
        <w:t xml:space="preserve"> от 24.07.2007 N 209-ФЗ "О развитии малого и среднего предпринимательства в Российской Федерации" (далее - Федеральный закон N 209-ФЗ),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 и впервые зарегистрированный (либо повторно зарегистрированный с перерывом не менее 3-х лет), с даты государственной регистрации которого в качестве юридического лица или индивидуального предпринимателя на дату подачи заявки прошло не более 18 месяцев;</w:t>
      </w:r>
    </w:p>
    <w:p w:rsidR="00E75624" w:rsidRDefault="00E75624">
      <w:pPr>
        <w:pStyle w:val="ConsPlusNormal"/>
        <w:spacing w:before="220"/>
        <w:ind w:firstLine="540"/>
        <w:jc w:val="both"/>
      </w:pPr>
      <w:r>
        <w:t>3.5. Конкурсная комиссия - комиссия по отбору получателей поддержки из городского бюджета в рамках Программы, созданная в порядке, установленном Администрацией муниципального образования "Городской округ "Город Нарьян-Мар";</w:t>
      </w:r>
    </w:p>
    <w:p w:rsidR="00E75624" w:rsidRDefault="00E75624">
      <w:pPr>
        <w:pStyle w:val="ConsPlusNormal"/>
        <w:spacing w:before="220"/>
        <w:ind w:firstLine="540"/>
        <w:jc w:val="both"/>
      </w:pPr>
      <w:r>
        <w:t>3.6. Органы муниципального финансового контроля - органы внутреннего и внешнего муниципального финансового контроля, уполномоченные на организацию и проведение на территории муниципального образования "Городской округ "Город Нарьян-Мар" проверок соблюдения получателями грантов условий и порядка предоставления грантов и иных требований, установленных настоящим Порядком;</w:t>
      </w:r>
    </w:p>
    <w:p w:rsidR="00E75624" w:rsidRDefault="00E75624">
      <w:pPr>
        <w:pStyle w:val="ConsPlusNormal"/>
        <w:spacing w:before="220"/>
        <w:ind w:firstLine="540"/>
        <w:jc w:val="both"/>
      </w:pPr>
      <w:r>
        <w:t>3.7. Нецелевое использование бюджетных средств - использование средств гранта на расходы, не соответствующие расходам, установленным настоящим Порядком, планом и бюджетом в государственной интегрированной информационной системе управления общественными финансами "Электронный бюджет"(далее - система "Электронный бюджет").</w:t>
      </w:r>
    </w:p>
    <w:p w:rsidR="00E75624" w:rsidRDefault="00E75624">
      <w:pPr>
        <w:pStyle w:val="ConsPlusNormal"/>
        <w:spacing w:before="220"/>
        <w:ind w:firstLine="540"/>
        <w:jc w:val="both"/>
      </w:pPr>
      <w:r>
        <w:t>Иные понятия и термины, используемые в настоящем Порядке, не определенные настоящим пунктом, применяются в значениях, определенных законодательством Российской Федерации, нормативными правовыми актами Ненецкого автономного округа и муниципального образования "Городской округ "Город Нарьян-Мар".</w:t>
      </w:r>
    </w:p>
    <w:p w:rsidR="00E75624" w:rsidRDefault="00E75624">
      <w:pPr>
        <w:pStyle w:val="ConsPlusNormal"/>
        <w:spacing w:before="220"/>
        <w:ind w:firstLine="540"/>
        <w:jc w:val="both"/>
      </w:pPr>
      <w:bookmarkStart w:id="1" w:name="P57"/>
      <w:bookmarkEnd w:id="1"/>
      <w:r>
        <w:t>4. Целью предоставления грантов является оказание финансовой поддержки на начальной стадии создания (развития) бизнеса и содействие развитию малого и среднего предпринимательства на территории муниципального образования "Городской округ "Город Нарьян-Мар".</w:t>
      </w:r>
    </w:p>
    <w:p w:rsidR="00E75624" w:rsidRDefault="00E75624">
      <w:pPr>
        <w:pStyle w:val="ConsPlusNormal"/>
        <w:spacing w:before="220"/>
        <w:ind w:firstLine="540"/>
        <w:jc w:val="both"/>
      </w:pPr>
      <w:r>
        <w:t>5. Главным распорядителем бюджетных средств,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гранта на соответствующий финансовый год и плановый период, является Администрация муниципального образования "Городской округ "Город Нарьян-Мар" (далее - главный распорядитель бюджетных средств, Администрация муниципального образования "Городской округ "Город Нарьян-Мар").</w:t>
      </w:r>
    </w:p>
    <w:p w:rsidR="00E75624" w:rsidRDefault="00E75624">
      <w:pPr>
        <w:pStyle w:val="ConsPlusNormal"/>
        <w:spacing w:before="220"/>
        <w:ind w:firstLine="540"/>
        <w:jc w:val="both"/>
      </w:pPr>
      <w:r>
        <w:t xml:space="preserve">6. Гранты предоставляются начинающим субъектам малого и среднего предпринимательства, осуществляющим предпринимательскую деятельность на территории муниципального образования "Городской округ "Город Нарьян-Мар" на безвозмездной и безвозвратной основе в пределах лимитов бюджетных обязательств, предусмотренных в городском бюджете на текущий финансовый год и плановый период, утвержденных в установленном порядке на цель, указанную в </w:t>
      </w:r>
      <w:hyperlink w:anchor="P57">
        <w:r>
          <w:rPr>
            <w:color w:val="0000FF"/>
          </w:rPr>
          <w:t>пункте 4</w:t>
        </w:r>
      </w:hyperlink>
      <w:r>
        <w:t xml:space="preserve"> настоящего Порядка.</w:t>
      </w:r>
    </w:p>
    <w:p w:rsidR="00E75624" w:rsidRDefault="00E75624">
      <w:pPr>
        <w:pStyle w:val="ConsPlusNormal"/>
        <w:spacing w:before="220"/>
        <w:ind w:firstLine="540"/>
        <w:jc w:val="both"/>
      </w:pPr>
      <w:r>
        <w:t>7. К категории получателей грантов относятся субъекты малого и среднего предпринимательства, осуществляющие предпринимательскую деятельность на территории муниципального образования "Городской округ "Город Нарьян-Мар", с даты государственной регистрации которых в качестве юридического лица или индивидуального предпринимателя на дату подачи заявки прошло не более 18 месяцев в соответствии с условиями и требованиями настоящего Порядка.</w:t>
      </w:r>
    </w:p>
    <w:p w:rsidR="00E75624" w:rsidRDefault="00E75624">
      <w:pPr>
        <w:pStyle w:val="ConsPlusNormal"/>
        <w:spacing w:before="220"/>
        <w:ind w:firstLine="540"/>
        <w:jc w:val="both"/>
      </w:pPr>
      <w:r>
        <w:lastRenderedPageBreak/>
        <w:t>8. Способом предоставления гранта является финансовое обеспечение затрат.</w:t>
      </w:r>
    </w:p>
    <w:p w:rsidR="00E75624" w:rsidRDefault="00E75624">
      <w:pPr>
        <w:pStyle w:val="ConsPlusNormal"/>
        <w:spacing w:before="220"/>
        <w:ind w:firstLine="540"/>
        <w:jc w:val="both"/>
      </w:pPr>
      <w:r>
        <w:t>9. Информация о гранте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приказом Министерства финансов Российской Федерации.</w:t>
      </w:r>
    </w:p>
    <w:p w:rsidR="00E75624" w:rsidRDefault="00E75624">
      <w:pPr>
        <w:pStyle w:val="ConsPlusNormal"/>
        <w:ind w:firstLine="540"/>
        <w:jc w:val="both"/>
      </w:pPr>
    </w:p>
    <w:p w:rsidR="00E75624" w:rsidRDefault="00E75624">
      <w:pPr>
        <w:pStyle w:val="ConsPlusTitle"/>
        <w:jc w:val="center"/>
        <w:outlineLvl w:val="1"/>
      </w:pPr>
      <w:r>
        <w:t>II. Порядок проведения отбора</w:t>
      </w:r>
    </w:p>
    <w:p w:rsidR="00E75624" w:rsidRDefault="00E75624">
      <w:pPr>
        <w:pStyle w:val="ConsPlusNormal"/>
        <w:ind w:firstLine="540"/>
        <w:jc w:val="both"/>
      </w:pPr>
    </w:p>
    <w:p w:rsidR="00E75624" w:rsidRDefault="00E75624">
      <w:pPr>
        <w:pStyle w:val="ConsPlusNormal"/>
        <w:ind w:firstLine="540"/>
        <w:jc w:val="both"/>
      </w:pPr>
      <w:r>
        <w:t>10. Отбор получателей гранта осуществляется на конкурентной основе путем проведения конкурса (далее - конкурс, отбор). Проведение отбора осуществляется исходя из наилучших условий достижения результатов.</w:t>
      </w:r>
    </w:p>
    <w:p w:rsidR="00E75624" w:rsidRDefault="00E75624">
      <w:pPr>
        <w:pStyle w:val="ConsPlusNormal"/>
        <w:spacing w:before="220"/>
        <w:ind w:firstLine="540"/>
        <w:jc w:val="both"/>
      </w:pPr>
      <w:r>
        <w:t>11. Организатором отбора является Администрация муниципального образования "Городской округ "Город Нарьян-Мар" в лице структурного подразделения - отдела инвестиционной политики и предпринимательства управления экономического и инвестиционного развития (далее - Отдел).</w:t>
      </w:r>
    </w:p>
    <w:p w:rsidR="00E75624" w:rsidRDefault="00E75624">
      <w:pPr>
        <w:pStyle w:val="ConsPlusNormal"/>
        <w:spacing w:before="220"/>
        <w:ind w:firstLine="540"/>
        <w:jc w:val="both"/>
      </w:pPr>
      <w:r>
        <w:t>12. Администрация муниципального образования "Городской округ "Город Нарьян-Мар" принимает решение в форме распоряжения о проведении отбора на предоставление грантов начинающим субъектам малого и среднего предпринимательства на создание собственного бизнеса.</w:t>
      </w:r>
    </w:p>
    <w:p w:rsidR="00E75624" w:rsidRDefault="00E75624">
      <w:pPr>
        <w:pStyle w:val="ConsPlusNormal"/>
        <w:spacing w:before="220"/>
        <w:ind w:firstLine="540"/>
        <w:jc w:val="both"/>
      </w:pPr>
      <w:r>
        <w:t>13. Отбор проводится в системе "Электронный бюджет.</w:t>
      </w:r>
    </w:p>
    <w:p w:rsidR="00E75624" w:rsidRDefault="00E75624">
      <w:pPr>
        <w:pStyle w:val="ConsPlusNormal"/>
        <w:spacing w:before="220"/>
        <w:ind w:firstLine="540"/>
        <w:jc w:val="both"/>
      </w:pPr>
      <w:r>
        <w:t>14. 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E75624" w:rsidRDefault="00E75624">
      <w:pPr>
        <w:pStyle w:val="ConsPlusNormal"/>
        <w:spacing w:before="220"/>
        <w:ind w:firstLine="540"/>
        <w:jc w:val="both"/>
      </w:pPr>
      <w:r>
        <w:t>15. Взаимодействие Отдела, членов конкурсной комиссии с участниками отбора осуществляется с использованием документов в электронной форме в системе "Электронный бюджет".</w:t>
      </w:r>
    </w:p>
    <w:p w:rsidR="00E75624" w:rsidRDefault="00E75624">
      <w:pPr>
        <w:pStyle w:val="ConsPlusNormal"/>
        <w:spacing w:before="220"/>
        <w:ind w:firstLine="540"/>
        <w:jc w:val="both"/>
      </w:pPr>
      <w:r>
        <w:t>16. Не позднее 5 календарного дня до даты начала приема заявок Отдел формирует в электронной форме посредством заполнения соответствующих экранных форм веб-интерфейса системы "Электронный бюджет" объявление о проведении отбора (далее - объявление), которое подписывается усиленной квалифицированной электронной подписью руководителя главного распорядителя бюджетных средств (уполномоченного им лица), и размещает его на едином портале и официальном сайте Администрации муниципального образования "Городской округ "Город Нарьян-Мар" в информационно-телекоммуникационной сети "Интернет" (</w:t>
      </w:r>
      <w:hyperlink r:id="rId20">
        <w:r>
          <w:rPr>
            <w:color w:val="0000FF"/>
          </w:rPr>
          <w:t>https://www.adm-nmar.ru</w:t>
        </w:r>
      </w:hyperlink>
      <w:r>
        <w:t>).</w:t>
      </w:r>
    </w:p>
    <w:p w:rsidR="00E75624" w:rsidRDefault="00E75624">
      <w:pPr>
        <w:pStyle w:val="ConsPlusNormal"/>
        <w:spacing w:before="220"/>
        <w:ind w:firstLine="540"/>
        <w:jc w:val="both"/>
      </w:pPr>
      <w:r>
        <w:t>Объявление содержит следующую информацию:</w:t>
      </w:r>
    </w:p>
    <w:p w:rsidR="00E75624" w:rsidRDefault="00E75624">
      <w:pPr>
        <w:pStyle w:val="ConsPlusNormal"/>
        <w:spacing w:before="220"/>
        <w:ind w:firstLine="540"/>
        <w:jc w:val="both"/>
      </w:pPr>
      <w:r>
        <w:t>сроки проведения отбора, информацию о проведении нескольких этапов отбора с указанием сроков и порядка их проведения;</w:t>
      </w:r>
    </w:p>
    <w:p w:rsidR="00E75624" w:rsidRDefault="00E75624">
      <w:pPr>
        <w:pStyle w:val="ConsPlusNormal"/>
        <w:spacing w:before="220"/>
        <w:ind w:firstLine="540"/>
        <w:jc w:val="both"/>
      </w:pPr>
      <w:r>
        <w:t>дату и время начала подачи заявок и окончания приема заявок участников отбора, при этом дата окончания приема заявок не может быть ранее 30 календарного дня, следующего за днем размещения объявления;</w:t>
      </w:r>
    </w:p>
    <w:p w:rsidR="00E75624" w:rsidRDefault="00E75624">
      <w:pPr>
        <w:pStyle w:val="ConsPlusNormal"/>
        <w:spacing w:before="220"/>
        <w:ind w:firstLine="540"/>
        <w:jc w:val="both"/>
      </w:pPr>
      <w:r>
        <w:t>наименование, место нахождения, почтовый адрес, адрес электронной почты, контактный номер телефона Отдела;</w:t>
      </w:r>
    </w:p>
    <w:p w:rsidR="00E75624" w:rsidRDefault="00E75624">
      <w:pPr>
        <w:pStyle w:val="ConsPlusNormal"/>
        <w:spacing w:before="220"/>
        <w:ind w:firstLine="540"/>
        <w:jc w:val="both"/>
      </w:pPr>
      <w:r>
        <w:lastRenderedPageBreak/>
        <w:t xml:space="preserve">результат предоставления гранта, установленный </w:t>
      </w:r>
      <w:hyperlink w:anchor="P271">
        <w:r>
          <w:rPr>
            <w:color w:val="0000FF"/>
          </w:rPr>
          <w:t>пунктом 86</w:t>
        </w:r>
      </w:hyperlink>
      <w:r>
        <w:t xml:space="preserve"> настоящего Порядка;</w:t>
      </w:r>
    </w:p>
    <w:p w:rsidR="00E75624" w:rsidRDefault="00E75624">
      <w:pPr>
        <w:pStyle w:val="ConsPlusNormal"/>
        <w:spacing w:before="220"/>
        <w:ind w:firstLine="540"/>
        <w:jc w:val="both"/>
      </w:pPr>
      <w:r>
        <w:t>доменное имя и (или) указатели страниц информационной системы "Электронный бюджет" в информационно-телекоммуникационной сети "Интернет";</w:t>
      </w:r>
    </w:p>
    <w:p w:rsidR="00E75624" w:rsidRDefault="00E75624">
      <w:pPr>
        <w:pStyle w:val="ConsPlusNormal"/>
        <w:spacing w:before="220"/>
        <w:ind w:firstLine="540"/>
        <w:jc w:val="both"/>
      </w:pPr>
      <w:r>
        <w:t xml:space="preserve">требования к участникам отбора, определенные </w:t>
      </w:r>
      <w:hyperlink w:anchor="P102">
        <w:r>
          <w:rPr>
            <w:color w:val="0000FF"/>
          </w:rPr>
          <w:t>пунктом 22</w:t>
        </w:r>
      </w:hyperlink>
      <w:r>
        <w:t xml:space="preserve"> настоящего Порядка, которым участник отбора должен соответствовать на дату, определенную настоящим Порядком, и к перечню документов, представляемых участниками отбора для подтверждения соответствия указанным требованиям;</w:t>
      </w:r>
    </w:p>
    <w:p w:rsidR="00E75624" w:rsidRDefault="00E75624">
      <w:pPr>
        <w:pStyle w:val="ConsPlusNormal"/>
        <w:spacing w:before="220"/>
        <w:ind w:firstLine="540"/>
        <w:jc w:val="both"/>
      </w:pPr>
      <w:r>
        <w:t>категории получателей гранта и критерии оценки, показатели критериев оценки заявок в соответствии с настоящим Порядком;</w:t>
      </w:r>
    </w:p>
    <w:p w:rsidR="00E75624" w:rsidRDefault="00E75624">
      <w:pPr>
        <w:pStyle w:val="ConsPlusNormal"/>
        <w:spacing w:before="220"/>
        <w:ind w:firstLine="540"/>
        <w:jc w:val="both"/>
      </w:pPr>
      <w:r>
        <w:t>порядок подачи участниками отбора заявок и требований, предъявляемые к форме и содержанию заявок;</w:t>
      </w:r>
    </w:p>
    <w:p w:rsidR="00E75624" w:rsidRDefault="00E75624">
      <w:pPr>
        <w:pStyle w:val="ConsPlusNormal"/>
        <w:spacing w:before="220"/>
        <w:ind w:firstLine="540"/>
        <w:jc w:val="both"/>
      </w:pPr>
      <w:r>
        <w:t>порядок отзыва заявок, порядок их возврата, определяющий, в том числе, основания для возврата заявок, порядок внесения изменений в заявки;</w:t>
      </w:r>
    </w:p>
    <w:p w:rsidR="00E75624" w:rsidRDefault="00E75624">
      <w:pPr>
        <w:pStyle w:val="ConsPlusNormal"/>
        <w:spacing w:before="220"/>
        <w:ind w:firstLine="540"/>
        <w:jc w:val="both"/>
      </w:pPr>
      <w:r>
        <w:t>порядок возврата заявок на доработку;</w:t>
      </w:r>
    </w:p>
    <w:p w:rsidR="00E75624" w:rsidRDefault="00E75624">
      <w:pPr>
        <w:pStyle w:val="ConsPlusNormal"/>
        <w:spacing w:before="220"/>
        <w:ind w:firstLine="540"/>
        <w:jc w:val="both"/>
      </w:pPr>
      <w:r>
        <w:t>правила рассмотрения и оценки заявок;</w:t>
      </w:r>
    </w:p>
    <w:p w:rsidR="00E75624" w:rsidRDefault="00E75624">
      <w:pPr>
        <w:pStyle w:val="ConsPlusNormal"/>
        <w:spacing w:before="220"/>
        <w:ind w:firstLine="540"/>
        <w:jc w:val="both"/>
      </w:pPr>
      <w:r>
        <w:t>порядок отклонения заявок, а также информацию об основаниях их отклонения;</w:t>
      </w:r>
    </w:p>
    <w:p w:rsidR="00E75624" w:rsidRDefault="00E75624">
      <w:pPr>
        <w:pStyle w:val="ConsPlusNormal"/>
        <w:spacing w:before="220"/>
        <w:ind w:firstLine="540"/>
        <w:jc w:val="both"/>
      </w:pPr>
      <w:r>
        <w:t>порядок оценки заявок, включающий критерии оценки, показатели критериев оценки и их весовое значение в общей оценке, необходимую для представления участником отбора информацию по каждому критерию оценки, показателю критерия оценки,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участникам отбора для признания их победителями отбора, сроки оценки заявок, а также информацию об участии или неучастии комиссии в оценки заявок;</w:t>
      </w:r>
    </w:p>
    <w:p w:rsidR="00E75624" w:rsidRDefault="00E75624">
      <w:pPr>
        <w:pStyle w:val="ConsPlusNormal"/>
        <w:spacing w:before="220"/>
        <w:ind w:firstLine="540"/>
        <w:jc w:val="both"/>
      </w:pPr>
      <w:r>
        <w:t>объем распределяемого гранта в рамках отбора, порядок расчета размера гранта, установленный настоящим Порядком, правила распределения грантов по результатам отбора, которыми устанавливаются максимальный размер грантов, предоставляемых победителю (победителям) отбора;</w:t>
      </w:r>
    </w:p>
    <w:p w:rsidR="00E75624" w:rsidRDefault="00E75624">
      <w:pPr>
        <w:pStyle w:val="ConsPlusNormal"/>
        <w:spacing w:before="220"/>
        <w:ind w:firstLine="540"/>
        <w:jc w:val="both"/>
      </w:pPr>
      <w:r>
        <w:t>порядок предоставления участникам отбора разъяснений положений объявления, даты начала и окончания срока такого предоставления;</w:t>
      </w:r>
    </w:p>
    <w:p w:rsidR="00E75624" w:rsidRDefault="00E75624">
      <w:pPr>
        <w:pStyle w:val="ConsPlusNormal"/>
        <w:spacing w:before="220"/>
        <w:ind w:firstLine="540"/>
        <w:jc w:val="both"/>
      </w:pPr>
      <w:r>
        <w:t>срок, в течение которого победитель (победители) должен (должны) подписать Договор;</w:t>
      </w:r>
    </w:p>
    <w:p w:rsidR="00E75624" w:rsidRDefault="00E75624">
      <w:pPr>
        <w:pStyle w:val="ConsPlusNormal"/>
        <w:spacing w:before="220"/>
        <w:ind w:firstLine="540"/>
        <w:jc w:val="both"/>
      </w:pPr>
      <w:r>
        <w:t>условия признания победителя (победителей) отбора уклонившимся от заключения Договора;</w:t>
      </w:r>
    </w:p>
    <w:p w:rsidR="00E75624" w:rsidRDefault="00E75624">
      <w:pPr>
        <w:pStyle w:val="ConsPlusNormal"/>
        <w:spacing w:before="220"/>
        <w:ind w:firstLine="540"/>
        <w:jc w:val="both"/>
      </w:pPr>
      <w:r>
        <w:t>сроки размещения протокола подведения итогов на едином портале, а также на официальном сайте Администрации муниципального образования "Городской округ "Город Нарьян-Мар" в информационно-телекоммуникационной сети "Интернет" (</w:t>
      </w:r>
      <w:hyperlink r:id="rId21">
        <w:r>
          <w:rPr>
            <w:color w:val="0000FF"/>
          </w:rPr>
          <w:t>https://www.adm-nmar.ru</w:t>
        </w:r>
      </w:hyperlink>
      <w:r>
        <w:t>), которые не могут быть позднее 14 календарного дня, следующего за днем определения победителя (победителей) отбора.</w:t>
      </w:r>
    </w:p>
    <w:p w:rsidR="00E75624" w:rsidRDefault="00E75624">
      <w:pPr>
        <w:pStyle w:val="ConsPlusNormal"/>
        <w:spacing w:before="220"/>
        <w:ind w:firstLine="540"/>
        <w:jc w:val="both"/>
      </w:pPr>
      <w:bookmarkStart w:id="2" w:name="P92"/>
      <w:bookmarkEnd w:id="2"/>
      <w:r>
        <w:t>17. Не позднее чем за 1 рабочий день до даты окончания срока подачи заявок проведение отбора может быть отменено по решению главного распорядителя бюджетных средств.</w:t>
      </w:r>
    </w:p>
    <w:p w:rsidR="00E75624" w:rsidRDefault="00E75624">
      <w:pPr>
        <w:pStyle w:val="ConsPlusNormal"/>
        <w:spacing w:before="220"/>
        <w:ind w:firstLine="540"/>
        <w:jc w:val="both"/>
      </w:pPr>
      <w:r>
        <w:t xml:space="preserve">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w:t>
      </w:r>
      <w:r>
        <w:lastRenderedPageBreak/>
        <w:t>усиленной квалифицированной электронной подписью руководителя главного распорядителя бюджетных средств (уполномоченного им лица), размещается на едином портале и содержит информацию о причинах отмены отбора.</w:t>
      </w:r>
    </w:p>
    <w:p w:rsidR="00E75624" w:rsidRDefault="00E75624">
      <w:pPr>
        <w:pStyle w:val="ConsPlusNormal"/>
        <w:spacing w:before="220"/>
        <w:ind w:firstLine="540"/>
        <w:jc w:val="both"/>
      </w:pPr>
      <w:r>
        <w:t>18. Участники отбора, подавшие заявки до момента размещения объявления об отмене проведения отбора, информируются главным распорядителем бюджетных средств об отмене проведения отбора в системе "Электронный бюджет" в течение 1 рабочего дня с даты размещения объявления об отмене отбора.</w:t>
      </w:r>
    </w:p>
    <w:p w:rsidR="00E75624" w:rsidRDefault="00E75624">
      <w:pPr>
        <w:pStyle w:val="ConsPlusNormal"/>
        <w:spacing w:before="220"/>
        <w:ind w:firstLine="540"/>
        <w:jc w:val="both"/>
      </w:pPr>
      <w:r>
        <w:t>Отбор считается отмененным со дня размещения объявления о его отмене на едином портале.</w:t>
      </w:r>
    </w:p>
    <w:p w:rsidR="00E75624" w:rsidRDefault="00E75624">
      <w:pPr>
        <w:pStyle w:val="ConsPlusNormal"/>
        <w:spacing w:before="220"/>
        <w:ind w:firstLine="540"/>
        <w:jc w:val="both"/>
      </w:pPr>
      <w:r>
        <w:t xml:space="preserve">19. После окончания срока отмены проведения отбора получателей грантов в соответствии с </w:t>
      </w:r>
      <w:hyperlink w:anchor="P92">
        <w:r>
          <w:rPr>
            <w:color w:val="0000FF"/>
          </w:rPr>
          <w:t>пунктом 17</w:t>
        </w:r>
      </w:hyperlink>
      <w:r>
        <w:t xml:space="preserve"> настоящего Порядка и до заключения Договора с получателем гранта главный распорядитель бюджетных средств может отменить отбор получателей грантов только в случае возникновения обстоятельств непреодолимой силы в соответствии с </w:t>
      </w:r>
      <w:hyperlink r:id="rId22">
        <w:r>
          <w:rPr>
            <w:color w:val="0000FF"/>
          </w:rPr>
          <w:t>пунктом 3 статьи 401</w:t>
        </w:r>
      </w:hyperlink>
      <w:r>
        <w:t xml:space="preserve"> Гражданского кодекса Российской Федерации.</w:t>
      </w:r>
    </w:p>
    <w:p w:rsidR="00E75624" w:rsidRDefault="00E75624">
      <w:pPr>
        <w:pStyle w:val="ConsPlusNormal"/>
        <w:spacing w:before="220"/>
        <w:ind w:firstLine="540"/>
        <w:jc w:val="both"/>
      </w:pPr>
      <w:r>
        <w:t>20. Внесение изменений в объявление осуществляется в срок не позднее наступления даты окончания приема заявок с соблюдением следующих условий:</w:t>
      </w:r>
    </w:p>
    <w:p w:rsidR="00E75624" w:rsidRDefault="00E75624">
      <w:pPr>
        <w:pStyle w:val="ConsPlusNormal"/>
        <w:spacing w:before="220"/>
        <w:ind w:firstLine="540"/>
        <w:jc w:val="both"/>
      </w:pPr>
      <w:r>
        <w:t>20.1. Срок подачи заявок должен быть продлен таким образом, чтобы со дня, следующего за днем внесения таких изменений, до даты окончания приема заявок этот срок составлял не менее 10 календарных дней;</w:t>
      </w:r>
    </w:p>
    <w:p w:rsidR="00E75624" w:rsidRDefault="00E75624">
      <w:pPr>
        <w:pStyle w:val="ConsPlusNormal"/>
        <w:spacing w:before="220"/>
        <w:ind w:firstLine="540"/>
        <w:jc w:val="both"/>
      </w:pPr>
      <w:r>
        <w:t>20.2. При внесении изменений в объявление не допускается изменение способа отбора получателей грантов;</w:t>
      </w:r>
    </w:p>
    <w:p w:rsidR="00E75624" w:rsidRDefault="00E75624">
      <w:pPr>
        <w:pStyle w:val="ConsPlusNormal"/>
        <w:spacing w:before="220"/>
        <w:ind w:firstLine="540"/>
        <w:jc w:val="both"/>
      </w:pPr>
      <w:r>
        <w:t>20.3. В случае внесения изменений в объявление после наступления даты начала приема заявок в объявление включается положение, предусматривающее право участников отбора внести изменения в заявки.</w:t>
      </w:r>
    </w:p>
    <w:p w:rsidR="00E75624" w:rsidRDefault="00E75624">
      <w:pPr>
        <w:pStyle w:val="ConsPlusNormal"/>
        <w:spacing w:before="220"/>
        <w:ind w:firstLine="540"/>
        <w:jc w:val="both"/>
      </w:pPr>
      <w:r>
        <w:t>21. Отдел не позднее дня, следующего за днем внесения изменений в объявление, уведомляет участников отбора о внесении изменений в объявление с использованием системы "Электронный бюджет".</w:t>
      </w:r>
    </w:p>
    <w:p w:rsidR="00E75624" w:rsidRDefault="00E75624">
      <w:pPr>
        <w:pStyle w:val="ConsPlusNormal"/>
        <w:spacing w:before="220"/>
        <w:ind w:firstLine="540"/>
        <w:jc w:val="both"/>
      </w:pPr>
      <w:bookmarkStart w:id="3" w:name="P102"/>
      <w:bookmarkEnd w:id="3"/>
      <w:r>
        <w:t>22. Требования, которым должен соответствовать участник отбора:</w:t>
      </w:r>
    </w:p>
    <w:p w:rsidR="00E75624" w:rsidRDefault="00E75624">
      <w:pPr>
        <w:pStyle w:val="ConsPlusNormal"/>
        <w:spacing w:before="220"/>
        <w:ind w:firstLine="540"/>
        <w:jc w:val="both"/>
      </w:pPr>
      <w:r>
        <w:t>22.1. На дату рассмотрения заявки:</w:t>
      </w:r>
    </w:p>
    <w:p w:rsidR="00E75624" w:rsidRDefault="00E75624">
      <w:pPr>
        <w:pStyle w:val="ConsPlusNormal"/>
        <w:spacing w:before="220"/>
        <w:ind w:firstLine="540"/>
        <w:jc w:val="both"/>
      </w:pPr>
      <w:r>
        <w:t>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E75624" w:rsidRDefault="00E75624">
      <w:pPr>
        <w:pStyle w:val="ConsPlusNormal"/>
        <w:spacing w:before="220"/>
        <w:ind w:firstLine="540"/>
        <w:jc w:val="both"/>
      </w:pPr>
      <w:r>
        <w:t>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E75624" w:rsidRDefault="00E75624">
      <w:pPr>
        <w:pStyle w:val="ConsPlusNormal"/>
        <w:spacing w:before="220"/>
        <w:ind w:firstLine="540"/>
        <w:jc w:val="both"/>
      </w:pPr>
      <w:r>
        <w:lastRenderedPageBreak/>
        <w:t xml:space="preserve">участник отбора не находится в составляемых в рамках реализации полномочий, предусмотренных </w:t>
      </w:r>
      <w:hyperlink r:id="rId23">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E75624" w:rsidRDefault="00E75624">
      <w:pPr>
        <w:pStyle w:val="ConsPlusNormal"/>
        <w:spacing w:before="220"/>
        <w:ind w:firstLine="540"/>
        <w:jc w:val="both"/>
      </w:pPr>
      <w:r>
        <w:t>участник отбора не получает средства из бюджета субъекта Российской Федерации (местного бюджета), из которого планируется предоставление гранта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правовым актом;</w:t>
      </w:r>
    </w:p>
    <w:p w:rsidR="00E75624" w:rsidRDefault="00E75624">
      <w:pPr>
        <w:pStyle w:val="ConsPlusNormal"/>
        <w:spacing w:before="220"/>
        <w:ind w:firstLine="540"/>
        <w:jc w:val="both"/>
      </w:pPr>
      <w:r>
        <w:t xml:space="preserve">участник отбора не является иностранным агентом в соответствии с Федеральным </w:t>
      </w:r>
      <w:hyperlink r:id="rId24">
        <w:r>
          <w:rPr>
            <w:color w:val="0000FF"/>
          </w:rPr>
          <w:t>законом</w:t>
        </w:r>
      </w:hyperlink>
      <w:r>
        <w:t xml:space="preserve"> "О контроле за деятельностью лиц, находящихся под иностранным влиянием";</w:t>
      </w:r>
    </w:p>
    <w:p w:rsidR="00E75624" w:rsidRDefault="00E75624">
      <w:pPr>
        <w:pStyle w:val="ConsPlusNormal"/>
        <w:spacing w:before="220"/>
        <w:ind w:firstLine="540"/>
        <w:jc w:val="both"/>
      </w:pPr>
      <w:r>
        <w:t xml:space="preserve">у участника отбора на едином налоговом счете отсутствует или не превышает размер, определенный </w:t>
      </w:r>
      <w:hyperlink r:id="rId25">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E75624" w:rsidRDefault="00E75624">
      <w:pPr>
        <w:pStyle w:val="ConsPlusNormal"/>
        <w:spacing w:before="220"/>
        <w:ind w:firstLine="540"/>
        <w:jc w:val="both"/>
      </w:pPr>
      <w:r>
        <w:t>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гранта (участником отбора), другого юридического лица), ликвидации, в отношении его не введена процедура банкротства, деятельность получателя гранта (участника отбора) не приостановлена в порядке, предусмотренном законодательством Российской Федерации;</w:t>
      </w:r>
    </w:p>
    <w:p w:rsidR="00E75624" w:rsidRDefault="00E75624">
      <w:pPr>
        <w:pStyle w:val="ConsPlusNormal"/>
        <w:spacing w:before="220"/>
        <w:ind w:firstLine="540"/>
        <w:jc w:val="both"/>
      </w:pPr>
      <w:r>
        <w:t>участник отбора, являющийся индивидуальным предпринимателем, не прекратил деятельность в качестве индивидуального предпринимателя;</w:t>
      </w:r>
    </w:p>
    <w:p w:rsidR="00E75624" w:rsidRDefault="00E75624">
      <w:pPr>
        <w:pStyle w:val="ConsPlusNormal"/>
        <w:spacing w:before="220"/>
        <w:ind w:firstLine="540"/>
        <w:jc w:val="both"/>
      </w:pPr>
      <w:r>
        <w:t>участник отбора предоставил весь требуемый перечень документов, необходимых для подтверждения соответствия участника отбора требованиям.</w:t>
      </w:r>
    </w:p>
    <w:p w:rsidR="00E75624" w:rsidRDefault="00E75624">
      <w:pPr>
        <w:pStyle w:val="ConsPlusNormal"/>
        <w:spacing w:before="220"/>
        <w:ind w:firstLine="540"/>
        <w:jc w:val="both"/>
      </w:pPr>
      <w:r>
        <w:t>22.2. Дополнительные требования на дату подачи заявки:</w:t>
      </w:r>
    </w:p>
    <w:p w:rsidR="00E75624" w:rsidRDefault="00E75624">
      <w:pPr>
        <w:pStyle w:val="ConsPlusNormal"/>
        <w:spacing w:before="220"/>
        <w:ind w:firstLine="540"/>
        <w:jc w:val="both"/>
      </w:pPr>
      <w:r>
        <w:t xml:space="preserve">у участника отбора отсутствуют нарушения условий и порядка оказания поддержки, указанные в </w:t>
      </w:r>
      <w:hyperlink r:id="rId26">
        <w:r>
          <w:rPr>
            <w:color w:val="0000FF"/>
          </w:rPr>
          <w:t>части 5 статьи 14</w:t>
        </w:r>
      </w:hyperlink>
      <w:r>
        <w:t xml:space="preserve"> Федерального закона N 209-ФЗ;</w:t>
      </w:r>
    </w:p>
    <w:p w:rsidR="00E75624" w:rsidRDefault="00E75624">
      <w:pPr>
        <w:pStyle w:val="ConsPlusNormal"/>
        <w:spacing w:before="220"/>
        <w:ind w:firstLine="540"/>
        <w:jc w:val="both"/>
      </w:pPr>
      <w:r>
        <w:t xml:space="preserve">участник отбора соответствует требованиям </w:t>
      </w:r>
      <w:hyperlink r:id="rId27">
        <w:r>
          <w:rPr>
            <w:color w:val="0000FF"/>
          </w:rPr>
          <w:t>статьи 4</w:t>
        </w:r>
      </w:hyperlink>
      <w:r>
        <w:t xml:space="preserve"> Федерального закона N 209-ФЗ;</w:t>
      </w:r>
    </w:p>
    <w:p w:rsidR="00E75624" w:rsidRDefault="00E75624">
      <w:pPr>
        <w:pStyle w:val="ConsPlusNormal"/>
        <w:spacing w:before="220"/>
        <w:ind w:firstLine="540"/>
        <w:jc w:val="both"/>
      </w:pPr>
      <w:r>
        <w:t xml:space="preserve">участник отбора не относится к субъектам малого и среднего предпринимательства, указанным в </w:t>
      </w:r>
      <w:hyperlink r:id="rId28">
        <w:r>
          <w:rPr>
            <w:color w:val="0000FF"/>
          </w:rPr>
          <w:t>частях 3</w:t>
        </w:r>
      </w:hyperlink>
      <w:r>
        <w:t xml:space="preserve">, </w:t>
      </w:r>
      <w:hyperlink r:id="rId29">
        <w:r>
          <w:rPr>
            <w:color w:val="0000FF"/>
          </w:rPr>
          <w:t>4 статьи 14</w:t>
        </w:r>
      </w:hyperlink>
      <w:r>
        <w:t xml:space="preserve"> Федерального закона N 209-ФЗ;</w:t>
      </w:r>
    </w:p>
    <w:p w:rsidR="00E75624" w:rsidRDefault="00E75624">
      <w:pPr>
        <w:pStyle w:val="ConsPlusNormal"/>
        <w:spacing w:before="220"/>
        <w:ind w:firstLine="540"/>
        <w:jc w:val="both"/>
      </w:pPr>
      <w:r>
        <w:t>участник отбора не являлся получателем средств из городского бюджета в соответствии с настоящим Порядком, иными правовыми актами муниципального образования "Городской округ "Город Нарьян-Мар" на цели, установленные настоящим Порядком;</w:t>
      </w:r>
    </w:p>
    <w:p w:rsidR="00E75624" w:rsidRDefault="00E75624">
      <w:pPr>
        <w:pStyle w:val="ConsPlusNormal"/>
        <w:spacing w:before="220"/>
        <w:ind w:firstLine="540"/>
        <w:jc w:val="both"/>
      </w:pPr>
      <w:r>
        <w:t>у участника отбора отсутствует задолженность по исполнительным производствам;</w:t>
      </w:r>
    </w:p>
    <w:p w:rsidR="00E75624" w:rsidRDefault="00E75624">
      <w:pPr>
        <w:pStyle w:val="ConsPlusNormal"/>
        <w:spacing w:before="220"/>
        <w:ind w:firstLine="540"/>
        <w:jc w:val="both"/>
      </w:pPr>
      <w:r>
        <w:t>участник отбора осуществляет (намерен осуществлять) деятельность на территории муниципального образования "Городской округ "Город Нарьян-Мар";</w:t>
      </w:r>
    </w:p>
    <w:p w:rsidR="00E75624" w:rsidRDefault="00E75624">
      <w:pPr>
        <w:pStyle w:val="ConsPlusNormal"/>
        <w:spacing w:before="220"/>
        <w:ind w:firstLine="540"/>
        <w:jc w:val="both"/>
      </w:pPr>
      <w:r>
        <w:t>участник отбора осуществляет предпринимательскую деятельность, указанную в выписке из Единого государственного реестра юридических лиц или в выписке из Единого государственного реестра индивидуальных предпринимателей, соответствующую представленному проекту на создание собственного бизнеса начинающего субъекта малого и среднего предпринимательства (далее - проект);</w:t>
      </w:r>
    </w:p>
    <w:p w:rsidR="00E75624" w:rsidRDefault="00E75624">
      <w:pPr>
        <w:pStyle w:val="ConsPlusNormal"/>
        <w:spacing w:before="220"/>
        <w:ind w:firstLine="540"/>
        <w:jc w:val="both"/>
      </w:pPr>
      <w:r>
        <w:lastRenderedPageBreak/>
        <w:t>у участника отбора на расчетном счете должно быть наличие собственных (заемных) средств, обеспечивающих софинансирование проекта в размере не менее 15% от размера получаемого гранта, или документы, подтверждающие произведенные расходы на создание собственного бизнеса, обеспечивающих софинансирование проекта в размере не менее 15% от размера получаемого гранта;</w:t>
      </w:r>
    </w:p>
    <w:p w:rsidR="00E75624" w:rsidRDefault="00E75624">
      <w:pPr>
        <w:pStyle w:val="ConsPlusNormal"/>
        <w:spacing w:before="220"/>
        <w:ind w:firstLine="540"/>
        <w:jc w:val="both"/>
      </w:pPr>
      <w:r>
        <w:t xml:space="preserve">участник отбора не должен осуществлять деятельность в области предоставления услуг такси и автомобильного грузового транспорта в соответствии с Общероссийским </w:t>
      </w:r>
      <w:hyperlink r:id="rId30">
        <w:r>
          <w:rPr>
            <w:color w:val="0000FF"/>
          </w:rPr>
          <w:t>классификатором</w:t>
        </w:r>
      </w:hyperlink>
      <w:r>
        <w:t xml:space="preserve"> видов экономической деятельности;</w:t>
      </w:r>
    </w:p>
    <w:p w:rsidR="00E75624" w:rsidRDefault="00E75624">
      <w:pPr>
        <w:pStyle w:val="ConsPlusNormal"/>
        <w:spacing w:before="220"/>
        <w:ind w:firstLine="540"/>
        <w:jc w:val="both"/>
      </w:pPr>
      <w:r>
        <w:t xml:space="preserve">участник отбора предоставил весь требуемый перечень документов в соответствии с </w:t>
      </w:r>
      <w:hyperlink w:anchor="P127">
        <w:r>
          <w:rPr>
            <w:color w:val="0000FF"/>
          </w:rPr>
          <w:t>пунктом 26</w:t>
        </w:r>
      </w:hyperlink>
      <w:r>
        <w:t xml:space="preserve"> настоящего Порядка.</w:t>
      </w:r>
    </w:p>
    <w:p w:rsidR="00E75624" w:rsidRDefault="00E75624">
      <w:pPr>
        <w:pStyle w:val="ConsPlusNormal"/>
        <w:spacing w:before="220"/>
        <w:ind w:firstLine="540"/>
        <w:jc w:val="both"/>
      </w:pPr>
      <w:r>
        <w:t xml:space="preserve">23. Проверка участника отбора на соответствие требованиям, определенным </w:t>
      </w:r>
      <w:hyperlink w:anchor="P102">
        <w:r>
          <w:rPr>
            <w:color w:val="0000FF"/>
          </w:rPr>
          <w:t>пунктом 22</w:t>
        </w:r>
      </w:hyperlink>
      <w: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E75624" w:rsidRDefault="00E75624">
      <w:pPr>
        <w:pStyle w:val="ConsPlusNormal"/>
        <w:spacing w:before="220"/>
        <w:ind w:firstLine="540"/>
        <w:jc w:val="both"/>
      </w:pPr>
      <w:r>
        <w:t>24. Подтверждение соответствия участника отбора требованиям, указанным в пункте 22 настоящего Положения,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E75624" w:rsidRDefault="00E75624">
      <w:pPr>
        <w:pStyle w:val="ConsPlusNormal"/>
        <w:spacing w:before="220"/>
        <w:ind w:firstLine="540"/>
        <w:jc w:val="both"/>
      </w:pPr>
      <w:r>
        <w:t>25. Заявка подается участником отбора в соответствии с требованиями и условиями, установленными настоящим Порядком, и в сроки, указанные в объявлении.</w:t>
      </w:r>
    </w:p>
    <w:p w:rsidR="00E75624" w:rsidRDefault="00E75624">
      <w:pPr>
        <w:pStyle w:val="ConsPlusNormal"/>
        <w:spacing w:before="220"/>
        <w:ind w:firstLine="540"/>
        <w:jc w:val="both"/>
      </w:pPr>
      <w:bookmarkStart w:id="4" w:name="P127"/>
      <w:bookmarkEnd w:id="4"/>
      <w:r>
        <w:t>26. Заявка формируется участником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следующих электронных копий документов (документов на бумажном носителе, преобразованных в электронную форму путем сканирования) и материалов, сформированных в том числе в электронном виде с использованием иных информационных систем, представление которых предусмотрено в объявлении:</w:t>
      </w:r>
    </w:p>
    <w:p w:rsidR="00E75624" w:rsidRDefault="00E75624">
      <w:pPr>
        <w:pStyle w:val="ConsPlusNormal"/>
        <w:spacing w:before="220"/>
        <w:ind w:firstLine="540"/>
        <w:jc w:val="both"/>
      </w:pPr>
      <w:r>
        <w:t xml:space="preserve">26.1. </w:t>
      </w:r>
      <w:hyperlink w:anchor="P355">
        <w:r>
          <w:rPr>
            <w:color w:val="0000FF"/>
          </w:rPr>
          <w:t>Заявление</w:t>
        </w:r>
      </w:hyperlink>
      <w:r>
        <w:t xml:space="preserve">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w:t>
      </w:r>
      <w:hyperlink r:id="rId31">
        <w:r>
          <w:rPr>
            <w:color w:val="0000FF"/>
          </w:rPr>
          <w:t>законом</w:t>
        </w:r>
      </w:hyperlink>
      <w:r>
        <w:t xml:space="preserve"> от 24.07.2007 N 209-ФЗ "О развитии малого и среднего предпринимательства в Российской Федерации", (далее - заявление) по форме согласно Приложению 1 к настоящему Порядку. Заявление предоставляется участниками конкурсного отбора, имеющими отметку "вновь созданный" в Едином реестре субъектов малого и среднего предпринимательства на дату подачи заявки;</w:t>
      </w:r>
    </w:p>
    <w:p w:rsidR="00E75624" w:rsidRDefault="00E75624">
      <w:pPr>
        <w:pStyle w:val="ConsPlusNormal"/>
        <w:spacing w:before="220"/>
        <w:ind w:firstLine="540"/>
        <w:jc w:val="both"/>
      </w:pPr>
      <w:r>
        <w:t>26.2. Паспорт гражданина Российской Федерации: вторая, третья страницы, место жительства - для индивидуальных предпринимателей или учредительных документов (устав) - для юридических лиц;</w:t>
      </w:r>
    </w:p>
    <w:p w:rsidR="00E75624" w:rsidRDefault="00E75624">
      <w:pPr>
        <w:pStyle w:val="ConsPlusNormal"/>
        <w:spacing w:before="220"/>
        <w:ind w:firstLine="540"/>
        <w:jc w:val="both"/>
      </w:pPr>
      <w:r>
        <w:t>26.3. Документы, подтверждающие владение (пользование) объектом недвижимого имущества, или предварительный договор аренды объекта недвижимого имущества, расположенного на территории муниципального образования "Городской округ "Город Нарьян-Мар", необходимого для осуществления реализации проекта;</w:t>
      </w:r>
    </w:p>
    <w:p w:rsidR="00E75624" w:rsidRDefault="00E75624">
      <w:pPr>
        <w:pStyle w:val="ConsPlusNormal"/>
        <w:spacing w:before="220"/>
        <w:ind w:firstLine="540"/>
        <w:jc w:val="both"/>
      </w:pPr>
      <w:r>
        <w:t xml:space="preserve">26.4. Документы, подтверждающие наличие на расчетном счете участника отбора собственных (заемных) средств, или копии документов, подтверждающих произведенные расходы на создание собственного бизнеса, для софинансирования проекта в размере не менее 15 </w:t>
      </w:r>
      <w:r>
        <w:lastRenderedPageBreak/>
        <w:t>процентов от размера получаемого гранта;</w:t>
      </w:r>
    </w:p>
    <w:p w:rsidR="00E75624" w:rsidRDefault="00E75624">
      <w:pPr>
        <w:pStyle w:val="ConsPlusNormal"/>
        <w:spacing w:before="220"/>
        <w:ind w:firstLine="540"/>
        <w:jc w:val="both"/>
      </w:pPr>
      <w:r>
        <w:t xml:space="preserve">26.5. </w:t>
      </w:r>
      <w:hyperlink w:anchor="P399">
        <w:r>
          <w:rPr>
            <w:color w:val="0000FF"/>
          </w:rPr>
          <w:t>Проект</w:t>
        </w:r>
      </w:hyperlink>
      <w:r>
        <w:t xml:space="preserve"> по форме согласно Приложению 2 к настоящему Порядку;</w:t>
      </w:r>
    </w:p>
    <w:p w:rsidR="00E75624" w:rsidRDefault="00E75624">
      <w:pPr>
        <w:pStyle w:val="ConsPlusNormal"/>
        <w:spacing w:before="220"/>
        <w:ind w:firstLine="540"/>
        <w:jc w:val="both"/>
      </w:pPr>
      <w:r>
        <w:t>26.6. Иные документы, необходимые для подтверждения информации, отраженной в проекте, и документы, подтверждающие информацию по критериям оценок (предоставляется при необходимости по инициативе участника отбора).</w:t>
      </w:r>
    </w:p>
    <w:p w:rsidR="00E75624" w:rsidRDefault="00E75624">
      <w:pPr>
        <w:pStyle w:val="ConsPlusNormal"/>
        <w:spacing w:before="220"/>
        <w:ind w:firstLine="540"/>
        <w:jc w:val="both"/>
      </w:pPr>
      <w:r>
        <w:t>27. Заявка подписывается усиленной квалифицированной электронной подписью руководителя участника отбора (уполномоченного им лица).</w:t>
      </w:r>
    </w:p>
    <w:p w:rsidR="00E75624" w:rsidRDefault="00E75624">
      <w:pPr>
        <w:pStyle w:val="ConsPlusNormal"/>
        <w:spacing w:before="220"/>
        <w:ind w:firstLine="540"/>
        <w:jc w:val="both"/>
      </w:pPr>
      <w:r>
        <w:t>28.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E75624" w:rsidRDefault="00E75624">
      <w:pPr>
        <w:pStyle w:val="ConsPlusNormal"/>
        <w:spacing w:before="220"/>
        <w:ind w:firstLine="540"/>
        <w:jc w:val="both"/>
      </w:pPr>
      <w:r>
        <w:t>29. Электронные копии документов и материалы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E75624" w:rsidRDefault="00E75624">
      <w:pPr>
        <w:pStyle w:val="ConsPlusNormal"/>
        <w:spacing w:before="220"/>
        <w:ind w:firstLine="540"/>
        <w:jc w:val="both"/>
      </w:pPr>
      <w:r>
        <w:t>Фото- и видеоматериалы, включаемые в заявку, должны содержать четкое и контрастное изображение высокого качества.</w:t>
      </w:r>
    </w:p>
    <w:p w:rsidR="00E75624" w:rsidRDefault="00E75624">
      <w:pPr>
        <w:pStyle w:val="ConsPlusNormal"/>
        <w:spacing w:before="220"/>
        <w:ind w:firstLine="540"/>
        <w:jc w:val="both"/>
      </w:pPr>
      <w:r>
        <w:t>30. При несоответствии поданных в составе заявки сведений, содержащихся в экранных формах веб-интерфейса системы "Электронный бюджет", сведениям, содержащимся в прилагаемых к заявке документах, приоритет имеют сведения, содержащиеся в экранных формах веб-интерфейса системы "Электронный бюджет".</w:t>
      </w:r>
    </w:p>
    <w:p w:rsidR="00E75624" w:rsidRDefault="00E75624">
      <w:pPr>
        <w:pStyle w:val="ConsPlusNormal"/>
        <w:spacing w:before="220"/>
        <w:ind w:firstLine="540"/>
        <w:jc w:val="both"/>
      </w:pPr>
      <w:r>
        <w:t>31. Отдел в целях подтверждения соответствия участника отбора установленным требованиям не вправе требовать от участника отбора получателей грантов представления документов и информации при наличии соответствующей информации в государственных информационных системах, доступ к которым у Отдела имеется в рамках межведомственного электронного взаимодействия, за исключением случая, если участник отбора получателей грантов готов представить указанные документы и информацию Отделу по собственной инициативе.</w:t>
      </w:r>
    </w:p>
    <w:p w:rsidR="00E75624" w:rsidRDefault="00E75624">
      <w:pPr>
        <w:pStyle w:val="ConsPlusNormal"/>
        <w:spacing w:before="220"/>
        <w:ind w:firstLine="540"/>
        <w:jc w:val="both"/>
      </w:pPr>
      <w:r>
        <w:t>32. Датой и временем представления заявки и прилагаемых к ней документов считаются дата и время подписания заявки участником отбора с присвоением ей регистрационного номера в информационной системе "Электронный бюджет".</w:t>
      </w:r>
    </w:p>
    <w:p w:rsidR="00E75624" w:rsidRDefault="00E75624">
      <w:pPr>
        <w:pStyle w:val="ConsPlusNormal"/>
        <w:spacing w:before="220"/>
        <w:ind w:firstLine="540"/>
        <w:jc w:val="both"/>
      </w:pPr>
      <w:r>
        <w:t>33. Заявка содержит следующие сведения:</w:t>
      </w:r>
    </w:p>
    <w:p w:rsidR="00E75624" w:rsidRDefault="00E75624">
      <w:pPr>
        <w:pStyle w:val="ConsPlusNormal"/>
        <w:spacing w:before="220"/>
        <w:ind w:firstLine="540"/>
        <w:jc w:val="both"/>
      </w:pPr>
      <w:r>
        <w:t>33.1. Информацию и документы об участнике отбора:</w:t>
      </w:r>
    </w:p>
    <w:p w:rsidR="00E75624" w:rsidRDefault="00E75624">
      <w:pPr>
        <w:pStyle w:val="ConsPlusNormal"/>
        <w:spacing w:before="220"/>
        <w:ind w:firstLine="540"/>
        <w:jc w:val="both"/>
      </w:pPr>
      <w:r>
        <w:t>полное и сокращенное наименование (при наличии) участника отбора (для юридических лиц);</w:t>
      </w:r>
    </w:p>
    <w:p w:rsidR="00E75624" w:rsidRDefault="00E75624">
      <w:pPr>
        <w:pStyle w:val="ConsPlusNormal"/>
        <w:spacing w:before="220"/>
        <w:ind w:firstLine="540"/>
        <w:jc w:val="both"/>
      </w:pPr>
      <w:r>
        <w:t>фамилия, имя, отчество (при наличии) индивидуального предпринимателя;</w:t>
      </w:r>
    </w:p>
    <w:p w:rsidR="00E75624" w:rsidRDefault="00E75624">
      <w:pPr>
        <w:pStyle w:val="ConsPlusNormal"/>
        <w:spacing w:before="220"/>
        <w:ind w:firstLine="540"/>
        <w:jc w:val="both"/>
      </w:pPr>
      <w:r>
        <w:t>основной государственный регистрационный номер участника отбора;</w:t>
      </w:r>
    </w:p>
    <w:p w:rsidR="00E75624" w:rsidRDefault="00E75624">
      <w:pPr>
        <w:pStyle w:val="ConsPlusNormal"/>
        <w:spacing w:before="220"/>
        <w:ind w:firstLine="540"/>
        <w:jc w:val="both"/>
      </w:pPr>
      <w:r>
        <w:t>идентификационный номер налогоплательщика;</w:t>
      </w:r>
    </w:p>
    <w:p w:rsidR="00E75624" w:rsidRDefault="00E75624">
      <w:pPr>
        <w:pStyle w:val="ConsPlusNormal"/>
        <w:spacing w:before="220"/>
        <w:ind w:firstLine="540"/>
        <w:jc w:val="both"/>
      </w:pPr>
      <w:r>
        <w:t>дата постановки на учет в налоговом органе (для индивидуальных предпринимателей);</w:t>
      </w:r>
    </w:p>
    <w:p w:rsidR="00E75624" w:rsidRDefault="00E75624">
      <w:pPr>
        <w:pStyle w:val="ConsPlusNormal"/>
        <w:spacing w:before="220"/>
        <w:ind w:firstLine="540"/>
        <w:jc w:val="both"/>
      </w:pPr>
      <w:r>
        <w:t>дата и код причины постановки на учет в налоговом органе (для юридических лиц);</w:t>
      </w:r>
    </w:p>
    <w:p w:rsidR="00E75624" w:rsidRDefault="00E75624">
      <w:pPr>
        <w:pStyle w:val="ConsPlusNormal"/>
        <w:spacing w:before="220"/>
        <w:ind w:firstLine="540"/>
        <w:jc w:val="both"/>
      </w:pPr>
      <w:r>
        <w:lastRenderedPageBreak/>
        <w:t>дата государственной регистрации физического лица в качестве индивидуального предпринимателя;</w:t>
      </w:r>
    </w:p>
    <w:p w:rsidR="00E75624" w:rsidRDefault="00E75624">
      <w:pPr>
        <w:pStyle w:val="ConsPlusNormal"/>
        <w:spacing w:before="220"/>
        <w:ind w:firstLine="540"/>
        <w:jc w:val="both"/>
      </w:pPr>
      <w:r>
        <w:t>дата и место рождения (для индивидуальных предпринимателей);</w:t>
      </w:r>
    </w:p>
    <w:p w:rsidR="00E75624" w:rsidRDefault="00E75624">
      <w:pPr>
        <w:pStyle w:val="ConsPlusNormal"/>
        <w:spacing w:before="220"/>
        <w:ind w:firstLine="540"/>
        <w:jc w:val="both"/>
      </w:pPr>
      <w:r>
        <w:t>страховой номер индивидуального лицевого счета (для индивидуальных предпринимателей);</w:t>
      </w:r>
    </w:p>
    <w:p w:rsidR="00E75624" w:rsidRDefault="00E75624">
      <w:pPr>
        <w:pStyle w:val="ConsPlusNormal"/>
        <w:spacing w:before="220"/>
        <w:ind w:firstLine="540"/>
        <w:jc w:val="both"/>
      </w:pPr>
      <w:r>
        <w:t>адрес юридического лица, адрес регистрации (для индивидуальных предпринимателей);</w:t>
      </w:r>
    </w:p>
    <w:p w:rsidR="00E75624" w:rsidRDefault="00E75624">
      <w:pPr>
        <w:pStyle w:val="ConsPlusNormal"/>
        <w:spacing w:before="220"/>
        <w:ind w:firstLine="540"/>
        <w:jc w:val="both"/>
      </w:pPr>
      <w:r>
        <w:t>номер контактного телефона, почтовый адрес и адрес электронной почты для направления юридически значимых сообщений;</w:t>
      </w:r>
    </w:p>
    <w:p w:rsidR="00E75624" w:rsidRDefault="00E75624">
      <w:pPr>
        <w:pStyle w:val="ConsPlusNormal"/>
        <w:spacing w:before="220"/>
        <w:ind w:firstLine="540"/>
        <w:jc w:val="both"/>
      </w:pPr>
      <w:r>
        <w:t xml:space="preserve">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кооперативов, созданных в соответствии с Федеральным </w:t>
      </w:r>
      <w:hyperlink r:id="rId32">
        <w:r>
          <w:rPr>
            <w:color w:val="0000FF"/>
          </w:rPr>
          <w:t>законом</w:t>
        </w:r>
      </w:hyperlink>
      <w:r>
        <w:t xml:space="preserve"> от 08.12.1995 N 193-ФЗ "О сельскохозяйственной кооперации"), членов коллегиального исполнительного органа, лица, исполняющего функции единоличного исполнительного органа (для юридических лиц);</w:t>
      </w:r>
    </w:p>
    <w:p w:rsidR="00E75624" w:rsidRDefault="00E75624">
      <w:pPr>
        <w:pStyle w:val="ConsPlusNormal"/>
        <w:spacing w:before="220"/>
        <w:ind w:firstLine="540"/>
        <w:jc w:val="both"/>
      </w:pPr>
      <w:r>
        <w:t>информация о руководителе юридического лица (фамилия, имя, отчество (при наличии), идентификационный номер налогоплательщика, должность);</w:t>
      </w:r>
    </w:p>
    <w:p w:rsidR="00E75624" w:rsidRDefault="00E75624">
      <w:pPr>
        <w:pStyle w:val="ConsPlusNormal"/>
        <w:spacing w:before="220"/>
        <w:ind w:firstLine="540"/>
        <w:jc w:val="both"/>
      </w:pPr>
      <w:r>
        <w:t>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rsidR="00E75624" w:rsidRDefault="00E75624">
      <w:pPr>
        <w:pStyle w:val="ConsPlusNormal"/>
        <w:spacing w:before="220"/>
        <w:ind w:firstLine="540"/>
        <w:jc w:val="both"/>
      </w:pPr>
      <w:r>
        <w:t>перечень расходов, связанных с реализацией проекта, с обязательным обоснованием необходимости его приобретения;</w:t>
      </w:r>
    </w:p>
    <w:p w:rsidR="00E75624" w:rsidRDefault="00E75624">
      <w:pPr>
        <w:pStyle w:val="ConsPlusNormal"/>
        <w:spacing w:before="220"/>
        <w:ind w:firstLine="540"/>
        <w:jc w:val="both"/>
      </w:pPr>
      <w:r>
        <w:t>33.2. Информацию и документы, подтверждающие соответствие участника отбора установленным в объявлении требованиям;</w:t>
      </w:r>
    </w:p>
    <w:p w:rsidR="00E75624" w:rsidRDefault="00E75624">
      <w:pPr>
        <w:pStyle w:val="ConsPlusNormal"/>
        <w:spacing w:before="220"/>
        <w:ind w:firstLine="540"/>
        <w:jc w:val="both"/>
      </w:pPr>
      <w:r>
        <w:t>33.3. Информацию и документы, представляемые при проведении отбора в процессе документооборота:</w:t>
      </w:r>
    </w:p>
    <w:p w:rsidR="00E75624" w:rsidRDefault="00E75624">
      <w:pPr>
        <w:pStyle w:val="ConsPlusNormal"/>
        <w:spacing w:before="220"/>
        <w:ind w:firstLine="540"/>
        <w:jc w:val="both"/>
      </w:pPr>
      <w:r>
        <w:t>подтверждение согласия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гранта, подаваемое посредством заполнения соответствующих экранных форм веб-интерфейса системы "Электронный бюджет";</w:t>
      </w:r>
    </w:p>
    <w:p w:rsidR="00E75624" w:rsidRDefault="00E75624">
      <w:pPr>
        <w:pStyle w:val="ConsPlusNormal"/>
        <w:spacing w:before="220"/>
        <w:ind w:firstLine="540"/>
        <w:jc w:val="both"/>
      </w:pPr>
      <w:r>
        <w:t>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 (для физических лиц).</w:t>
      </w:r>
    </w:p>
    <w:p w:rsidR="00E75624" w:rsidRDefault="00E75624">
      <w:pPr>
        <w:pStyle w:val="ConsPlusNormal"/>
        <w:spacing w:before="220"/>
        <w:ind w:firstLine="540"/>
        <w:jc w:val="both"/>
      </w:pPr>
      <w:r>
        <w:t>34. Участник отбора в течение срока приема заявок может подать только одну заявку в сроки, указанные в объявлении.</w:t>
      </w:r>
    </w:p>
    <w:p w:rsidR="00E75624" w:rsidRDefault="00E75624">
      <w:pPr>
        <w:pStyle w:val="ConsPlusNormal"/>
        <w:spacing w:before="220"/>
        <w:ind w:firstLine="540"/>
        <w:jc w:val="both"/>
      </w:pPr>
      <w:r>
        <w:t xml:space="preserve">35. 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w:t>
      </w:r>
      <w:hyperlink w:anchor="P127">
        <w:r>
          <w:rPr>
            <w:color w:val="0000FF"/>
          </w:rPr>
          <w:t>пункте 26</w:t>
        </w:r>
      </w:hyperlink>
      <w:r>
        <w:t xml:space="preserve"> настоящего Порядка.</w:t>
      </w:r>
    </w:p>
    <w:p w:rsidR="00E75624" w:rsidRDefault="00E75624">
      <w:pPr>
        <w:pStyle w:val="ConsPlusNormal"/>
        <w:spacing w:before="220"/>
        <w:ind w:firstLine="540"/>
        <w:jc w:val="both"/>
      </w:pPr>
      <w:r>
        <w:t xml:space="preserve">36. Внесение участником отбора изменений в заявку осуществляется до даты окончания срока приема заявок путем формирования участником отбора в электронной форме уведомления об </w:t>
      </w:r>
      <w:r>
        <w:lastRenderedPageBreak/>
        <w:t>отзыве заявки и последующего формирования новой заявки.</w:t>
      </w:r>
    </w:p>
    <w:p w:rsidR="00E75624" w:rsidRDefault="00E75624">
      <w:pPr>
        <w:pStyle w:val="ConsPlusNormal"/>
        <w:spacing w:before="220"/>
        <w:ind w:firstLine="540"/>
        <w:jc w:val="both"/>
      </w:pPr>
      <w:r>
        <w:t>В случае необходимости внесения изменений в заявку на стадии рассмотрения заявки Отделом принимается решение о возврате заявки на доработку. Решения о возврате заявок участникам отбора на доработку принимаются в равной мере ко всем участникам отбора, при рассмотрении заявок которых выявлены основания для их возврата на доработку, а также доводятся до участников отбора с использованием системы "Электронный бюджет" в течение 1 рабочего дня со дня их принятия с указанием оснований для возврата заявки, а также положений заявки, нуждающихся в доработке.</w:t>
      </w:r>
    </w:p>
    <w:p w:rsidR="00E75624" w:rsidRDefault="00E75624">
      <w:pPr>
        <w:pStyle w:val="ConsPlusNormal"/>
        <w:spacing w:before="220"/>
        <w:ind w:firstLine="540"/>
        <w:jc w:val="both"/>
      </w:pPr>
      <w:r>
        <w:t xml:space="preserve">Возврат заявок и документов на доработку осуществляется в случае необходимости уточнения информации, содержащейся в заявке и (или) документах, с указанием информации, требующей уточнения; представления не в полном объеме документов, предусмотренных </w:t>
      </w:r>
      <w:hyperlink w:anchor="P127">
        <w:r>
          <w:rPr>
            <w:color w:val="0000FF"/>
          </w:rPr>
          <w:t>пунктом 26</w:t>
        </w:r>
      </w:hyperlink>
      <w:r>
        <w:t xml:space="preserve"> настоящего Порядка.</w:t>
      </w:r>
    </w:p>
    <w:p w:rsidR="00E75624" w:rsidRDefault="00E75624">
      <w:pPr>
        <w:pStyle w:val="ConsPlusNormal"/>
        <w:spacing w:before="220"/>
        <w:ind w:firstLine="540"/>
        <w:jc w:val="both"/>
      </w:pPr>
      <w:r>
        <w:t xml:space="preserve">Участник отбора после устранения замечаний вправе повторно направить заявку в течение 2 календарных дней со дня получения заявки на доработку, но не позднее 2 календарных дней до окончания срока рассмотрения заявок, установленного </w:t>
      </w:r>
      <w:hyperlink w:anchor="P174">
        <w:r>
          <w:rPr>
            <w:color w:val="0000FF"/>
          </w:rPr>
          <w:t>пунктом 42</w:t>
        </w:r>
      </w:hyperlink>
      <w:r>
        <w:t xml:space="preserve"> настоящего Порядка.</w:t>
      </w:r>
    </w:p>
    <w:p w:rsidR="00E75624" w:rsidRDefault="00E75624">
      <w:pPr>
        <w:pStyle w:val="ConsPlusNormal"/>
        <w:spacing w:before="220"/>
        <w:ind w:firstLine="540"/>
        <w:jc w:val="both"/>
      </w:pPr>
      <w:r>
        <w:t>37. Участник отбора вправе отозвать заявку, поданную в соответствии с настоящим Порядком, до даты окончания срока приема заявок посредством заполнения соответствующих экранных форм веб-интерфейса системы "Электронный бюджет".</w:t>
      </w:r>
    </w:p>
    <w:p w:rsidR="00E75624" w:rsidRDefault="00E75624">
      <w:pPr>
        <w:pStyle w:val="ConsPlusNormal"/>
        <w:spacing w:before="220"/>
        <w:ind w:firstLine="540"/>
        <w:jc w:val="both"/>
      </w:pPr>
      <w:bookmarkStart w:id="5" w:name="P169"/>
      <w:bookmarkEnd w:id="5"/>
      <w:r>
        <w:t>38. Участник отбора со дня размещения объявления на едином портале не позднее 3 рабочего дня до дня завершения подачи заявок вправе направить главному распорядителю бюджетных средств не более 5 запросов о разъяснении положений объявления путем формирования в системе "Электронный бюджет" соответствующего запроса.</w:t>
      </w:r>
    </w:p>
    <w:p w:rsidR="00E75624" w:rsidRDefault="00E75624">
      <w:pPr>
        <w:pStyle w:val="ConsPlusNormal"/>
        <w:spacing w:before="220"/>
        <w:ind w:firstLine="540"/>
        <w:jc w:val="both"/>
      </w:pPr>
      <w:bookmarkStart w:id="6" w:name="P170"/>
      <w:bookmarkEnd w:id="6"/>
      <w:r>
        <w:t xml:space="preserve">39. Главный распорядитель бюджетных средств в ответ на запрос, указанный в </w:t>
      </w:r>
      <w:hyperlink w:anchor="P169">
        <w:r>
          <w:rPr>
            <w:color w:val="0000FF"/>
          </w:rPr>
          <w:t>пункте 38</w:t>
        </w:r>
      </w:hyperlink>
      <w:r>
        <w:t xml:space="preserve"> настоящего Порядка, направляет разъяснение положений объявления в срок, установленный указанным объявлением, но не позднее 1 рабочего дня до дня завершения подачи заявок, путем формирования в системе "Электронный бюджет" соответствующего разъяснения. Представленное главным распорядителем бюджетных средств разъяснение положений объявления не должно изменять суть информации, содержащейся в указанном объявлении.</w:t>
      </w:r>
    </w:p>
    <w:p w:rsidR="00E75624" w:rsidRDefault="00E75624">
      <w:pPr>
        <w:pStyle w:val="ConsPlusNormal"/>
        <w:spacing w:before="220"/>
        <w:ind w:firstLine="540"/>
        <w:jc w:val="both"/>
      </w:pPr>
      <w:r>
        <w:t xml:space="preserve">Доступ к разъяснению, формируемому в системе "Электронный бюджет" в соответствии с </w:t>
      </w:r>
      <w:hyperlink w:anchor="P170">
        <w:r>
          <w:rPr>
            <w:color w:val="0000FF"/>
          </w:rPr>
          <w:t>абзацем первым</w:t>
        </w:r>
      </w:hyperlink>
      <w:r>
        <w:t xml:space="preserve"> настоящего пункта, предоставляется всем участникам отбора.</w:t>
      </w:r>
    </w:p>
    <w:p w:rsidR="00E75624" w:rsidRDefault="00E75624">
      <w:pPr>
        <w:pStyle w:val="ConsPlusNormal"/>
        <w:spacing w:before="220"/>
        <w:ind w:firstLine="540"/>
        <w:jc w:val="both"/>
      </w:pPr>
      <w:r>
        <w:t>40. Протокол вскрытия заявок формируется автоматически на едином портале не позднее 1 рабочего дня, следующего за днем окончания срока приема заявок, подписывается усиленной квалифицированной электронной подписью председателя конкурсной комиссии в системе "Электронный бюджет", а также размещается на едином портале не позднее 1 рабочего дня, следующего за днем его подписания.</w:t>
      </w:r>
    </w:p>
    <w:p w:rsidR="00E75624" w:rsidRDefault="00E75624">
      <w:pPr>
        <w:pStyle w:val="ConsPlusNormal"/>
        <w:spacing w:before="220"/>
        <w:ind w:firstLine="540"/>
        <w:jc w:val="both"/>
      </w:pPr>
      <w:r>
        <w:t>41. Отбор проводится в два этапа.</w:t>
      </w:r>
    </w:p>
    <w:p w:rsidR="00E75624" w:rsidRDefault="00E75624">
      <w:pPr>
        <w:pStyle w:val="ConsPlusNormal"/>
        <w:spacing w:before="220"/>
        <w:ind w:firstLine="540"/>
        <w:jc w:val="both"/>
      </w:pPr>
      <w:bookmarkStart w:id="7" w:name="P174"/>
      <w:bookmarkEnd w:id="7"/>
      <w:r>
        <w:t>42. На первом этапе члены конкурсной комиссии в течение 15 календарных дней после подписания протокола вскрытия заявок осуществляют рассмотрение заявок, электронных копий документов, прилагаемых к заявкам, в информационной системе "Электронный бюджет", включая их оценку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с целью определения соответствия участников отбора и поданных ими заявок требованиям, указанным в объявлении и настоящем Порядке.</w:t>
      </w:r>
    </w:p>
    <w:p w:rsidR="00E75624" w:rsidRDefault="00E75624">
      <w:pPr>
        <w:pStyle w:val="ConsPlusNormal"/>
        <w:spacing w:before="220"/>
        <w:ind w:firstLine="540"/>
        <w:jc w:val="both"/>
      </w:pPr>
      <w:r>
        <w:t xml:space="preserve">Отделу со дня приема заявок открывается доступ к заявкам в системе "Электронный бюджет". Отдел осуществляет </w:t>
      </w:r>
      <w:proofErr w:type="spellStart"/>
      <w:r>
        <w:t>валидацию</w:t>
      </w:r>
      <w:proofErr w:type="spellEnd"/>
      <w:r>
        <w:t xml:space="preserve"> заявок и прилагаемых к ним документов.</w:t>
      </w:r>
    </w:p>
    <w:p w:rsidR="00E75624" w:rsidRDefault="00E75624">
      <w:pPr>
        <w:pStyle w:val="ConsPlusNormal"/>
        <w:spacing w:before="220"/>
        <w:ind w:firstLine="540"/>
        <w:jc w:val="both"/>
      </w:pPr>
      <w:r>
        <w:lastRenderedPageBreak/>
        <w:t>В случае если в целях полного, всестороннего и объективного рассмотрения или рассмотрения и оценки заявки необходимо получение информации и документов от участника отбора получателей грантов для разъяснений по представленным им документам и информации, Отделом осуществляется запрос у участника отбора получателей грантов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 получателей грантов (далее - запрос).</w:t>
      </w:r>
    </w:p>
    <w:p w:rsidR="00E75624" w:rsidRDefault="00E75624">
      <w:pPr>
        <w:pStyle w:val="ConsPlusNormal"/>
        <w:spacing w:before="220"/>
        <w:ind w:firstLine="540"/>
        <w:jc w:val="both"/>
      </w:pPr>
      <w:bookmarkStart w:id="8" w:name="P177"/>
      <w:bookmarkEnd w:id="8"/>
      <w:r>
        <w:t>В запросе Отдел устанавливает срок представления участником отбора разъяснения в отношении документов и информации, который должен составлять не менее 2 календарных дней со дня, следующего за днем размещения соответствующего запроса.</w:t>
      </w:r>
    </w:p>
    <w:p w:rsidR="00E75624" w:rsidRDefault="00E75624">
      <w:pPr>
        <w:pStyle w:val="ConsPlusNormal"/>
        <w:spacing w:before="220"/>
        <w:ind w:firstLine="540"/>
        <w:jc w:val="both"/>
      </w:pPr>
      <w:r>
        <w:t xml:space="preserve">Участник отбора формирует и представляет в систему "Электронный бюджет" информацию и документы, запрашиваемые в соответствии с </w:t>
      </w:r>
      <w:hyperlink w:anchor="P177">
        <w:r>
          <w:rPr>
            <w:color w:val="0000FF"/>
          </w:rPr>
          <w:t>абзацем четвертым</w:t>
        </w:r>
      </w:hyperlink>
      <w:r>
        <w:t xml:space="preserve"> настоящего пункта, в установленный срок.</w:t>
      </w:r>
    </w:p>
    <w:p w:rsidR="00E75624" w:rsidRDefault="00E75624">
      <w:pPr>
        <w:pStyle w:val="ConsPlusNormal"/>
        <w:spacing w:before="220"/>
        <w:ind w:firstLine="540"/>
        <w:jc w:val="both"/>
      </w:pPr>
      <w:r>
        <w:t xml:space="preserve">В случае если участник отбора в ответ на запрос не представил запрашиваемые документы и информацию в установленный срок, информация об этом включается в протокол рассмотрения заявок, предусмотренный </w:t>
      </w:r>
      <w:hyperlink w:anchor="P191">
        <w:r>
          <w:rPr>
            <w:color w:val="0000FF"/>
          </w:rPr>
          <w:t>пунктом 46</w:t>
        </w:r>
      </w:hyperlink>
      <w:r>
        <w:t xml:space="preserve"> настоящего Порядка.</w:t>
      </w:r>
    </w:p>
    <w:p w:rsidR="00E75624" w:rsidRDefault="00E75624">
      <w:pPr>
        <w:pStyle w:val="ConsPlusNormal"/>
        <w:spacing w:before="220"/>
        <w:ind w:firstLine="540"/>
        <w:jc w:val="both"/>
      </w:pPr>
      <w:r>
        <w:t>43. Заявка признается надлежащей, если она соответствует требованиям, указанным в объявлении, и отсутствуют основания для отклонения заявки.</w:t>
      </w:r>
    </w:p>
    <w:p w:rsidR="00E75624" w:rsidRDefault="00E75624">
      <w:pPr>
        <w:pStyle w:val="ConsPlusNormal"/>
        <w:spacing w:before="220"/>
        <w:ind w:firstLine="540"/>
        <w:jc w:val="both"/>
      </w:pPr>
      <w:r>
        <w:t>44. На стадии рассмотрения заявок основаниями для отклонения заявок являются:</w:t>
      </w:r>
    </w:p>
    <w:p w:rsidR="00E75624" w:rsidRDefault="00E75624">
      <w:pPr>
        <w:pStyle w:val="ConsPlusNormal"/>
        <w:spacing w:before="220"/>
        <w:ind w:firstLine="540"/>
        <w:jc w:val="both"/>
      </w:pPr>
      <w:r>
        <w:t xml:space="preserve">44.1. Несоответствие участника отбора требованиям, установленным </w:t>
      </w:r>
      <w:hyperlink w:anchor="P102">
        <w:r>
          <w:rPr>
            <w:color w:val="0000FF"/>
          </w:rPr>
          <w:t>пунктом 22</w:t>
        </w:r>
      </w:hyperlink>
      <w:r>
        <w:t xml:space="preserve"> настоящего Порядка;</w:t>
      </w:r>
    </w:p>
    <w:p w:rsidR="00E75624" w:rsidRDefault="00E75624">
      <w:pPr>
        <w:pStyle w:val="ConsPlusNormal"/>
        <w:spacing w:before="220"/>
        <w:ind w:firstLine="540"/>
        <w:jc w:val="both"/>
      </w:pPr>
      <w:r>
        <w:t>44.2. Непредставление (представление не в полном объеме) документов, указанных в объявлении, в настоящем Порядке;</w:t>
      </w:r>
    </w:p>
    <w:p w:rsidR="00E75624" w:rsidRDefault="00E75624">
      <w:pPr>
        <w:pStyle w:val="ConsPlusNormal"/>
        <w:spacing w:before="220"/>
        <w:ind w:firstLine="540"/>
        <w:jc w:val="both"/>
      </w:pPr>
      <w:r>
        <w:t>44.3. Несоответствие представленных участником отбора заявки и (или) документов требованиям, установленным в объявлении, в настоящем Порядке;</w:t>
      </w:r>
    </w:p>
    <w:p w:rsidR="00E75624" w:rsidRDefault="00E75624">
      <w:pPr>
        <w:pStyle w:val="ConsPlusNormal"/>
        <w:spacing w:before="220"/>
        <w:ind w:firstLine="540"/>
        <w:jc w:val="both"/>
      </w:pPr>
      <w:r>
        <w:t>44.4. Предоставление недостоверной информации, содержащейся в заявке и (или) прилагаемых к ней документах, представленных участником отбора, в том числе информации о месте нахождения и адресе юридического лица или индивидуального предпринимателя;</w:t>
      </w:r>
    </w:p>
    <w:p w:rsidR="00E75624" w:rsidRDefault="00E75624">
      <w:pPr>
        <w:pStyle w:val="ConsPlusNormal"/>
        <w:spacing w:before="220"/>
        <w:ind w:firstLine="540"/>
        <w:jc w:val="both"/>
      </w:pPr>
      <w:r>
        <w:t xml:space="preserve">44.5. Представление участником отбора проекта, который предусматривает осуществление деятельности в области предоставления услуг такси и автомобильного грузового транспорта в соответствии с Общероссийским </w:t>
      </w:r>
      <w:hyperlink r:id="rId33">
        <w:r>
          <w:rPr>
            <w:color w:val="0000FF"/>
          </w:rPr>
          <w:t>классификатором</w:t>
        </w:r>
      </w:hyperlink>
      <w:r>
        <w:t xml:space="preserve"> видов экономической деятельности;</w:t>
      </w:r>
    </w:p>
    <w:p w:rsidR="00E75624" w:rsidRDefault="00E75624">
      <w:pPr>
        <w:pStyle w:val="ConsPlusNormal"/>
        <w:spacing w:before="220"/>
        <w:ind w:firstLine="540"/>
        <w:jc w:val="both"/>
      </w:pPr>
      <w:r>
        <w:t>44.6. Предоставление документов, не поддающихся прочтению;</w:t>
      </w:r>
    </w:p>
    <w:p w:rsidR="00E75624" w:rsidRDefault="00E75624">
      <w:pPr>
        <w:pStyle w:val="ConsPlusNormal"/>
        <w:spacing w:before="220"/>
        <w:ind w:firstLine="540"/>
        <w:jc w:val="both"/>
      </w:pPr>
      <w:r>
        <w:t>44.7. Подача участником отбора заявки после даты и (или) времени, определенных для подачи заявок;</w:t>
      </w:r>
    </w:p>
    <w:p w:rsidR="00E75624" w:rsidRDefault="00E75624">
      <w:pPr>
        <w:pStyle w:val="ConsPlusNormal"/>
        <w:spacing w:before="220"/>
        <w:ind w:firstLine="540"/>
        <w:jc w:val="both"/>
      </w:pPr>
      <w:r>
        <w:t>44.8. Подача одним участником отбора двух и более заявок на участие в отборе при условии, что поданная ранее заявка на участие в отборе таким участником отбора не отозвана.</w:t>
      </w:r>
    </w:p>
    <w:p w:rsidR="00E75624" w:rsidRDefault="00E75624">
      <w:pPr>
        <w:pStyle w:val="ConsPlusNormal"/>
        <w:spacing w:before="220"/>
        <w:ind w:firstLine="540"/>
        <w:jc w:val="both"/>
      </w:pPr>
      <w:r>
        <w:t>45. По результатам рассмотрения заявок не позднее 1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w:t>
      </w:r>
    </w:p>
    <w:p w:rsidR="00E75624" w:rsidRDefault="00E75624">
      <w:pPr>
        <w:pStyle w:val="ConsPlusNormal"/>
        <w:spacing w:before="220"/>
        <w:ind w:firstLine="540"/>
        <w:jc w:val="both"/>
      </w:pPr>
      <w:bookmarkStart w:id="9" w:name="P191"/>
      <w:bookmarkEnd w:id="9"/>
      <w:r>
        <w:t xml:space="preserve">46. Протокол рассмотрения заявок формируется на едином портале автоматически на </w:t>
      </w:r>
      <w:r>
        <w:lastRenderedPageBreak/>
        <w:t>основании результатов рассмотрения заявок и подписывается усиленной квалифицированной электронной подписью председателя комиссии в системе "Электронный бюджет", а также размещается на едином портале не позднее 1 рабочего дня, следующего за днем его подписания.</w:t>
      </w:r>
    </w:p>
    <w:p w:rsidR="00E75624" w:rsidRDefault="00E75624">
      <w:pPr>
        <w:pStyle w:val="ConsPlusNormal"/>
        <w:spacing w:before="220"/>
        <w:ind w:firstLine="540"/>
        <w:jc w:val="both"/>
      </w:pPr>
      <w:r>
        <w:t>47. Отбор признается несостоявшимся в случаях:</w:t>
      </w:r>
    </w:p>
    <w:p w:rsidR="00E75624" w:rsidRDefault="00E75624">
      <w:pPr>
        <w:pStyle w:val="ConsPlusNormal"/>
        <w:spacing w:before="220"/>
        <w:ind w:firstLine="540"/>
        <w:jc w:val="both"/>
      </w:pPr>
      <w:r>
        <w:t>47.1. По окончании срока подачи заявок не подано ни одной заявки;</w:t>
      </w:r>
    </w:p>
    <w:p w:rsidR="00E75624" w:rsidRDefault="00E75624">
      <w:pPr>
        <w:pStyle w:val="ConsPlusNormal"/>
        <w:spacing w:before="220"/>
        <w:ind w:firstLine="540"/>
        <w:jc w:val="both"/>
      </w:pPr>
      <w:r>
        <w:t>47.2. По результатам рассмотрения заявок отклонены все заявки;</w:t>
      </w:r>
    </w:p>
    <w:p w:rsidR="00E75624" w:rsidRDefault="00E75624">
      <w:pPr>
        <w:pStyle w:val="ConsPlusNormal"/>
        <w:spacing w:before="220"/>
        <w:ind w:firstLine="540"/>
        <w:jc w:val="both"/>
      </w:pPr>
      <w:r>
        <w:t>47.3. По результатам оценки заявок ни одна из заявок не набрала балл больший или равный установленному в объявлении минимальному проходному баллу.</w:t>
      </w:r>
    </w:p>
    <w:p w:rsidR="00E75624" w:rsidRDefault="00E75624">
      <w:pPr>
        <w:pStyle w:val="ConsPlusNormal"/>
        <w:spacing w:before="220"/>
        <w:ind w:firstLine="540"/>
        <w:jc w:val="both"/>
      </w:pPr>
      <w:r>
        <w:t>48. Участник отбора, заявка которого соответствует условиям предоставления гранта и требованиям, установленным настоящим Порядком, допускается ко второму этапу отбора.</w:t>
      </w:r>
    </w:p>
    <w:p w:rsidR="00E75624" w:rsidRDefault="00E75624">
      <w:pPr>
        <w:pStyle w:val="ConsPlusNormal"/>
        <w:spacing w:before="220"/>
        <w:ind w:firstLine="540"/>
        <w:jc w:val="both"/>
      </w:pPr>
      <w:r>
        <w:t>49. На втором этапе участники отбора представляют в порядке очередности поступления заявок свои проекты членам конкурсной комиссии в виде публичного выступления (не более 5 минут) с представлением презентации проекта и ответов на вопросы членов конкурсной комиссии.</w:t>
      </w:r>
    </w:p>
    <w:p w:rsidR="00E75624" w:rsidRDefault="00E75624">
      <w:pPr>
        <w:pStyle w:val="ConsPlusNormal"/>
        <w:spacing w:before="220"/>
        <w:ind w:firstLine="540"/>
        <w:jc w:val="both"/>
      </w:pPr>
      <w:r>
        <w:t xml:space="preserve">Каждый член конкурсной комиссии дает оценку участнику отбора в системе "Электронный бюджет" в соответствии с </w:t>
      </w:r>
      <w:hyperlink w:anchor="P424">
        <w:r>
          <w:rPr>
            <w:color w:val="0000FF"/>
          </w:rPr>
          <w:t>критериями</w:t>
        </w:r>
      </w:hyperlink>
      <w:r>
        <w:t xml:space="preserve"> оценки заявок участников отбора, установленными в Приложении 3 к настоящему Порядку.</w:t>
      </w:r>
    </w:p>
    <w:p w:rsidR="00E75624" w:rsidRDefault="00E75624">
      <w:pPr>
        <w:pStyle w:val="ConsPlusNormal"/>
        <w:spacing w:before="220"/>
        <w:ind w:firstLine="540"/>
        <w:jc w:val="both"/>
      </w:pPr>
      <w:r>
        <w:t>50. Для оценки заявок по критериям оценки используется 100-балльная шкала оценки. По каждому критерию присваивается соответствующее количество баллов. Итоговый балл заявки определяется суммой баллов по всем критериям с учетом весовых значений каждого критерия.</w:t>
      </w:r>
    </w:p>
    <w:p w:rsidR="00E75624" w:rsidRDefault="00E75624">
      <w:pPr>
        <w:pStyle w:val="ConsPlusNormal"/>
        <w:spacing w:before="220"/>
        <w:ind w:firstLine="540"/>
        <w:jc w:val="both"/>
      </w:pPr>
      <w:r>
        <w:t>Количество баллов n-</w:t>
      </w:r>
      <w:proofErr w:type="spellStart"/>
      <w:r>
        <w:t>го</w:t>
      </w:r>
      <w:proofErr w:type="spellEnd"/>
      <w:r>
        <w:t xml:space="preserve"> участника отбора (</w:t>
      </w:r>
      <w:proofErr w:type="spellStart"/>
      <w:r>
        <w:t>Rn</w:t>
      </w:r>
      <w:proofErr w:type="spellEnd"/>
      <w:r>
        <w:t>) определяется суммой баллов по всем критериям с учетом весовых значений каждого критерия и рассчитывается по формуле:</w:t>
      </w:r>
    </w:p>
    <w:p w:rsidR="00E75624" w:rsidRDefault="00E75624">
      <w:pPr>
        <w:pStyle w:val="ConsPlusNormal"/>
        <w:ind w:firstLine="540"/>
        <w:jc w:val="both"/>
      </w:pPr>
    </w:p>
    <w:p w:rsidR="00E75624" w:rsidRDefault="00E75624">
      <w:pPr>
        <w:pStyle w:val="ConsPlusNormal"/>
        <w:jc w:val="center"/>
      </w:pPr>
      <w:r>
        <w:rPr>
          <w:noProof/>
          <w:position w:val="-11"/>
        </w:rPr>
        <w:drawing>
          <wp:inline distT="0" distB="0" distL="0" distR="0">
            <wp:extent cx="1163320" cy="283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163320" cy="283210"/>
                    </a:xfrm>
                    <a:prstGeom prst="rect">
                      <a:avLst/>
                    </a:prstGeom>
                    <a:noFill/>
                    <a:ln>
                      <a:noFill/>
                    </a:ln>
                  </pic:spPr>
                </pic:pic>
              </a:graphicData>
            </a:graphic>
          </wp:inline>
        </w:drawing>
      </w:r>
      <w:r>
        <w:t>,</w:t>
      </w:r>
    </w:p>
    <w:p w:rsidR="00E75624" w:rsidRDefault="00E75624">
      <w:pPr>
        <w:pStyle w:val="ConsPlusNormal"/>
        <w:ind w:firstLine="540"/>
        <w:jc w:val="both"/>
      </w:pPr>
    </w:p>
    <w:p w:rsidR="00E75624" w:rsidRDefault="00E75624">
      <w:pPr>
        <w:pStyle w:val="ConsPlusNormal"/>
        <w:ind w:firstLine="540"/>
        <w:jc w:val="both"/>
      </w:pPr>
      <w:r>
        <w:t>где:</w:t>
      </w:r>
    </w:p>
    <w:p w:rsidR="00E75624" w:rsidRDefault="00E75624">
      <w:pPr>
        <w:pStyle w:val="ConsPlusNormal"/>
        <w:spacing w:before="220"/>
        <w:ind w:firstLine="540"/>
        <w:jc w:val="both"/>
      </w:pPr>
      <w:proofErr w:type="spellStart"/>
      <w:r>
        <w:t>Qi</w:t>
      </w:r>
      <w:proofErr w:type="spellEnd"/>
      <w:r>
        <w:t xml:space="preserve"> - весовое значение i-</w:t>
      </w:r>
      <w:proofErr w:type="spellStart"/>
      <w:r>
        <w:t>го</w:t>
      </w:r>
      <w:proofErr w:type="spellEnd"/>
      <w:r>
        <w:t xml:space="preserve"> критерия;</w:t>
      </w:r>
    </w:p>
    <w:p w:rsidR="00E75624" w:rsidRDefault="00E75624">
      <w:pPr>
        <w:pStyle w:val="ConsPlusNormal"/>
        <w:spacing w:before="220"/>
        <w:ind w:firstLine="540"/>
        <w:jc w:val="both"/>
      </w:pPr>
      <w:proofErr w:type="spellStart"/>
      <w:r>
        <w:t>Fin</w:t>
      </w:r>
      <w:proofErr w:type="spellEnd"/>
      <w:r>
        <w:t xml:space="preserve"> - количество баллов, присвоенных n-</w:t>
      </w:r>
      <w:proofErr w:type="spellStart"/>
      <w:r>
        <w:t>му</w:t>
      </w:r>
      <w:proofErr w:type="spellEnd"/>
      <w:r>
        <w:t xml:space="preserve"> участнику отбора по i-</w:t>
      </w:r>
      <w:proofErr w:type="spellStart"/>
      <w:r>
        <w:t>му</w:t>
      </w:r>
      <w:proofErr w:type="spellEnd"/>
      <w:r>
        <w:t xml:space="preserve"> критерию.</w:t>
      </w:r>
    </w:p>
    <w:p w:rsidR="00E75624" w:rsidRDefault="00E75624">
      <w:pPr>
        <w:pStyle w:val="ConsPlusNormal"/>
        <w:spacing w:before="220"/>
        <w:ind w:firstLine="540"/>
        <w:jc w:val="both"/>
      </w:pPr>
      <w:r>
        <w:t>51. Количество баллов, присваиваемых участнику отбора по каждому критерию и по заявке в целом, определяется как среднее арифметическое значение количества баллов, полученных по результатам оценки заявки членов комиссии. При этом среднее арифметическое количество баллов определяется путем суммирования баллов, присвоенных каждым членом конкурсной комиссии, и деления на количество членов комиссии.</w:t>
      </w:r>
    </w:p>
    <w:p w:rsidR="00E75624" w:rsidRDefault="00E75624">
      <w:pPr>
        <w:pStyle w:val="ConsPlusNormal"/>
        <w:spacing w:before="220"/>
        <w:ind w:firstLine="540"/>
        <w:jc w:val="both"/>
      </w:pPr>
      <w:r>
        <w:t>По итогам оценки заявок формируется протокол оценки заявок на едином портале автоматически на основании результатов оценки заявок и подписывается усиленной квалифицированной электронной подписью председателя конкурсной комиссии и членами конкурсной комиссии в системе "Электронный бюджет", а также размещается на едином портале не позднее рабочего дня, следующего за днем его подписания.</w:t>
      </w:r>
    </w:p>
    <w:p w:rsidR="00E75624" w:rsidRDefault="00E75624">
      <w:pPr>
        <w:pStyle w:val="ConsPlusNormal"/>
        <w:spacing w:before="220"/>
        <w:ind w:firstLine="540"/>
        <w:jc w:val="both"/>
      </w:pPr>
      <w:bookmarkStart w:id="10" w:name="P209"/>
      <w:bookmarkEnd w:id="10"/>
      <w:r>
        <w:t>52. Минимальный проходной балл, который необходимо набрать по результатам оценки заявок участникам отбора для признания их победителями отбора, составляет 45 баллов.</w:t>
      </w:r>
    </w:p>
    <w:p w:rsidR="00E75624" w:rsidRDefault="00E75624">
      <w:pPr>
        <w:pStyle w:val="ConsPlusNormal"/>
        <w:spacing w:before="220"/>
        <w:ind w:firstLine="540"/>
        <w:jc w:val="both"/>
      </w:pPr>
      <w:r>
        <w:t>53. На стадии оценки заявок основаниями для отклонения заявки являются:</w:t>
      </w:r>
    </w:p>
    <w:p w:rsidR="00E75624" w:rsidRDefault="00E75624">
      <w:pPr>
        <w:pStyle w:val="ConsPlusNormal"/>
        <w:spacing w:before="220"/>
        <w:ind w:firstLine="540"/>
        <w:jc w:val="both"/>
      </w:pPr>
      <w:r>
        <w:lastRenderedPageBreak/>
        <w:t>53.1. Несоответствие участника отбора получателей грантов требованиям, указанным в объявлении;</w:t>
      </w:r>
    </w:p>
    <w:p w:rsidR="00E75624" w:rsidRDefault="00E75624">
      <w:pPr>
        <w:pStyle w:val="ConsPlusNormal"/>
        <w:spacing w:before="220"/>
        <w:ind w:firstLine="540"/>
        <w:jc w:val="both"/>
      </w:pPr>
      <w:r>
        <w:t>53.2. Недостоверность информации, содержащейся в документах, представленных в составе заявки;</w:t>
      </w:r>
    </w:p>
    <w:p w:rsidR="00E75624" w:rsidRDefault="00E75624">
      <w:pPr>
        <w:pStyle w:val="ConsPlusNormal"/>
        <w:spacing w:before="220"/>
        <w:ind w:firstLine="540"/>
        <w:jc w:val="both"/>
      </w:pPr>
      <w:r>
        <w:t xml:space="preserve">53.3. Заявка, набравшая по результатам оценки поданных участниками отбора заявок балл меньший, чем указанный в </w:t>
      </w:r>
      <w:hyperlink w:anchor="P209">
        <w:r>
          <w:rPr>
            <w:color w:val="0000FF"/>
          </w:rPr>
          <w:t>пункте 52</w:t>
        </w:r>
      </w:hyperlink>
      <w:r>
        <w:t xml:space="preserve"> настоящего Порядка.</w:t>
      </w:r>
    </w:p>
    <w:p w:rsidR="00E75624" w:rsidRDefault="00E75624">
      <w:pPr>
        <w:pStyle w:val="ConsPlusNormal"/>
        <w:spacing w:before="220"/>
        <w:ind w:firstLine="540"/>
        <w:jc w:val="both"/>
      </w:pPr>
      <w:r>
        <w:t>54. По итогам рассмотрения и оценки заявок, электронных копий, прилагаемых к ним документов и материалов в системе "Электронный бюджет" конкурсная комиссия формирует итоговый ранжированный список участников отбора (далее - рейтинг), который подписывается председателем конкурсной комиссии.</w:t>
      </w:r>
    </w:p>
    <w:p w:rsidR="00E75624" w:rsidRDefault="00E75624">
      <w:pPr>
        <w:pStyle w:val="ConsPlusNormal"/>
        <w:spacing w:before="220"/>
        <w:ind w:firstLine="540"/>
        <w:jc w:val="both"/>
      </w:pPr>
      <w:r>
        <w:t>Рейтинг поступивших заявок осуществляется по мере уменьшения полученных баллов по итогам оценки заявок и очередности поступления заявок в случае равенства количества полученных баллов.</w:t>
      </w:r>
    </w:p>
    <w:p w:rsidR="00E75624" w:rsidRDefault="00E75624">
      <w:pPr>
        <w:pStyle w:val="ConsPlusNormal"/>
        <w:spacing w:before="220"/>
        <w:ind w:firstLine="540"/>
        <w:jc w:val="both"/>
      </w:pPr>
      <w:bookmarkStart w:id="11" w:name="P216"/>
      <w:bookmarkEnd w:id="11"/>
      <w:r>
        <w:t>55. Победителями отбора признаются участники отбора, включенные в рейтинг, сформированный конкурсной комиссией по результатам ранжирования поступивших заявок в пределах объема распределяемого гранта, в соответствии с условиями и требованиями, указанными в объявлении.</w:t>
      </w:r>
    </w:p>
    <w:p w:rsidR="00E75624" w:rsidRDefault="00E75624">
      <w:pPr>
        <w:pStyle w:val="ConsPlusNormal"/>
        <w:spacing w:before="220"/>
        <w:ind w:firstLine="540"/>
        <w:jc w:val="both"/>
      </w:pPr>
      <w:r>
        <w:t>56. Если по результатам рассмотрения и оценки заявок единственная заявка была признана соответствующей требованиям, установленным в объявлении, участник отбора, подавший такую заявку, признается победителем отбора.</w:t>
      </w:r>
    </w:p>
    <w:p w:rsidR="00E75624" w:rsidRDefault="00E75624">
      <w:pPr>
        <w:pStyle w:val="ConsPlusNormal"/>
        <w:spacing w:before="220"/>
        <w:ind w:firstLine="540"/>
        <w:jc w:val="both"/>
      </w:pPr>
      <w:r>
        <w:t xml:space="preserve">57. Участник отбора, набравший по результатам оценки поданных участниками отбора заявок балл меньший, чем указанный в </w:t>
      </w:r>
      <w:hyperlink w:anchor="P209">
        <w:r>
          <w:rPr>
            <w:color w:val="0000FF"/>
          </w:rPr>
          <w:t>пункте 52</w:t>
        </w:r>
      </w:hyperlink>
      <w:r>
        <w:t xml:space="preserve"> настоящего Порядка, не признается победителем отбора в соответствии с </w:t>
      </w:r>
      <w:hyperlink w:anchor="P216">
        <w:r>
          <w:rPr>
            <w:color w:val="0000FF"/>
          </w:rPr>
          <w:t>пунктом 55</w:t>
        </w:r>
      </w:hyperlink>
      <w:r>
        <w:t xml:space="preserve"> настоящего Порядка.</w:t>
      </w:r>
    </w:p>
    <w:p w:rsidR="00E75624" w:rsidRDefault="00E75624">
      <w:pPr>
        <w:pStyle w:val="ConsPlusNormal"/>
        <w:spacing w:before="220"/>
        <w:ind w:firstLine="540"/>
        <w:jc w:val="both"/>
      </w:pPr>
      <w:r>
        <w:t xml:space="preserve">58. Участнику отбора, которому присвоен первый порядковый номер в рейтинге, распределяется размер гранта, равный значению размера, указанному им в заявке, но не выше максимального размера гранта, определенного </w:t>
      </w:r>
      <w:hyperlink w:anchor="P239">
        <w:r>
          <w:rPr>
            <w:color w:val="0000FF"/>
          </w:rPr>
          <w:t>пунктом 66</w:t>
        </w:r>
      </w:hyperlink>
      <w:r>
        <w:t xml:space="preserve"> настоящего Порядка.</w:t>
      </w:r>
    </w:p>
    <w:p w:rsidR="00E75624" w:rsidRDefault="00E75624">
      <w:pPr>
        <w:pStyle w:val="ConsPlusNormal"/>
        <w:spacing w:before="220"/>
        <w:ind w:firstLine="540"/>
        <w:jc w:val="both"/>
      </w:pPr>
      <w:r>
        <w:t>В случае если грант, распределяемый в рамках отбора, больше размера гранта, указанного в заявке победителя отбора, которому присвоен первый порядковый номер, оставшийся размер гранта распределяется между остальными участниками отбора, включенными в рейтинг.</w:t>
      </w:r>
    </w:p>
    <w:p w:rsidR="00E75624" w:rsidRDefault="00E75624">
      <w:pPr>
        <w:pStyle w:val="ConsPlusNormal"/>
        <w:spacing w:before="220"/>
        <w:ind w:firstLine="540"/>
        <w:jc w:val="both"/>
      </w:pPr>
      <w:r>
        <w:t xml:space="preserve">Каждому следующему участнику отбора, включенному в рейтинг, распределяется размер гранта, равный размеру, указанному им в заявке, но не выше максимального размера гранта, определенного </w:t>
      </w:r>
      <w:hyperlink w:anchor="P239">
        <w:r>
          <w:rPr>
            <w:color w:val="0000FF"/>
          </w:rPr>
          <w:t>пунктом 66</w:t>
        </w:r>
      </w:hyperlink>
      <w:r>
        <w:t xml:space="preserve"> настоящего Порядка, в случае если указанный им размер гранта меньше нераспределенного размера гранта либо равен ему.</w:t>
      </w:r>
    </w:p>
    <w:p w:rsidR="00E75624" w:rsidRDefault="00E75624">
      <w:pPr>
        <w:pStyle w:val="ConsPlusNormal"/>
        <w:spacing w:before="220"/>
        <w:ind w:firstLine="540"/>
        <w:jc w:val="both"/>
      </w:pPr>
      <w:r>
        <w:t xml:space="preserve">59. В случае если размер гранта, указанный победителем отбора в заявке, больше нераспределенного размера гранта, такому победителю отбора при его согласии распределяется весь оставшийся нераспределенный размер гранта, но не выше максимального размера гранта, определенного </w:t>
      </w:r>
      <w:hyperlink w:anchor="P239">
        <w:r>
          <w:rPr>
            <w:color w:val="0000FF"/>
          </w:rPr>
          <w:t>пунктом 66</w:t>
        </w:r>
      </w:hyperlink>
      <w:r>
        <w:t xml:space="preserve"> настоящего Порядка, без изменения указанного победителем отбора в заявке значения результата предоставления гранта.</w:t>
      </w:r>
    </w:p>
    <w:p w:rsidR="00E75624" w:rsidRDefault="00E75624">
      <w:pPr>
        <w:pStyle w:val="ConsPlusNormal"/>
        <w:spacing w:before="220"/>
        <w:ind w:firstLine="540"/>
        <w:jc w:val="both"/>
      </w:pPr>
      <w:r>
        <w:t xml:space="preserve">60. Отдел в целях завершения отбора и определения победителей отбора не позднее 1 дня, следующего за днем формирования рейтинга заявок участников отбора, в соответствии с </w:t>
      </w:r>
      <w:hyperlink w:anchor="P216">
        <w:r>
          <w:rPr>
            <w:color w:val="0000FF"/>
          </w:rPr>
          <w:t>пунктом 55</w:t>
        </w:r>
      </w:hyperlink>
      <w:r>
        <w:t xml:space="preserve"> настоящего Порядка формирует протокол подведения итогов отбора.</w:t>
      </w:r>
    </w:p>
    <w:p w:rsidR="00E75624" w:rsidRDefault="00E75624">
      <w:pPr>
        <w:pStyle w:val="ConsPlusNormal"/>
        <w:spacing w:before="220"/>
        <w:ind w:firstLine="540"/>
        <w:jc w:val="both"/>
      </w:pPr>
      <w:r>
        <w:t xml:space="preserve">61. Протокол подведения итогов формируется на едином портале автоматически на основании результатов определения победителей отбора, подписывается усиленной </w:t>
      </w:r>
      <w:r>
        <w:lastRenderedPageBreak/>
        <w:t>квалифицированной электронной подписью председателя конкурсной комиссии и членами конкурсной комиссии, а также размещается на едином портале не позднее 1 рабочего дня, следующего за днем его подписания, и на официальном сайте главного распорядителя бюджетных средств не позднее 14 календарного дня, следующего за днем определения победителей отбора.</w:t>
      </w:r>
    </w:p>
    <w:p w:rsidR="00E75624" w:rsidRDefault="00E75624">
      <w:pPr>
        <w:pStyle w:val="ConsPlusNormal"/>
        <w:spacing w:before="220"/>
        <w:ind w:firstLine="540"/>
        <w:jc w:val="both"/>
      </w:pPr>
      <w:r>
        <w:t>62. Протокол подведения итогов включает следующие сведения:</w:t>
      </w:r>
    </w:p>
    <w:p w:rsidR="00E75624" w:rsidRDefault="00E75624">
      <w:pPr>
        <w:pStyle w:val="ConsPlusNormal"/>
        <w:spacing w:before="220"/>
        <w:ind w:firstLine="540"/>
        <w:jc w:val="both"/>
      </w:pPr>
      <w:r>
        <w:t>62.1. Дата, время и место проведения рассмотрения заявок;</w:t>
      </w:r>
    </w:p>
    <w:p w:rsidR="00E75624" w:rsidRDefault="00E75624">
      <w:pPr>
        <w:pStyle w:val="ConsPlusNormal"/>
        <w:spacing w:before="220"/>
        <w:ind w:firstLine="540"/>
        <w:jc w:val="both"/>
      </w:pPr>
      <w:r>
        <w:t>62.2. Дата, время и место оценки заявок;</w:t>
      </w:r>
    </w:p>
    <w:p w:rsidR="00E75624" w:rsidRDefault="00E75624">
      <w:pPr>
        <w:pStyle w:val="ConsPlusNormal"/>
        <w:spacing w:before="220"/>
        <w:ind w:firstLine="540"/>
        <w:jc w:val="both"/>
      </w:pPr>
      <w:r>
        <w:t>62.3. Информация об участниках отбора, заявки которых были рассмотрены;</w:t>
      </w:r>
    </w:p>
    <w:p w:rsidR="00E75624" w:rsidRDefault="00E75624">
      <w:pPr>
        <w:pStyle w:val="ConsPlusNormal"/>
        <w:spacing w:before="220"/>
        <w:ind w:firstLine="540"/>
        <w:jc w:val="both"/>
      </w:pPr>
      <w:r>
        <w:t>62.4. Информация об участниках отбора, заявки которых были отклонены, с указанием причин их отклонения, в том числе положений объявления, которым не соответствуют заявки;</w:t>
      </w:r>
    </w:p>
    <w:p w:rsidR="00E75624" w:rsidRDefault="00E75624">
      <w:pPr>
        <w:pStyle w:val="ConsPlusNormal"/>
        <w:spacing w:before="220"/>
        <w:ind w:firstLine="540"/>
        <w:jc w:val="both"/>
      </w:pPr>
      <w:r>
        <w:t>62.5. Последовательность оценки заявок, присвоенные заявкам значения по каждому из предусмотренных критериев оценки, показателей критериев оценки, принятое на основании результатов оценки заявок решение о присвоении заявкам порядковых номеров;</w:t>
      </w:r>
    </w:p>
    <w:p w:rsidR="00E75624" w:rsidRDefault="00E75624">
      <w:pPr>
        <w:pStyle w:val="ConsPlusNormal"/>
        <w:spacing w:before="220"/>
        <w:ind w:firstLine="540"/>
        <w:jc w:val="both"/>
      </w:pPr>
      <w:r>
        <w:t>62.6. Наименование получателя грантов, с которым заключается Договор, и размер предоставляемого ему гранта.</w:t>
      </w:r>
    </w:p>
    <w:p w:rsidR="00E75624" w:rsidRDefault="00E75624">
      <w:pPr>
        <w:pStyle w:val="ConsPlusNormal"/>
        <w:spacing w:before="220"/>
        <w:ind w:firstLine="540"/>
        <w:jc w:val="both"/>
      </w:pPr>
      <w:r>
        <w:t xml:space="preserve">63. При указании в протоколе подведения итогов отбора размера гранта, предусмотренного для предоставления участнику отбора в соответствии </w:t>
      </w:r>
      <w:hyperlink w:anchor="P239">
        <w:r>
          <w:rPr>
            <w:color w:val="0000FF"/>
          </w:rPr>
          <w:t>пунктом 66</w:t>
        </w:r>
      </w:hyperlink>
      <w:r>
        <w:t xml:space="preserve"> настоящего Порядка, главный распорядитель бюджетных средств корректирует размер гранта, предусмотренный для предоставления участника отбора, но не выше размера, указанного в заявке.</w:t>
      </w:r>
    </w:p>
    <w:p w:rsidR="00E75624" w:rsidRDefault="00E75624">
      <w:pPr>
        <w:pStyle w:val="ConsPlusNormal"/>
        <w:spacing w:before="220"/>
        <w:ind w:firstLine="540"/>
        <w:jc w:val="both"/>
      </w:pPr>
      <w:r>
        <w:t>64. 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w:t>
      </w:r>
    </w:p>
    <w:p w:rsidR="00E75624" w:rsidRDefault="00E75624">
      <w:pPr>
        <w:pStyle w:val="ConsPlusNormal"/>
        <w:ind w:firstLine="540"/>
        <w:jc w:val="both"/>
      </w:pPr>
    </w:p>
    <w:p w:rsidR="00E75624" w:rsidRDefault="00E75624">
      <w:pPr>
        <w:pStyle w:val="ConsPlusTitle"/>
        <w:jc w:val="center"/>
        <w:outlineLvl w:val="1"/>
      </w:pPr>
      <w:r>
        <w:t>III. Условия и порядок предоставления гранта</w:t>
      </w:r>
    </w:p>
    <w:p w:rsidR="00E75624" w:rsidRDefault="00E75624">
      <w:pPr>
        <w:pStyle w:val="ConsPlusNormal"/>
        <w:ind w:firstLine="540"/>
        <w:jc w:val="both"/>
      </w:pPr>
    </w:p>
    <w:p w:rsidR="00E75624" w:rsidRDefault="00E75624">
      <w:pPr>
        <w:pStyle w:val="ConsPlusNormal"/>
        <w:ind w:firstLine="540"/>
        <w:jc w:val="both"/>
      </w:pPr>
      <w:r>
        <w:t>65. Грант предоставляется при условии софинансирования участнику отбора, намеренному вложить и (или) вложившему собственные средства в реализацию проекта, в размере не менее 15% от размера запрашиваемого гранта, указанного в заявке.</w:t>
      </w:r>
    </w:p>
    <w:p w:rsidR="00E75624" w:rsidRDefault="00E75624">
      <w:pPr>
        <w:pStyle w:val="ConsPlusNormal"/>
        <w:spacing w:before="220"/>
        <w:ind w:firstLine="540"/>
        <w:jc w:val="both"/>
      </w:pPr>
      <w:r>
        <w:t>Затраты, понесенные участником отбора на реализацию проекта в предыдущем и текущем календарных годах (независимо от его государственной регистрации в качестве субъекта малого и среднего предпринимательства на момент осуществления таких расходов), учитываются до даты начала приема заявок (при наличии подтверждающих документов).</w:t>
      </w:r>
    </w:p>
    <w:p w:rsidR="00E75624" w:rsidRDefault="00E75624">
      <w:pPr>
        <w:pStyle w:val="ConsPlusNormal"/>
        <w:spacing w:before="220"/>
        <w:ind w:firstLine="540"/>
        <w:jc w:val="both"/>
      </w:pPr>
      <w:bookmarkStart w:id="12" w:name="P239"/>
      <w:bookmarkEnd w:id="12"/>
      <w:r>
        <w:t>66. Максимальный размер гранта составляет не более 85 процентов от общей суммы затрат, указанной в проекте, связанной с созданием собственного бизнеса, и не более 500 000 (Пятьсот тысяч) рублей для одного победителя отбора.</w:t>
      </w:r>
    </w:p>
    <w:p w:rsidR="00E75624" w:rsidRDefault="00E75624">
      <w:pPr>
        <w:pStyle w:val="ConsPlusNormal"/>
        <w:spacing w:before="220"/>
        <w:ind w:firstLine="540"/>
        <w:jc w:val="both"/>
      </w:pPr>
      <w:r>
        <w:t xml:space="preserve">Победителям отбора предоставляется грант в размере, указанном в заявке, но не превышающем максимального размера, установленного </w:t>
      </w:r>
      <w:hyperlink w:anchor="P239">
        <w:r>
          <w:rPr>
            <w:color w:val="0000FF"/>
          </w:rPr>
          <w:t>абзацем первым</w:t>
        </w:r>
      </w:hyperlink>
      <w:r>
        <w:t xml:space="preserve"> настоящего пункта.</w:t>
      </w:r>
    </w:p>
    <w:p w:rsidR="00E75624" w:rsidRDefault="00E75624">
      <w:pPr>
        <w:pStyle w:val="ConsPlusNormal"/>
        <w:spacing w:before="220"/>
        <w:ind w:firstLine="540"/>
        <w:jc w:val="both"/>
      </w:pPr>
      <w:r>
        <w:t xml:space="preserve">В случае если сумма лимитов бюджетных обязательств, предусмотренных Программой на текущий финансовый год, превышает сумму грантов, заявленную победителями отбора, то получателями грантов признаются также участники отбора, занявшие по сумме баллов следующее место после наибольшего количества баллов, которым предоставляются гранты в размере остатка бюджетных средств, но не более суммы, предусмотренной настоящим пунктом, в случае их </w:t>
      </w:r>
      <w:r>
        <w:lastRenderedPageBreak/>
        <w:t>согласия.</w:t>
      </w:r>
    </w:p>
    <w:p w:rsidR="00E75624" w:rsidRDefault="00E75624">
      <w:pPr>
        <w:pStyle w:val="ConsPlusNormal"/>
        <w:spacing w:before="220"/>
        <w:ind w:firstLine="540"/>
        <w:jc w:val="both"/>
      </w:pPr>
      <w:bookmarkStart w:id="13" w:name="P242"/>
      <w:bookmarkEnd w:id="13"/>
      <w:r>
        <w:t>67. Грант предоставляется в целях финансового обеспечения следующих расходов, связанных с реализацией проекта, направленных:</w:t>
      </w:r>
    </w:p>
    <w:p w:rsidR="00E75624" w:rsidRDefault="00E75624">
      <w:pPr>
        <w:pStyle w:val="ConsPlusNormal"/>
        <w:spacing w:before="220"/>
        <w:ind w:firstLine="540"/>
        <w:jc w:val="both"/>
      </w:pPr>
      <w:r>
        <w:t>67.1. На приобретение оборудования, мебели и инвентаря, необходимых для реализации проекта;</w:t>
      </w:r>
    </w:p>
    <w:p w:rsidR="00E75624" w:rsidRDefault="00E75624">
      <w:pPr>
        <w:pStyle w:val="ConsPlusNormal"/>
        <w:spacing w:before="220"/>
        <w:ind w:firstLine="540"/>
        <w:jc w:val="both"/>
      </w:pPr>
      <w:r>
        <w:t>67.2. На доставку (транспортировку) оборудования, мебели и инвентаря, необходимых для реализации проекта;</w:t>
      </w:r>
    </w:p>
    <w:p w:rsidR="00E75624" w:rsidRDefault="00E75624">
      <w:pPr>
        <w:pStyle w:val="ConsPlusNormal"/>
        <w:spacing w:before="220"/>
        <w:ind w:firstLine="540"/>
        <w:jc w:val="both"/>
      </w:pPr>
      <w:r>
        <w:t>67.3. На профессиональную переподготовку и повышение квалификации субъекта малого и среднего предпринимательства либо персонала по виду деятельности, в соответствии с которым планируется реализация проекта, за исключением стоимости проезда и проживания к месту обучения и обратно;</w:t>
      </w:r>
    </w:p>
    <w:p w:rsidR="00E75624" w:rsidRDefault="00E75624">
      <w:pPr>
        <w:pStyle w:val="ConsPlusNormal"/>
        <w:spacing w:before="220"/>
        <w:ind w:firstLine="540"/>
        <w:jc w:val="both"/>
      </w:pPr>
      <w:r>
        <w:t>67.4. На рекламу;</w:t>
      </w:r>
    </w:p>
    <w:p w:rsidR="00E75624" w:rsidRDefault="00E75624">
      <w:pPr>
        <w:pStyle w:val="ConsPlusNormal"/>
        <w:spacing w:before="220"/>
        <w:ind w:firstLine="540"/>
        <w:jc w:val="both"/>
      </w:pPr>
      <w:r>
        <w:t>67.5. На аренду нежилых зданий и помещений, необходимых для реализации проекта;</w:t>
      </w:r>
    </w:p>
    <w:p w:rsidR="00E75624" w:rsidRDefault="00E75624">
      <w:pPr>
        <w:pStyle w:val="ConsPlusNormal"/>
        <w:spacing w:before="220"/>
        <w:ind w:firstLine="540"/>
        <w:jc w:val="both"/>
      </w:pPr>
      <w:r>
        <w:t>67.6. На ремонт нежилого помещения, включая приобретение строительных материалов, необходимых для ремонта помещения.</w:t>
      </w:r>
    </w:p>
    <w:p w:rsidR="00E75624" w:rsidRDefault="00E75624">
      <w:pPr>
        <w:pStyle w:val="ConsPlusNormal"/>
        <w:spacing w:before="220"/>
        <w:ind w:firstLine="540"/>
        <w:jc w:val="both"/>
      </w:pPr>
      <w:bookmarkStart w:id="14" w:name="P249"/>
      <w:bookmarkEnd w:id="14"/>
      <w:r>
        <w:t>68. Гранты не могут быть использованы на приобретение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настоящим Порядком.</w:t>
      </w:r>
    </w:p>
    <w:p w:rsidR="00E75624" w:rsidRDefault="00E75624">
      <w:pPr>
        <w:pStyle w:val="ConsPlusNormal"/>
        <w:spacing w:before="220"/>
        <w:ind w:firstLine="540"/>
        <w:jc w:val="both"/>
      </w:pPr>
      <w:r>
        <w:t>69. Средства гранта, собственные средства, заявленные в рамках софинансирования на реализацию проекта, должны быть использованы получателем гранта в течение 1 года с даты заключения Договора.</w:t>
      </w:r>
    </w:p>
    <w:p w:rsidR="00E75624" w:rsidRDefault="00E75624">
      <w:pPr>
        <w:pStyle w:val="ConsPlusNormal"/>
        <w:spacing w:before="220"/>
        <w:ind w:firstLine="540"/>
        <w:jc w:val="both"/>
      </w:pPr>
      <w:r>
        <w:t>70. Грант предоставляется на основании Договора, заключенного между Администрацией муниципального образования "Городской округ "Город Нарьян-Мар" и получателем гранта, в соответствии с типовой формой, установленной Управлением финансов Администрации МО "Городской округ "Город Нарьян-Мар" (далее - Управление финансов), а также в соответствии с условиями и требованиями настоящего Порядка.</w:t>
      </w:r>
    </w:p>
    <w:p w:rsidR="00E75624" w:rsidRDefault="00E75624">
      <w:pPr>
        <w:pStyle w:val="ConsPlusNormal"/>
        <w:spacing w:before="220"/>
        <w:ind w:firstLine="540"/>
        <w:jc w:val="both"/>
      </w:pPr>
      <w:bookmarkStart w:id="15" w:name="P252"/>
      <w:bookmarkEnd w:id="15"/>
      <w:r>
        <w:t>71. В течение 10 рабочих дней со дня подписания протокола подведения итогов отбора участнику отбора направляется уведомление о подписании Договора на адрес электронной почты, указанный в заявке, или почтовым отправлением, или вручается лично участнику отбора под подпись. В срок, указанный в уведомлении, но не позднее 15 календарных дней со дня подписания протокола подведения итогов отбора, участник отбора должен заключить Договор с Администрацией муниципального образования "Городской округ "Город Нарьян-Мар".</w:t>
      </w:r>
    </w:p>
    <w:p w:rsidR="00E75624" w:rsidRDefault="00E75624">
      <w:pPr>
        <w:pStyle w:val="ConsPlusNormal"/>
        <w:spacing w:before="220"/>
        <w:ind w:firstLine="540"/>
        <w:jc w:val="both"/>
      </w:pPr>
      <w:r>
        <w:t xml:space="preserve">72. В случае, если по истечении срока, установленного в </w:t>
      </w:r>
      <w:hyperlink w:anchor="P252">
        <w:r>
          <w:rPr>
            <w:color w:val="0000FF"/>
          </w:rPr>
          <w:t>пункте 71</w:t>
        </w:r>
      </w:hyperlink>
      <w:r>
        <w:t xml:space="preserve"> настоящего Порядка, Договор участником отбора не подписан, он признается уклонившимся от подписания Договора, грант ему не предоставляется.</w:t>
      </w:r>
    </w:p>
    <w:p w:rsidR="00E75624" w:rsidRDefault="00E75624">
      <w:pPr>
        <w:pStyle w:val="ConsPlusNormal"/>
        <w:spacing w:before="220"/>
        <w:ind w:firstLine="540"/>
        <w:jc w:val="both"/>
      </w:pPr>
      <w:r>
        <w:t>В этом случае право заключения Договора переходит к следующему из числа участников отбора, имеющих право на получение гранта, заявка которого по результатам рассмотрения и оценки имеет следующий наивысший балл.</w:t>
      </w:r>
    </w:p>
    <w:p w:rsidR="00E75624" w:rsidRDefault="00E75624">
      <w:pPr>
        <w:pStyle w:val="ConsPlusNormal"/>
        <w:spacing w:before="220"/>
        <w:ind w:firstLine="540"/>
        <w:jc w:val="both"/>
      </w:pPr>
      <w:r>
        <w:t>73. Договор заключается на срок 12 месяцев, при этом окончание срока действия не влечет прекращения обязательств по нему.</w:t>
      </w:r>
    </w:p>
    <w:p w:rsidR="00E75624" w:rsidRDefault="00E75624">
      <w:pPr>
        <w:pStyle w:val="ConsPlusNormal"/>
        <w:spacing w:before="220"/>
        <w:ind w:firstLine="540"/>
        <w:jc w:val="both"/>
      </w:pPr>
      <w:r>
        <w:lastRenderedPageBreak/>
        <w:t>74. Главный распорядитель бюджетных средств может отказаться от заключения Договора с получателем гранта в случае обнаружения факта несоответствия получателя гранта требованиям, указанным в настоящем Порядке, или представления получателем гранта недостоверной информации.</w:t>
      </w:r>
    </w:p>
    <w:p w:rsidR="00E75624" w:rsidRDefault="00E75624">
      <w:pPr>
        <w:pStyle w:val="ConsPlusNormal"/>
        <w:spacing w:before="220"/>
        <w:ind w:firstLine="540"/>
        <w:jc w:val="both"/>
      </w:pPr>
      <w:r>
        <w:t>75. Договором предусматриваются цели, условия и порядок предоставления гранта; согласие получателя гранта на осуществление главным распорядителем бюджетных средств и органом муниципального финансового контроля проверок соблюдения им условий, целей и порядка предоставления гранта; показатели результативности (с установлением их значений на период заключения Договора); порядок возврата гранта в случае нарушения условий, установленных при предоставлении гранта; условие, при котором в случае уменьшения главному распорядителю бюджетных средств ранее доведенных лимитов бюджетных обязательств, приводящее к невозможности предоставления гранта в размере, определенном в Договоре; условия о согласовании новых условий Договора или о расторжении соглашения при недостижении согласования по новым условиям.</w:t>
      </w:r>
    </w:p>
    <w:p w:rsidR="00E75624" w:rsidRDefault="00E75624">
      <w:pPr>
        <w:pStyle w:val="ConsPlusNormal"/>
        <w:spacing w:before="220"/>
        <w:ind w:firstLine="540"/>
        <w:jc w:val="both"/>
      </w:pPr>
      <w:r>
        <w:t>76. Изменение Договора осуществляется по инициативе сторон и оформляется в виде дополнительного соглашения к Договору, в том числе дополнительного соглашения о расторжении Договора (при необходимости), которое является его неотъемлемой частью, по форме, установленной Управлением финансов.</w:t>
      </w:r>
    </w:p>
    <w:p w:rsidR="00E75624" w:rsidRDefault="00E75624">
      <w:pPr>
        <w:pStyle w:val="ConsPlusNormal"/>
        <w:spacing w:before="220"/>
        <w:ind w:firstLine="540"/>
        <w:jc w:val="both"/>
      </w:pPr>
      <w:bookmarkStart w:id="16" w:name="P259"/>
      <w:bookmarkEnd w:id="16"/>
      <w:r>
        <w:t>77. Договор, заключенный между Администрацией муниципального образования "Городской округ "Город Нарьян-Мар" и победителем отбора, является основанием для принятия решения о предоставлении гранта.</w:t>
      </w:r>
    </w:p>
    <w:p w:rsidR="00E75624" w:rsidRDefault="00E75624">
      <w:pPr>
        <w:pStyle w:val="ConsPlusNormal"/>
        <w:spacing w:before="220"/>
        <w:ind w:firstLine="540"/>
        <w:jc w:val="both"/>
      </w:pPr>
      <w:r>
        <w:t>78. Решение о предоставлении гранта оформляется распоряжением Администрации муниципального образования "Городской округ "Город Нарьян-Мар" о предоставлении гранта. Отдел в течение 5 рабочих дней со дня заключения Соглашения обеспечивает подготовку соответствующего распоряжения.</w:t>
      </w:r>
    </w:p>
    <w:p w:rsidR="00E75624" w:rsidRDefault="00E75624">
      <w:pPr>
        <w:pStyle w:val="ConsPlusNormal"/>
        <w:spacing w:before="220"/>
        <w:ind w:firstLine="540"/>
        <w:jc w:val="both"/>
      </w:pPr>
      <w:r>
        <w:t xml:space="preserve">79. Главный распорядитель бюджетных средств не позднее 10 рабочего дня, следующего за днем принятия решения о предоставлении гранта, указанного в </w:t>
      </w:r>
      <w:hyperlink w:anchor="P259">
        <w:r>
          <w:rPr>
            <w:color w:val="0000FF"/>
          </w:rPr>
          <w:t>пункте 77</w:t>
        </w:r>
      </w:hyperlink>
      <w:r>
        <w:t xml:space="preserve"> настоящего Порядка, перечисляет грант на расчетный счет получателя гранта, открытый в учреждениях Центрального банка Российской Федерации или кредитной организации, по реквизитам, указанным в Договоре.</w:t>
      </w:r>
    </w:p>
    <w:p w:rsidR="00E75624" w:rsidRDefault="00E75624">
      <w:pPr>
        <w:pStyle w:val="ConsPlusNormal"/>
        <w:spacing w:before="220"/>
        <w:ind w:firstLine="540"/>
        <w:jc w:val="both"/>
      </w:pPr>
      <w:r>
        <w:t>80. Грант считается предоставленным в день списания средств со счета Администрации муниципального образования "Городской округ "Город Нарьян-Мар" на расчетный счет получателя гранта.</w:t>
      </w:r>
    </w:p>
    <w:p w:rsidR="00E75624" w:rsidRDefault="00E75624">
      <w:pPr>
        <w:pStyle w:val="ConsPlusNormal"/>
        <w:spacing w:before="220"/>
        <w:ind w:firstLine="540"/>
        <w:jc w:val="both"/>
      </w:pPr>
      <w:r>
        <w:t>81. При реорганизации получателя гранта, являющегося юридическим лицом, в форме слияния, присоединения или преобразования в Договор вносятся изменения путем заключения дополнительного соглашения к Договору в части перемены лица в обязательстве с указанием в соглашении к Договору юридического лица, являющегося правопреемником.</w:t>
      </w:r>
    </w:p>
    <w:p w:rsidR="00E75624" w:rsidRDefault="00E75624">
      <w:pPr>
        <w:pStyle w:val="ConsPlusNormal"/>
        <w:spacing w:before="220"/>
        <w:ind w:firstLine="540"/>
        <w:jc w:val="both"/>
      </w:pPr>
      <w:r>
        <w:t xml:space="preserve">82. При реорганизации получателя гранта, являющегося юридическим лицом, в форме разделения, выделения, а также при ликвидации получателя гранта, являющегося юридическим лицом, или прекращения деятельности получателя гранта,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35">
        <w:r>
          <w:rPr>
            <w:color w:val="0000FF"/>
          </w:rPr>
          <w:t>абзацем вторым пункта 5 статьи 23</w:t>
        </w:r>
      </w:hyperlink>
      <w:r>
        <w:t xml:space="preserve"> Гражданского кодекса Российской Федерации), Договор расторгается с формированием уведомления о расторжении Договора в одностороннем порядке и акта об исполнении обязательств по Договору с отражением информации о не исполненных получателем гранта обязательствах и возврате гранта в окружной бюджет в соответствии с требованиями, установленными настоящим Порядком и Договором.</w:t>
      </w:r>
    </w:p>
    <w:p w:rsidR="00E75624" w:rsidRDefault="00E75624">
      <w:pPr>
        <w:pStyle w:val="ConsPlusNormal"/>
        <w:spacing w:before="220"/>
        <w:ind w:firstLine="540"/>
        <w:jc w:val="both"/>
      </w:pPr>
      <w:r>
        <w:lastRenderedPageBreak/>
        <w:t xml:space="preserve">83. При прекращении деятельности получателя гранта,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36">
        <w:r>
          <w:rPr>
            <w:color w:val="0000FF"/>
          </w:rPr>
          <w:t>абзацем вторым пункта 5 статьи 23</w:t>
        </w:r>
      </w:hyperlink>
      <w:r>
        <w:t xml:space="preserve"> Гражданского кодекса Российской Федерации, передающего свои права другому гражданину в соответствии со </w:t>
      </w:r>
      <w:hyperlink r:id="rId37">
        <w:r>
          <w:rPr>
            <w:color w:val="0000FF"/>
          </w:rPr>
          <w:t>статьей 18</w:t>
        </w:r>
      </w:hyperlink>
      <w:r>
        <w:t xml:space="preserve"> Федерального закона "О крестьянском (фермерском) хозяйстве", в Договор вносятся изменения путем заключения дополнительного соглашения к Договору в части перемены лица в обязательстве с указанием стороны в соглашении к Договору иного лица, являющегося правопреемником.</w:t>
      </w:r>
    </w:p>
    <w:p w:rsidR="00E75624" w:rsidRDefault="00E75624">
      <w:pPr>
        <w:pStyle w:val="ConsPlusNormal"/>
        <w:spacing w:before="220"/>
        <w:ind w:firstLine="540"/>
        <w:jc w:val="both"/>
      </w:pPr>
      <w:r>
        <w:t>84. В случае реорганизации или ликвидации получатель гранта обязан уведомить Администрацию муниципального образования "Городской округ "Город Нарьян-Мар" в течение 10 рабочих дней с момента принятия решения о начале процедуры реорганизации или ликвидации.</w:t>
      </w:r>
    </w:p>
    <w:p w:rsidR="00E75624" w:rsidRDefault="00E75624">
      <w:pPr>
        <w:pStyle w:val="ConsPlusNormal"/>
        <w:spacing w:before="220"/>
        <w:ind w:firstLine="540"/>
        <w:jc w:val="both"/>
      </w:pPr>
      <w:bookmarkStart w:id="17" w:name="P267"/>
      <w:bookmarkEnd w:id="17"/>
      <w:r>
        <w:t>85. Целевыми показателями гранта являются:</w:t>
      </w:r>
    </w:p>
    <w:p w:rsidR="00E75624" w:rsidRDefault="00E75624">
      <w:pPr>
        <w:pStyle w:val="ConsPlusNormal"/>
        <w:spacing w:before="220"/>
        <w:ind w:firstLine="540"/>
        <w:jc w:val="both"/>
      </w:pPr>
      <w:r>
        <w:t>85.1. Сохранение или создание рабочих мест в соответствии с представленным Проектом (включая индивидуального предпринимателя);</w:t>
      </w:r>
    </w:p>
    <w:p w:rsidR="00E75624" w:rsidRDefault="00E75624">
      <w:pPr>
        <w:pStyle w:val="ConsPlusNormal"/>
        <w:spacing w:before="220"/>
        <w:ind w:firstLine="540"/>
        <w:jc w:val="both"/>
      </w:pPr>
      <w:r>
        <w:t>85.2. Осуществление предпринимательской деятельности на территории муниципального образования "Городской округ "Город Нарьян-Мар" в течение 1 года со дня заключения Договора;</w:t>
      </w:r>
    </w:p>
    <w:p w:rsidR="00E75624" w:rsidRDefault="00E75624">
      <w:pPr>
        <w:pStyle w:val="ConsPlusNormal"/>
        <w:spacing w:before="220"/>
        <w:ind w:firstLine="540"/>
        <w:jc w:val="both"/>
      </w:pPr>
      <w:r>
        <w:t xml:space="preserve">85.3. Осуществление предпринимательской деятельности по виду экономической деятельности </w:t>
      </w:r>
      <w:hyperlink r:id="rId38">
        <w:r>
          <w:rPr>
            <w:color w:val="0000FF"/>
          </w:rPr>
          <w:t>(ОКВЭД)</w:t>
        </w:r>
      </w:hyperlink>
      <w:r>
        <w:t>, по которому предоставлен грант.</w:t>
      </w:r>
    </w:p>
    <w:p w:rsidR="00E75624" w:rsidRDefault="00E75624">
      <w:pPr>
        <w:pStyle w:val="ConsPlusNormal"/>
        <w:spacing w:before="220"/>
        <w:ind w:firstLine="540"/>
        <w:jc w:val="both"/>
      </w:pPr>
      <w:bookmarkStart w:id="18" w:name="P271"/>
      <w:bookmarkEnd w:id="18"/>
      <w:r>
        <w:t xml:space="preserve">86. Результатом предоставления гранта является реализованный за счет средств гранта проект в течение 1 года со дня заключения Договора и достижение целевых показателей, установленных </w:t>
      </w:r>
      <w:hyperlink w:anchor="P267">
        <w:r>
          <w:rPr>
            <w:color w:val="0000FF"/>
          </w:rPr>
          <w:t>пунктом 85</w:t>
        </w:r>
      </w:hyperlink>
      <w:r>
        <w:t xml:space="preserve"> настоящего Порядка.</w:t>
      </w:r>
    </w:p>
    <w:p w:rsidR="00E75624" w:rsidRDefault="00E75624">
      <w:pPr>
        <w:pStyle w:val="ConsPlusNormal"/>
        <w:ind w:firstLine="540"/>
        <w:jc w:val="both"/>
      </w:pPr>
    </w:p>
    <w:p w:rsidR="00E75624" w:rsidRDefault="00E75624">
      <w:pPr>
        <w:pStyle w:val="ConsPlusTitle"/>
        <w:jc w:val="center"/>
        <w:outlineLvl w:val="1"/>
      </w:pPr>
      <w:r>
        <w:t>IV. Требования к представлению отчетности, осуществлению</w:t>
      </w:r>
    </w:p>
    <w:p w:rsidR="00E75624" w:rsidRDefault="00E75624">
      <w:pPr>
        <w:pStyle w:val="ConsPlusTitle"/>
        <w:jc w:val="center"/>
      </w:pPr>
      <w:r>
        <w:t>контроля (мониторинга) за соблюдением условий и порядка</w:t>
      </w:r>
    </w:p>
    <w:p w:rsidR="00E75624" w:rsidRDefault="00E75624">
      <w:pPr>
        <w:pStyle w:val="ConsPlusTitle"/>
        <w:jc w:val="center"/>
      </w:pPr>
      <w:r>
        <w:t>предоставления гранта и ответственности за их нарушение</w:t>
      </w:r>
    </w:p>
    <w:p w:rsidR="00E75624" w:rsidRDefault="00E75624">
      <w:pPr>
        <w:pStyle w:val="ConsPlusNormal"/>
        <w:ind w:firstLine="540"/>
        <w:jc w:val="both"/>
      </w:pPr>
    </w:p>
    <w:p w:rsidR="00E75624" w:rsidRDefault="00E75624">
      <w:pPr>
        <w:pStyle w:val="ConsPlusNormal"/>
        <w:ind w:firstLine="540"/>
        <w:jc w:val="both"/>
      </w:pPr>
      <w:bookmarkStart w:id="19" w:name="P277"/>
      <w:bookmarkEnd w:id="19"/>
      <w:r>
        <w:t>87. Получатель гранта в течение срока действия Договора ежеквартально, не позднее 15 рабочего дня месяца, следующего за отчетным кварталом, начиная с квартала, в котором заключен Договор (за IV квартал - не позднее 15 января следующего финансового года), представляет в Администрацию муниципального образования "Городской округ "Город Нарьян-Мар":</w:t>
      </w:r>
    </w:p>
    <w:p w:rsidR="00E75624" w:rsidRDefault="00E75624">
      <w:pPr>
        <w:pStyle w:val="ConsPlusNormal"/>
        <w:spacing w:before="220"/>
        <w:ind w:firstLine="540"/>
        <w:jc w:val="both"/>
      </w:pPr>
      <w:r>
        <w:t>87.1. Отчет об осуществлении расходов, источником финансового обеспечения которых является грант (далее - отчет о расходах), по форме, установленной в Договоре в соответствии с типовой формой, установленной Управлением финансов;</w:t>
      </w:r>
    </w:p>
    <w:p w:rsidR="00E75624" w:rsidRDefault="00E75624">
      <w:pPr>
        <w:pStyle w:val="ConsPlusNormal"/>
        <w:spacing w:before="220"/>
        <w:ind w:firstLine="540"/>
        <w:jc w:val="both"/>
      </w:pPr>
      <w:r>
        <w:t>87.2. Отчет о достижении значений результатов предоставления гранта по форме, установленной в Договоре в соответствии с типовой формой, установленной Управлением финансов;</w:t>
      </w:r>
    </w:p>
    <w:p w:rsidR="00E75624" w:rsidRDefault="00E75624">
      <w:pPr>
        <w:pStyle w:val="ConsPlusNormal"/>
        <w:spacing w:before="220"/>
        <w:ind w:firstLine="540"/>
        <w:jc w:val="both"/>
      </w:pPr>
      <w:r>
        <w:t>87.3. В срок до 15 числа месяца, следующего за месяцем окончания действия Договора, иные отчеты по установленным Договором формам.</w:t>
      </w:r>
    </w:p>
    <w:p w:rsidR="00E75624" w:rsidRDefault="00E75624">
      <w:pPr>
        <w:pStyle w:val="ConsPlusNormal"/>
        <w:spacing w:before="220"/>
        <w:ind w:firstLine="540"/>
        <w:jc w:val="both"/>
      </w:pPr>
      <w:r>
        <w:t xml:space="preserve">88. Для подтверждения информации, содержащейся в отчетах, указанных в </w:t>
      </w:r>
      <w:hyperlink w:anchor="P277">
        <w:r>
          <w:rPr>
            <w:color w:val="0000FF"/>
          </w:rPr>
          <w:t>пункте 87</w:t>
        </w:r>
      </w:hyperlink>
      <w:r>
        <w:t xml:space="preserve"> настоящего Порядка, получатель гранта направляет в Отдел на бумажном носителе копии документов, подтверждающих затраты, понесенные при реализации проекта (платежные поручения, кассовые чеки, товарные чеки, счета-фактуры, акты об оказании услуг, товарные накладные, бланки строгой отчетности, универсальные передаточные документы, договоры и др.), копии иных документов, предусмотренных Договором, которые заверяются подписью руководителя получателя гранта (иным лицом, уполномоченным действовать от имени получателя гранта), печатью (при наличии).</w:t>
      </w:r>
    </w:p>
    <w:p w:rsidR="00E75624" w:rsidRDefault="00E75624">
      <w:pPr>
        <w:pStyle w:val="ConsPlusNormal"/>
        <w:spacing w:before="220"/>
        <w:ind w:firstLine="540"/>
        <w:jc w:val="both"/>
      </w:pPr>
      <w:r>
        <w:lastRenderedPageBreak/>
        <w:t xml:space="preserve">89. Непредставление или несвоевременное предоставление отчетов, установленных </w:t>
      </w:r>
      <w:hyperlink w:anchor="P277">
        <w:r>
          <w:rPr>
            <w:color w:val="0000FF"/>
          </w:rPr>
          <w:t>пунктом 87</w:t>
        </w:r>
      </w:hyperlink>
      <w:r>
        <w:t xml:space="preserve"> настоящего Порядка, или предоставление недостоверных данных получателем гранта является нарушением условий и порядка предоставления гранта.</w:t>
      </w:r>
    </w:p>
    <w:p w:rsidR="00E75624" w:rsidRDefault="00E75624">
      <w:pPr>
        <w:pStyle w:val="ConsPlusNormal"/>
        <w:spacing w:before="220"/>
        <w:ind w:firstLine="540"/>
        <w:jc w:val="both"/>
      </w:pPr>
      <w:r>
        <w:t>Ответственность за достоверность информации, указанной в представленных отчетах, несет получатель гранта.</w:t>
      </w:r>
    </w:p>
    <w:p w:rsidR="00E75624" w:rsidRDefault="00E75624">
      <w:pPr>
        <w:pStyle w:val="ConsPlusNormal"/>
        <w:spacing w:before="220"/>
        <w:ind w:firstLine="540"/>
        <w:jc w:val="both"/>
      </w:pPr>
      <w:r>
        <w:t>90. Получатель гранта несет ответственность за нецелевое использование бюджетных средств в соответствии с законодательством Российской Федерации.</w:t>
      </w:r>
    </w:p>
    <w:p w:rsidR="00E75624" w:rsidRDefault="00E75624">
      <w:pPr>
        <w:pStyle w:val="ConsPlusNormal"/>
        <w:spacing w:before="220"/>
        <w:ind w:firstLine="540"/>
        <w:jc w:val="both"/>
      </w:pPr>
      <w:r>
        <w:t>91. Порядок проведения проверки, рассмотрения и утверждения отчета о расходах:</w:t>
      </w:r>
    </w:p>
    <w:p w:rsidR="00E75624" w:rsidRDefault="00E75624">
      <w:pPr>
        <w:pStyle w:val="ConsPlusNormal"/>
        <w:spacing w:before="220"/>
        <w:ind w:firstLine="540"/>
        <w:jc w:val="both"/>
      </w:pPr>
      <w:r>
        <w:t>91.1. Проверку квартальных отчетов проводит Отдел без рассмотрения его на заседании конкурсной комиссии;</w:t>
      </w:r>
    </w:p>
    <w:p w:rsidR="00E75624" w:rsidRDefault="00E75624">
      <w:pPr>
        <w:pStyle w:val="ConsPlusNormal"/>
        <w:spacing w:before="220"/>
        <w:ind w:firstLine="540"/>
        <w:jc w:val="both"/>
      </w:pPr>
      <w:r>
        <w:t>91.2. Проверку итогового отчета о расходах (результат предоставления гранта, событий, отражающих факт завершения соответствующего мероприятия по получению результата предоставления гранта (контрольная точка)) проводит Отдел в течение 20 рабочих дней с даты получения отчета о расходах;</w:t>
      </w:r>
    </w:p>
    <w:p w:rsidR="00E75624" w:rsidRDefault="00E75624">
      <w:pPr>
        <w:pStyle w:val="ConsPlusNormal"/>
        <w:spacing w:before="220"/>
        <w:ind w:firstLine="540"/>
        <w:jc w:val="both"/>
      </w:pPr>
      <w:r>
        <w:t>91.3. Итоговый отчет о расходах рассматривается на заседании конкурсной комиссии в течение 10 рабочих дней после проведения проверки Отделом;</w:t>
      </w:r>
    </w:p>
    <w:p w:rsidR="00E75624" w:rsidRDefault="00E75624">
      <w:pPr>
        <w:pStyle w:val="ConsPlusNormal"/>
        <w:spacing w:before="220"/>
        <w:ind w:firstLine="540"/>
        <w:jc w:val="both"/>
      </w:pPr>
      <w:r>
        <w:t>91.4. При необходимости получатель гранта может быть приглашен на заседание конкурсной комиссии;</w:t>
      </w:r>
    </w:p>
    <w:p w:rsidR="00E75624" w:rsidRDefault="00E75624">
      <w:pPr>
        <w:pStyle w:val="ConsPlusNormal"/>
        <w:spacing w:before="220"/>
        <w:ind w:firstLine="540"/>
        <w:jc w:val="both"/>
      </w:pPr>
      <w:r>
        <w:t>91.5. Конкурсная комиссия принимает решение об утверждении итогового отчета о расходах либо представляет мотивированный отказ в его утверждении. Решение конкурсной комиссии оформляется протоколом и подписывается председателем и членами конкурсной комиссии в течение 2 рабочих дней после проведения заседания конкурсной комиссии.</w:t>
      </w:r>
    </w:p>
    <w:p w:rsidR="00E75624" w:rsidRDefault="00E75624">
      <w:pPr>
        <w:pStyle w:val="ConsPlusNormal"/>
        <w:spacing w:before="220"/>
        <w:ind w:firstLine="540"/>
        <w:jc w:val="both"/>
      </w:pPr>
      <w:r>
        <w:t xml:space="preserve">92. Соблюдение условий и порядка предоставления грантов получателями грантов, в том числе в части достижения результатов предоставления грантов, подлежит проверке главным распорядителем бюджетных средств и органом муниципального финансового контроля в соответствии со </w:t>
      </w:r>
      <w:hyperlink r:id="rId39">
        <w:r>
          <w:rPr>
            <w:color w:val="0000FF"/>
          </w:rPr>
          <w:t>статьями 268.1</w:t>
        </w:r>
      </w:hyperlink>
      <w:r>
        <w:t xml:space="preserve"> и </w:t>
      </w:r>
      <w:hyperlink r:id="rId40">
        <w:r>
          <w:rPr>
            <w:color w:val="0000FF"/>
          </w:rPr>
          <w:t>269.2</w:t>
        </w:r>
      </w:hyperlink>
      <w:r>
        <w:t xml:space="preserve"> Бюджетного кодекса Российской Федерации.</w:t>
      </w:r>
    </w:p>
    <w:p w:rsidR="00E75624" w:rsidRDefault="00E75624">
      <w:pPr>
        <w:pStyle w:val="ConsPlusNormal"/>
        <w:spacing w:before="220"/>
        <w:ind w:firstLine="540"/>
        <w:jc w:val="both"/>
      </w:pPr>
      <w:r>
        <w:t>93. Администрация муниципального образования "Городской округ "Город Нарьян-Мар" проводит мониторинг достижения результатов предоставления гранта исходя из достижения значений результатов предоставления гранта, определенных Договором, и событий, отражающих факт завершения соответствующего мероприятия по получению результата предоставления гранта (контрольная точка), в порядке и по формам, которые установлены Министерством финансов Российской Федерации.</w:t>
      </w:r>
    </w:p>
    <w:p w:rsidR="00E75624" w:rsidRDefault="00E75624">
      <w:pPr>
        <w:pStyle w:val="ConsPlusNormal"/>
        <w:spacing w:before="220"/>
        <w:ind w:firstLine="540"/>
        <w:jc w:val="both"/>
      </w:pPr>
      <w:r>
        <w:t>94. Получатель гранта обязан предоставить запрашиваемые документы и сведения при осуществлении контроля и проведении проверок на предмет целевого использования гранта в течение 5 рабочих дней с момента получения запроса.</w:t>
      </w:r>
    </w:p>
    <w:p w:rsidR="00E75624" w:rsidRDefault="00E75624">
      <w:pPr>
        <w:pStyle w:val="ConsPlusNormal"/>
        <w:spacing w:before="220"/>
        <w:ind w:firstLine="540"/>
        <w:jc w:val="both"/>
      </w:pPr>
      <w:r>
        <w:t>95. Грант подлежит возврату в городской бюджет в случае:</w:t>
      </w:r>
    </w:p>
    <w:p w:rsidR="00E75624" w:rsidRDefault="00E75624">
      <w:pPr>
        <w:pStyle w:val="ConsPlusNormal"/>
        <w:spacing w:before="220"/>
        <w:ind w:firstLine="540"/>
        <w:jc w:val="both"/>
      </w:pPr>
      <w:r>
        <w:t>95.1. Неиспользования в течение 1 года с даты заключения Договора в размере, указанном в Договоре;</w:t>
      </w:r>
    </w:p>
    <w:p w:rsidR="00E75624" w:rsidRDefault="00E75624">
      <w:pPr>
        <w:pStyle w:val="ConsPlusNormal"/>
        <w:spacing w:before="220"/>
        <w:ind w:firstLine="540"/>
        <w:jc w:val="both"/>
      </w:pPr>
      <w:r>
        <w:t>95.2. При выявлении факта нецелевого использования гранта и (или) ненадлежащего исполнения Договора;</w:t>
      </w:r>
    </w:p>
    <w:p w:rsidR="00E75624" w:rsidRDefault="00E75624">
      <w:pPr>
        <w:pStyle w:val="ConsPlusNormal"/>
        <w:spacing w:before="220"/>
        <w:ind w:firstLine="540"/>
        <w:jc w:val="both"/>
      </w:pPr>
      <w:r>
        <w:t xml:space="preserve">95.3. Использования гранта на расходы, указанные в </w:t>
      </w:r>
      <w:hyperlink w:anchor="P249">
        <w:r>
          <w:rPr>
            <w:color w:val="0000FF"/>
          </w:rPr>
          <w:t>пункте 68</w:t>
        </w:r>
      </w:hyperlink>
      <w:r>
        <w:t xml:space="preserve"> настоящего Порядка;</w:t>
      </w:r>
    </w:p>
    <w:p w:rsidR="00E75624" w:rsidRDefault="00E75624">
      <w:pPr>
        <w:pStyle w:val="ConsPlusNormal"/>
        <w:spacing w:before="220"/>
        <w:ind w:firstLine="540"/>
        <w:jc w:val="both"/>
      </w:pPr>
      <w:r>
        <w:lastRenderedPageBreak/>
        <w:t>95.4. Нарушения получателем гранта условий и порядка предоставления гранта, выявленные в том числе по фактам проверок, проведенных Отделом, главным распорядителем бюджетных средств и (или) органом муниципального финансового контроля;</w:t>
      </w:r>
    </w:p>
    <w:p w:rsidR="00E75624" w:rsidRDefault="00E75624">
      <w:pPr>
        <w:pStyle w:val="ConsPlusNormal"/>
        <w:spacing w:before="220"/>
        <w:ind w:firstLine="540"/>
        <w:jc w:val="both"/>
      </w:pPr>
      <w:r>
        <w:t>95.5. Непредставления получателем гранта отчетности, предусмотренной настоящим Порядком и заключенным Договором (в том числе непредставление отчетности в установленный срок);</w:t>
      </w:r>
    </w:p>
    <w:p w:rsidR="00E75624" w:rsidRDefault="00E75624">
      <w:pPr>
        <w:pStyle w:val="ConsPlusNormal"/>
        <w:spacing w:before="220"/>
        <w:ind w:firstLine="540"/>
        <w:jc w:val="both"/>
      </w:pPr>
      <w:r>
        <w:t>95.6. Недостижения результатов предоставления грантов.</w:t>
      </w:r>
    </w:p>
    <w:p w:rsidR="00E75624" w:rsidRDefault="00E75624">
      <w:pPr>
        <w:pStyle w:val="ConsPlusNormal"/>
        <w:spacing w:before="220"/>
        <w:ind w:firstLine="540"/>
        <w:jc w:val="both"/>
      </w:pPr>
      <w:r>
        <w:t xml:space="preserve">96. В случае, если средства грантов не использованы полностью на расходы, указанные в </w:t>
      </w:r>
      <w:hyperlink w:anchor="P242">
        <w:r>
          <w:rPr>
            <w:color w:val="0000FF"/>
          </w:rPr>
          <w:t>пункте 67</w:t>
        </w:r>
      </w:hyperlink>
      <w:r>
        <w:t xml:space="preserve"> настоящего Порядка, получатели грантов обязаны вернуть в городской бюджет неиспользованные средства грантов.</w:t>
      </w:r>
    </w:p>
    <w:p w:rsidR="00E75624" w:rsidRDefault="00E75624">
      <w:pPr>
        <w:pStyle w:val="ConsPlusNormal"/>
        <w:spacing w:before="220"/>
        <w:ind w:firstLine="540"/>
        <w:jc w:val="both"/>
      </w:pPr>
      <w:r>
        <w:t>Для целей возврата грантов (в том числе в случае частичного использования грантов в сумме остатка средств грантов, не использованной получателями грантов) главный распорядитель бюджетных средств в письменном виде направляет получателям грантов уведомления о возврате грантов с указанием платежных реквизитов и суммы, подлежащей возврату в городской бюджет (далее - уведомление о возврате).</w:t>
      </w:r>
    </w:p>
    <w:p w:rsidR="00E75624" w:rsidRDefault="00E75624">
      <w:pPr>
        <w:pStyle w:val="ConsPlusNormal"/>
        <w:spacing w:before="220"/>
        <w:ind w:firstLine="540"/>
        <w:jc w:val="both"/>
      </w:pPr>
      <w:r>
        <w:t>Возврат грантов в городской бюджет в размере, указанном в уведомлении о возврате, осуществляется в течение 15 рабочих дней с даты получения уведомления о возврате.</w:t>
      </w:r>
    </w:p>
    <w:p w:rsidR="00E75624" w:rsidRDefault="00E75624">
      <w:pPr>
        <w:pStyle w:val="ConsPlusNormal"/>
        <w:spacing w:before="220"/>
        <w:ind w:firstLine="540"/>
        <w:jc w:val="both"/>
      </w:pPr>
      <w:r>
        <w:t>97. В случае частичного недостижения целевых показателей грантов, установленных при предоставлении гранта, размер гранта, подлежащий частичному возврату в городской бюджет, рассчитывается по формуле:</w:t>
      </w:r>
    </w:p>
    <w:p w:rsidR="00E75624" w:rsidRDefault="00E75624">
      <w:pPr>
        <w:pStyle w:val="ConsPlusNormal"/>
        <w:ind w:firstLine="540"/>
        <w:jc w:val="both"/>
      </w:pPr>
    </w:p>
    <w:p w:rsidR="00E75624" w:rsidRDefault="00E75624">
      <w:pPr>
        <w:pStyle w:val="ConsPlusNormal"/>
        <w:jc w:val="center"/>
      </w:pPr>
      <w:r>
        <w:t xml:space="preserve">V = S x </w:t>
      </w:r>
      <w:proofErr w:type="spellStart"/>
      <w:r>
        <w:t>P</w:t>
      </w:r>
      <w:r>
        <w:rPr>
          <w:vertAlign w:val="subscript"/>
        </w:rPr>
        <w:t>срн</w:t>
      </w:r>
      <w:proofErr w:type="spellEnd"/>
      <w:r>
        <w:t xml:space="preserve"> x 0,5, где:</w:t>
      </w:r>
    </w:p>
    <w:p w:rsidR="00E75624" w:rsidRDefault="00E75624">
      <w:pPr>
        <w:pStyle w:val="ConsPlusNormal"/>
        <w:ind w:firstLine="540"/>
        <w:jc w:val="both"/>
      </w:pPr>
    </w:p>
    <w:p w:rsidR="00E75624" w:rsidRDefault="00E75624">
      <w:pPr>
        <w:pStyle w:val="ConsPlusNormal"/>
        <w:ind w:firstLine="540"/>
        <w:jc w:val="both"/>
      </w:pPr>
      <w:r>
        <w:t>V - размер гранта, подлежащего возврату в городской бюджет, руб.;</w:t>
      </w:r>
    </w:p>
    <w:p w:rsidR="00E75624" w:rsidRDefault="00E75624">
      <w:pPr>
        <w:pStyle w:val="ConsPlusNormal"/>
        <w:spacing w:before="220"/>
        <w:ind w:firstLine="540"/>
        <w:jc w:val="both"/>
      </w:pPr>
      <w:r>
        <w:t>S - размер полученного гранта, руб.;</w:t>
      </w:r>
    </w:p>
    <w:p w:rsidR="00E75624" w:rsidRDefault="00E75624">
      <w:pPr>
        <w:pStyle w:val="ConsPlusNormal"/>
        <w:spacing w:before="220"/>
        <w:ind w:firstLine="540"/>
        <w:jc w:val="both"/>
      </w:pPr>
      <w:proofErr w:type="spellStart"/>
      <w:r>
        <w:t>Pсрн</w:t>
      </w:r>
      <w:proofErr w:type="spellEnd"/>
      <w:r>
        <w:t xml:space="preserve"> - среднее значение процента невыполнения целевых показателей, которое рассчитывается следующим образом:</w:t>
      </w:r>
    </w:p>
    <w:p w:rsidR="00E75624" w:rsidRDefault="00E75624">
      <w:pPr>
        <w:pStyle w:val="ConsPlusNormal"/>
        <w:ind w:firstLine="540"/>
        <w:jc w:val="both"/>
      </w:pPr>
    </w:p>
    <w:p w:rsidR="00E75624" w:rsidRDefault="00E75624">
      <w:pPr>
        <w:pStyle w:val="ConsPlusNormal"/>
        <w:jc w:val="center"/>
      </w:pPr>
      <w:proofErr w:type="spellStart"/>
      <w:r>
        <w:t>P</w:t>
      </w:r>
      <w:r>
        <w:rPr>
          <w:vertAlign w:val="subscript"/>
        </w:rPr>
        <w:t>срн</w:t>
      </w:r>
      <w:proofErr w:type="spellEnd"/>
      <w:r>
        <w:t xml:space="preserve">= 100% - </w:t>
      </w:r>
      <w:proofErr w:type="spellStart"/>
      <w:r>
        <w:t>P</w:t>
      </w:r>
      <w:r>
        <w:rPr>
          <w:vertAlign w:val="subscript"/>
        </w:rPr>
        <w:t>ср</w:t>
      </w:r>
      <w:proofErr w:type="spellEnd"/>
      <w:r>
        <w:t>, где:</w:t>
      </w:r>
    </w:p>
    <w:p w:rsidR="00E75624" w:rsidRDefault="00E75624">
      <w:pPr>
        <w:pStyle w:val="ConsPlusNormal"/>
        <w:ind w:firstLine="540"/>
        <w:jc w:val="both"/>
      </w:pPr>
    </w:p>
    <w:p w:rsidR="00E75624" w:rsidRDefault="00E75624">
      <w:pPr>
        <w:pStyle w:val="ConsPlusNormal"/>
        <w:ind w:firstLine="540"/>
        <w:jc w:val="both"/>
      </w:pPr>
      <w:proofErr w:type="spellStart"/>
      <w:r>
        <w:t>Pср</w:t>
      </w:r>
      <w:proofErr w:type="spellEnd"/>
      <w:r>
        <w:t xml:space="preserve"> - среднее значение процента выполнения целевых показателей, рассчитываемое по следующей формуле:</w:t>
      </w:r>
    </w:p>
    <w:p w:rsidR="00E75624" w:rsidRDefault="00E75624">
      <w:pPr>
        <w:pStyle w:val="ConsPlusNormal"/>
        <w:ind w:firstLine="540"/>
        <w:jc w:val="both"/>
      </w:pPr>
    </w:p>
    <w:p w:rsidR="00E75624" w:rsidRDefault="00E75624">
      <w:pPr>
        <w:pStyle w:val="ConsPlusNormal"/>
        <w:jc w:val="center"/>
      </w:pPr>
      <w:r>
        <w:rPr>
          <w:noProof/>
          <w:position w:val="-26"/>
        </w:rPr>
        <w:drawing>
          <wp:inline distT="0" distB="0" distL="0" distR="0">
            <wp:extent cx="786130" cy="47180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786130" cy="471805"/>
                    </a:xfrm>
                    <a:prstGeom prst="rect">
                      <a:avLst/>
                    </a:prstGeom>
                    <a:noFill/>
                    <a:ln>
                      <a:noFill/>
                    </a:ln>
                  </pic:spPr>
                </pic:pic>
              </a:graphicData>
            </a:graphic>
          </wp:inline>
        </w:drawing>
      </w:r>
      <w:r>
        <w:t>, где:</w:t>
      </w:r>
    </w:p>
    <w:p w:rsidR="00E75624" w:rsidRDefault="00E75624">
      <w:pPr>
        <w:pStyle w:val="ConsPlusNormal"/>
        <w:ind w:firstLine="540"/>
        <w:jc w:val="both"/>
      </w:pPr>
    </w:p>
    <w:p w:rsidR="00E75624" w:rsidRDefault="00E75624">
      <w:pPr>
        <w:pStyle w:val="ConsPlusNormal"/>
        <w:ind w:firstLine="540"/>
        <w:jc w:val="both"/>
      </w:pPr>
      <w:proofErr w:type="spellStart"/>
      <w:r>
        <w:t>Pi</w:t>
      </w:r>
      <w:proofErr w:type="spellEnd"/>
      <w:r>
        <w:t xml:space="preserve"> - значение процента выполнения i-</w:t>
      </w:r>
      <w:proofErr w:type="spellStart"/>
      <w:r>
        <w:t>го</w:t>
      </w:r>
      <w:proofErr w:type="spellEnd"/>
      <w:r>
        <w:t xml:space="preserve"> целевого показателя, процент;</w:t>
      </w:r>
    </w:p>
    <w:p w:rsidR="00E75624" w:rsidRDefault="00E75624">
      <w:pPr>
        <w:pStyle w:val="ConsPlusNormal"/>
        <w:spacing w:before="220"/>
        <w:ind w:firstLine="540"/>
        <w:jc w:val="both"/>
      </w:pPr>
      <w:r>
        <w:rPr>
          <w:noProof/>
          <w:position w:val="-26"/>
        </w:rPr>
        <w:drawing>
          <wp:inline distT="0" distB="0" distL="0" distR="0">
            <wp:extent cx="408940" cy="47180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08940" cy="471805"/>
                    </a:xfrm>
                    <a:prstGeom prst="rect">
                      <a:avLst/>
                    </a:prstGeom>
                    <a:noFill/>
                    <a:ln>
                      <a:noFill/>
                    </a:ln>
                  </pic:spPr>
                </pic:pic>
              </a:graphicData>
            </a:graphic>
          </wp:inline>
        </w:drawing>
      </w:r>
      <w:r>
        <w:t xml:space="preserve"> - сумма значений процентов выполнения целевых показателей, процент;</w:t>
      </w:r>
    </w:p>
    <w:p w:rsidR="00E75624" w:rsidRDefault="00E75624">
      <w:pPr>
        <w:pStyle w:val="ConsPlusNormal"/>
        <w:spacing w:before="220"/>
        <w:ind w:firstLine="540"/>
        <w:jc w:val="both"/>
      </w:pPr>
      <w:r>
        <w:t>n - количество целевых показателей.</w:t>
      </w:r>
    </w:p>
    <w:p w:rsidR="00E75624" w:rsidRDefault="00E75624">
      <w:pPr>
        <w:pStyle w:val="ConsPlusNormal"/>
        <w:spacing w:before="220"/>
        <w:ind w:firstLine="540"/>
        <w:jc w:val="both"/>
      </w:pPr>
      <w:r>
        <w:t xml:space="preserve">98. В случае неисполнения получателями грантов требований о возврате грантов главный распорядитель бюджетных средств передает документы в правовое управление Администрации муниципального образования "Городской округ "Город Нарьян-Мар" для принятия мер по </w:t>
      </w:r>
      <w:r>
        <w:lastRenderedPageBreak/>
        <w:t>взысканию подлежащих возврату бюджетных средств в судебном порядке в соответствии с законодательством Российской Федерации.</w:t>
      </w:r>
    </w:p>
    <w:p w:rsidR="00E75624" w:rsidRDefault="00E75624">
      <w:pPr>
        <w:pStyle w:val="ConsPlusNormal"/>
        <w:spacing w:before="220"/>
        <w:ind w:firstLine="540"/>
        <w:jc w:val="both"/>
      </w:pPr>
      <w:r>
        <w:t>99. Возврат средств грантов в городской бюджет получателями грантов при недостижении значений результата, целевых показателей предоставления грантов не осуществляется в следующих случаях:</w:t>
      </w:r>
    </w:p>
    <w:p w:rsidR="00E75624" w:rsidRDefault="00E75624">
      <w:pPr>
        <w:pStyle w:val="ConsPlusNormal"/>
        <w:spacing w:before="220"/>
        <w:ind w:firstLine="540"/>
        <w:jc w:val="both"/>
      </w:pPr>
      <w:bookmarkStart w:id="20" w:name="P323"/>
      <w:bookmarkEnd w:id="20"/>
      <w:r>
        <w:t xml:space="preserve">99.1. В результате документально подтвержденного наступления обстоятельств непреодолимой силы (под обстоятельствами непреодолимой силы понимаются обстоятельства, определяемые в соответствии со </w:t>
      </w:r>
      <w:hyperlink r:id="rId43">
        <w:r>
          <w:rPr>
            <w:color w:val="0000FF"/>
          </w:rPr>
          <w:t>статьей 401</w:t>
        </w:r>
      </w:hyperlink>
      <w:r>
        <w:t xml:space="preserve"> Гражданского кодекса Российской Федерации);</w:t>
      </w:r>
    </w:p>
    <w:p w:rsidR="00E75624" w:rsidRDefault="00E75624">
      <w:pPr>
        <w:pStyle w:val="ConsPlusNormal"/>
        <w:spacing w:before="220"/>
        <w:ind w:firstLine="540"/>
        <w:jc w:val="both"/>
      </w:pPr>
      <w:bookmarkStart w:id="21" w:name="P324"/>
      <w:bookmarkEnd w:id="21"/>
      <w:r>
        <w:t>99.2. В случае смерти получателя гранта;</w:t>
      </w:r>
    </w:p>
    <w:p w:rsidR="00E75624" w:rsidRDefault="00E75624">
      <w:pPr>
        <w:pStyle w:val="ConsPlusNormal"/>
        <w:spacing w:before="220"/>
        <w:ind w:firstLine="540"/>
        <w:jc w:val="both"/>
      </w:pPr>
      <w:bookmarkStart w:id="22" w:name="P325"/>
      <w:bookmarkEnd w:id="22"/>
      <w:r>
        <w:t xml:space="preserve">99.3. В случае призыва получателя гранта на военную службу по мобилизации в Вооруженные Силы Российской Федерации в соответствии с </w:t>
      </w:r>
      <w:hyperlink r:id="rId44">
        <w:r>
          <w:rPr>
            <w:color w:val="0000FF"/>
          </w:rPr>
          <w:t>пунктом 2</w:t>
        </w:r>
      </w:hyperlink>
      <w:r>
        <w:t xml:space="preserve"> Указа Президента Российской Федерации от 21.09.2022 N 647 "Об объявлении частичной мобилизации в Российской Федерации".</w:t>
      </w:r>
    </w:p>
    <w:p w:rsidR="00E75624" w:rsidRDefault="00E75624">
      <w:pPr>
        <w:pStyle w:val="ConsPlusNormal"/>
        <w:spacing w:before="220"/>
        <w:ind w:firstLine="540"/>
        <w:jc w:val="both"/>
      </w:pPr>
      <w:bookmarkStart w:id="23" w:name="P326"/>
      <w:bookmarkEnd w:id="23"/>
      <w:r>
        <w:t xml:space="preserve">100. При наличии обстоятельств, указанных в </w:t>
      </w:r>
      <w:hyperlink w:anchor="P323">
        <w:r>
          <w:rPr>
            <w:color w:val="0000FF"/>
          </w:rPr>
          <w:t>подпункте 99.1</w:t>
        </w:r>
      </w:hyperlink>
      <w:r>
        <w:t xml:space="preserve"> и </w:t>
      </w:r>
      <w:hyperlink w:anchor="P325">
        <w:r>
          <w:rPr>
            <w:color w:val="0000FF"/>
          </w:rPr>
          <w:t>99.3 пункта 99</w:t>
        </w:r>
      </w:hyperlink>
      <w:r>
        <w:t xml:space="preserve"> настоящего Порядка, получатели грантов направляют в Отдел обращения в произвольной форме с указанием обстоятельств, предусмотренных указанными подпунктами, повлиявших на </w:t>
      </w:r>
      <w:proofErr w:type="spellStart"/>
      <w:r>
        <w:t>недостижение</w:t>
      </w:r>
      <w:proofErr w:type="spellEnd"/>
      <w:r>
        <w:t xml:space="preserve"> значений результата, целевых показателей предоставления гранта, заверенные получателями грантов и печатью (при наличии), с приложением подтверждающих документов (далее - обращение, документы).</w:t>
      </w:r>
    </w:p>
    <w:p w:rsidR="00E75624" w:rsidRDefault="00E75624">
      <w:pPr>
        <w:pStyle w:val="ConsPlusNormal"/>
        <w:spacing w:before="220"/>
        <w:ind w:firstLine="540"/>
        <w:jc w:val="both"/>
      </w:pPr>
      <w:r>
        <w:t>Обязанность доказывать обстоятельства непреодолимой силы лежит на стороне, не исполнившей свои обязательства.</w:t>
      </w:r>
    </w:p>
    <w:p w:rsidR="00E75624" w:rsidRDefault="00E75624">
      <w:pPr>
        <w:pStyle w:val="ConsPlusNormal"/>
        <w:spacing w:before="220"/>
        <w:ind w:firstLine="540"/>
        <w:jc w:val="both"/>
      </w:pPr>
      <w:r>
        <w:t xml:space="preserve">101. В течение 5 рабочих дней со дня получения обращения, указанного в </w:t>
      </w:r>
      <w:hyperlink w:anchor="P326">
        <w:r>
          <w:rPr>
            <w:color w:val="0000FF"/>
          </w:rPr>
          <w:t>пункте 100</w:t>
        </w:r>
      </w:hyperlink>
      <w:r>
        <w:t xml:space="preserve"> настоящего Порядка, Отдел направляет на рассмотрение конкурсной комиссии представленные получателем гранта обращение и документы.</w:t>
      </w:r>
    </w:p>
    <w:p w:rsidR="00E75624" w:rsidRDefault="00E75624">
      <w:pPr>
        <w:pStyle w:val="ConsPlusNormal"/>
        <w:spacing w:before="220"/>
        <w:ind w:firstLine="540"/>
        <w:jc w:val="both"/>
      </w:pPr>
      <w:r>
        <w:t>102. В течение 5 рабочих дней со дня поступления от Отдела обращения и документов конкурсная комиссия рассматривает их и выносит одно из следующих решений:</w:t>
      </w:r>
    </w:p>
    <w:p w:rsidR="00E75624" w:rsidRDefault="00E75624">
      <w:pPr>
        <w:pStyle w:val="ConsPlusNormal"/>
        <w:spacing w:before="220"/>
        <w:ind w:firstLine="540"/>
        <w:jc w:val="both"/>
      </w:pPr>
      <w:r>
        <w:t>102.1. Об освобождении получателя гранта от возврата средств гранта в городской бюджет;</w:t>
      </w:r>
    </w:p>
    <w:p w:rsidR="00E75624" w:rsidRDefault="00E75624">
      <w:pPr>
        <w:pStyle w:val="ConsPlusNormal"/>
        <w:spacing w:before="220"/>
        <w:ind w:firstLine="540"/>
        <w:jc w:val="both"/>
      </w:pPr>
      <w:r>
        <w:t>102.2. Об отказе в освобождении получателя гранта от возврата средств гранта в городской бюджет.</w:t>
      </w:r>
    </w:p>
    <w:p w:rsidR="00E75624" w:rsidRDefault="00E75624">
      <w:pPr>
        <w:pStyle w:val="ConsPlusNormal"/>
        <w:spacing w:before="220"/>
        <w:ind w:firstLine="540"/>
        <w:jc w:val="both"/>
      </w:pPr>
      <w:r>
        <w:t>Решение конкурсной комиссии оформляется в форме протокола и подписывается председателем и членами конкурсной комиссии в течение 2 рабочих дней после проведения заседания конкурсной комиссии.</w:t>
      </w:r>
    </w:p>
    <w:p w:rsidR="00E75624" w:rsidRDefault="00E75624">
      <w:pPr>
        <w:pStyle w:val="ConsPlusNormal"/>
        <w:spacing w:before="220"/>
        <w:ind w:firstLine="540"/>
        <w:jc w:val="both"/>
      </w:pPr>
      <w:r>
        <w:t>Информация о принятом конкурсной комиссией решении направляется получателю гранта в срок не позднее 5 рабочих дней, следующих за днем принятия решения конкурсной комиссии.</w:t>
      </w:r>
    </w:p>
    <w:p w:rsidR="00E75624" w:rsidRDefault="00E75624">
      <w:pPr>
        <w:pStyle w:val="ConsPlusNormal"/>
        <w:spacing w:before="220"/>
        <w:ind w:firstLine="540"/>
        <w:jc w:val="both"/>
      </w:pPr>
      <w:r>
        <w:t xml:space="preserve">103. При наличии обстоятельств, указанных в </w:t>
      </w:r>
      <w:hyperlink w:anchor="P324">
        <w:r>
          <w:rPr>
            <w:color w:val="0000FF"/>
          </w:rPr>
          <w:t>подпункте 99.2 пункта 99</w:t>
        </w:r>
      </w:hyperlink>
      <w:r>
        <w:t xml:space="preserve"> настоящего Порядка, решение об освобождении получателя гранта от возврата средств гранта в городской бюджет принимается конкурсной комиссией на основании выписки из единого государственного реестра индивидуальных предпринимателей, полученной в налоговом органе в порядке межведомственного взаимодействия.</w:t>
      </w:r>
    </w:p>
    <w:p w:rsidR="00E75624" w:rsidRDefault="00E75624">
      <w:pPr>
        <w:pStyle w:val="ConsPlusNormal"/>
        <w:spacing w:before="220"/>
        <w:ind w:firstLine="540"/>
        <w:jc w:val="both"/>
      </w:pPr>
      <w:r>
        <w:t>Решение конкурсной комиссии оформляется в форме протокола и подписывается председателем и членами конкурсной комиссии в течение 2 рабочих дней после проведения заседания конкурсной комиссии.</w:t>
      </w:r>
    </w:p>
    <w:p w:rsidR="00E75624" w:rsidRDefault="00E75624">
      <w:pPr>
        <w:pStyle w:val="ConsPlusNormal"/>
        <w:spacing w:before="220"/>
        <w:ind w:firstLine="540"/>
        <w:jc w:val="both"/>
      </w:pPr>
      <w:r>
        <w:lastRenderedPageBreak/>
        <w:t>104. Вопросы, не урегулированные настоящим Порядком, решаются в соответствии с законодательством Российской Федерации, нормативными правовыми актами Ненецкого автономного округа и муниципального образования "Городской округ "Город Нарьян-Мар".</w:t>
      </w:r>
    </w:p>
    <w:p w:rsidR="00E75624" w:rsidRDefault="00E75624">
      <w:pPr>
        <w:pStyle w:val="ConsPlusNormal"/>
        <w:ind w:firstLine="540"/>
        <w:jc w:val="both"/>
      </w:pPr>
    </w:p>
    <w:p w:rsidR="00E75624" w:rsidRDefault="00E75624">
      <w:pPr>
        <w:pStyle w:val="ConsPlusNormal"/>
        <w:ind w:firstLine="540"/>
        <w:jc w:val="both"/>
      </w:pPr>
    </w:p>
    <w:p w:rsidR="00E75624" w:rsidRDefault="00E75624">
      <w:pPr>
        <w:pStyle w:val="ConsPlusNormal"/>
        <w:ind w:firstLine="540"/>
        <w:jc w:val="both"/>
      </w:pPr>
    </w:p>
    <w:p w:rsidR="00E75624" w:rsidRDefault="00E75624">
      <w:pPr>
        <w:pStyle w:val="ConsPlusNormal"/>
        <w:ind w:firstLine="540"/>
        <w:jc w:val="both"/>
      </w:pPr>
    </w:p>
    <w:p w:rsidR="00E75624" w:rsidRDefault="00E75624">
      <w:pPr>
        <w:pStyle w:val="ConsPlusNormal"/>
        <w:ind w:firstLine="540"/>
        <w:jc w:val="both"/>
      </w:pPr>
    </w:p>
    <w:p w:rsidR="00E75624" w:rsidRDefault="00E75624">
      <w:pPr>
        <w:pStyle w:val="ConsPlusNormal"/>
        <w:jc w:val="right"/>
        <w:outlineLvl w:val="1"/>
      </w:pPr>
      <w:r>
        <w:t>Приложение 1</w:t>
      </w:r>
    </w:p>
    <w:p w:rsidR="00E75624" w:rsidRDefault="00E75624">
      <w:pPr>
        <w:pStyle w:val="ConsPlusNormal"/>
        <w:jc w:val="right"/>
      </w:pPr>
      <w:r>
        <w:t>к Порядку предоставления грантов</w:t>
      </w:r>
    </w:p>
    <w:p w:rsidR="00E75624" w:rsidRDefault="00E75624">
      <w:pPr>
        <w:pStyle w:val="ConsPlusNormal"/>
        <w:jc w:val="right"/>
      </w:pPr>
      <w:r>
        <w:t>в форме субсидий начинающим</w:t>
      </w:r>
    </w:p>
    <w:p w:rsidR="00E75624" w:rsidRDefault="00E75624">
      <w:pPr>
        <w:pStyle w:val="ConsPlusNormal"/>
        <w:jc w:val="right"/>
      </w:pPr>
      <w:r>
        <w:t>субъектам малого и среднего</w:t>
      </w:r>
    </w:p>
    <w:p w:rsidR="00E75624" w:rsidRDefault="00E75624">
      <w:pPr>
        <w:pStyle w:val="ConsPlusNormal"/>
        <w:jc w:val="right"/>
      </w:pPr>
      <w:r>
        <w:t>предпринимательства на создание</w:t>
      </w:r>
    </w:p>
    <w:p w:rsidR="00E75624" w:rsidRDefault="00E75624">
      <w:pPr>
        <w:pStyle w:val="ConsPlusNormal"/>
        <w:jc w:val="right"/>
      </w:pPr>
      <w:r>
        <w:t>собственного бизнеса</w:t>
      </w:r>
    </w:p>
    <w:p w:rsidR="00E75624" w:rsidRDefault="00E75624">
      <w:pPr>
        <w:pStyle w:val="ConsPlusNormal"/>
        <w:ind w:firstLine="540"/>
        <w:jc w:val="both"/>
      </w:pPr>
    </w:p>
    <w:p w:rsidR="00E75624" w:rsidRDefault="00E75624">
      <w:pPr>
        <w:pStyle w:val="ConsPlusNonformat"/>
        <w:jc w:val="both"/>
      </w:pPr>
      <w:r>
        <w:t xml:space="preserve">                                     Главе города Нарьян-Мара</w:t>
      </w:r>
    </w:p>
    <w:p w:rsidR="00E75624" w:rsidRDefault="00E75624">
      <w:pPr>
        <w:pStyle w:val="ConsPlusNonformat"/>
        <w:jc w:val="both"/>
      </w:pPr>
      <w:r>
        <w:t xml:space="preserve">                                     ______________________________________</w:t>
      </w:r>
    </w:p>
    <w:p w:rsidR="00E75624" w:rsidRDefault="00E75624">
      <w:pPr>
        <w:pStyle w:val="ConsPlusNonformat"/>
        <w:jc w:val="both"/>
      </w:pPr>
      <w:r>
        <w:t xml:space="preserve">                                     от __________________________________,</w:t>
      </w:r>
    </w:p>
    <w:p w:rsidR="00E75624" w:rsidRDefault="00E75624">
      <w:pPr>
        <w:pStyle w:val="ConsPlusNonformat"/>
        <w:jc w:val="both"/>
      </w:pPr>
      <w:r>
        <w:t xml:space="preserve">                                     почтовый адрес: ______________________</w:t>
      </w:r>
    </w:p>
    <w:p w:rsidR="00E75624" w:rsidRDefault="00E75624">
      <w:pPr>
        <w:pStyle w:val="ConsPlusNonformat"/>
        <w:jc w:val="both"/>
      </w:pPr>
      <w:r>
        <w:t xml:space="preserve">                                     номер контактного телефона ___________</w:t>
      </w:r>
    </w:p>
    <w:p w:rsidR="00E75624" w:rsidRDefault="00E75624">
      <w:pPr>
        <w:pStyle w:val="ConsPlusNonformat"/>
        <w:jc w:val="both"/>
      </w:pPr>
    </w:p>
    <w:p w:rsidR="00E75624" w:rsidRDefault="00E75624">
      <w:pPr>
        <w:pStyle w:val="ConsPlusNonformat"/>
        <w:jc w:val="both"/>
      </w:pPr>
      <w:bookmarkStart w:id="24" w:name="P355"/>
      <w:bookmarkEnd w:id="24"/>
      <w:r>
        <w:t xml:space="preserve">                                 Заявление</w:t>
      </w:r>
    </w:p>
    <w:p w:rsidR="00E75624" w:rsidRDefault="00E75624">
      <w:pPr>
        <w:pStyle w:val="ConsPlusNonformat"/>
        <w:jc w:val="both"/>
      </w:pPr>
      <w:r>
        <w:t xml:space="preserve">         о соответствии вновь созданного юридического лица и вновь</w:t>
      </w:r>
    </w:p>
    <w:p w:rsidR="00E75624" w:rsidRDefault="00E75624">
      <w:pPr>
        <w:pStyle w:val="ConsPlusNonformat"/>
        <w:jc w:val="both"/>
      </w:pPr>
      <w:r>
        <w:t xml:space="preserve">       зарегистрированного индивидуального предпринимателя условиям</w:t>
      </w:r>
    </w:p>
    <w:p w:rsidR="00E75624" w:rsidRDefault="00E75624">
      <w:pPr>
        <w:pStyle w:val="ConsPlusNonformat"/>
        <w:jc w:val="both"/>
      </w:pPr>
      <w:r>
        <w:t xml:space="preserve">       отнесения к субъектам малого и среднего предпринимательства,</w:t>
      </w:r>
    </w:p>
    <w:p w:rsidR="00E75624" w:rsidRDefault="00E75624">
      <w:pPr>
        <w:pStyle w:val="ConsPlusNonformat"/>
        <w:jc w:val="both"/>
      </w:pPr>
      <w:r>
        <w:t xml:space="preserve">           установленным Федеральным законом от 24 июля 2007 г.</w:t>
      </w:r>
    </w:p>
    <w:p w:rsidR="00E75624" w:rsidRDefault="00E75624">
      <w:pPr>
        <w:pStyle w:val="ConsPlusNonformat"/>
        <w:jc w:val="both"/>
      </w:pPr>
      <w:r>
        <w:t xml:space="preserve">        N 209-ФЗ "О развитии малого и среднего предпринимательства</w:t>
      </w:r>
    </w:p>
    <w:p w:rsidR="00E75624" w:rsidRDefault="00E75624">
      <w:pPr>
        <w:pStyle w:val="ConsPlusNonformat"/>
        <w:jc w:val="both"/>
      </w:pPr>
      <w:r>
        <w:t xml:space="preserve">                          в Российской Федерации"</w:t>
      </w:r>
    </w:p>
    <w:p w:rsidR="00E75624" w:rsidRDefault="00E75624">
      <w:pPr>
        <w:pStyle w:val="ConsPlusNonformat"/>
        <w:jc w:val="both"/>
      </w:pPr>
    </w:p>
    <w:p w:rsidR="00E75624" w:rsidRDefault="00E75624">
      <w:pPr>
        <w:pStyle w:val="ConsPlusNonformat"/>
        <w:jc w:val="both"/>
      </w:pPr>
      <w:r>
        <w:t xml:space="preserve">    Настоящим заявляю, что ________________________________________________</w:t>
      </w:r>
    </w:p>
    <w:p w:rsidR="00E75624" w:rsidRDefault="00E75624">
      <w:pPr>
        <w:pStyle w:val="ConsPlusNonformat"/>
        <w:jc w:val="both"/>
      </w:pPr>
      <w:r>
        <w:t>___________________________________________________________________________</w:t>
      </w:r>
    </w:p>
    <w:p w:rsidR="00E75624" w:rsidRDefault="00E75624">
      <w:pPr>
        <w:pStyle w:val="ConsPlusNonformat"/>
        <w:jc w:val="both"/>
      </w:pPr>
      <w:r>
        <w:t xml:space="preserve">     (указывается полное наименование юридического лица, фамилия, имя,</w:t>
      </w:r>
    </w:p>
    <w:p w:rsidR="00E75624" w:rsidRDefault="00E75624">
      <w:pPr>
        <w:pStyle w:val="ConsPlusNonformat"/>
        <w:jc w:val="both"/>
      </w:pPr>
      <w:r>
        <w:t xml:space="preserve">    отчество (последнее - при наличии) индивидуального предпринимателя)</w:t>
      </w:r>
    </w:p>
    <w:p w:rsidR="00E75624" w:rsidRDefault="00E75624">
      <w:pPr>
        <w:pStyle w:val="ConsPlusNonformat"/>
        <w:jc w:val="both"/>
      </w:pPr>
      <w:r>
        <w:t>ИНН: ______________________________________________________________________</w:t>
      </w:r>
    </w:p>
    <w:p w:rsidR="00E75624" w:rsidRDefault="00E75624">
      <w:pPr>
        <w:pStyle w:val="ConsPlusNonformat"/>
        <w:jc w:val="both"/>
      </w:pPr>
      <w:r>
        <w:t xml:space="preserve">          (указывается идентификационный номер налогоплательщика (ИНН)</w:t>
      </w:r>
    </w:p>
    <w:p w:rsidR="00E75624" w:rsidRDefault="00E75624">
      <w:pPr>
        <w:pStyle w:val="ConsPlusNonformat"/>
        <w:jc w:val="both"/>
      </w:pPr>
      <w:r>
        <w:t xml:space="preserve">          юридического лица или физического лица, зарегистрированного</w:t>
      </w:r>
    </w:p>
    <w:p w:rsidR="00E75624" w:rsidRDefault="00E75624">
      <w:pPr>
        <w:pStyle w:val="ConsPlusNonformat"/>
        <w:jc w:val="both"/>
      </w:pPr>
      <w:r>
        <w:t xml:space="preserve">                 в качестве индивидуального предпринимателя)</w:t>
      </w:r>
    </w:p>
    <w:p w:rsidR="00E75624" w:rsidRDefault="00E75624">
      <w:pPr>
        <w:pStyle w:val="ConsPlusNonformat"/>
        <w:jc w:val="both"/>
      </w:pPr>
      <w:r>
        <w:t>дата государственной регистрации: _________________________________________</w:t>
      </w:r>
    </w:p>
    <w:p w:rsidR="00E75624" w:rsidRDefault="00E75624">
      <w:pPr>
        <w:pStyle w:val="ConsPlusNonformat"/>
        <w:jc w:val="both"/>
      </w:pPr>
      <w:r>
        <w:t xml:space="preserve">                                      (указывается дата государственной</w:t>
      </w:r>
    </w:p>
    <w:p w:rsidR="00E75624" w:rsidRDefault="00E75624">
      <w:pPr>
        <w:pStyle w:val="ConsPlusNonformat"/>
        <w:jc w:val="both"/>
      </w:pPr>
      <w:r>
        <w:t xml:space="preserve">                                       регистрации юридического лица или</w:t>
      </w:r>
    </w:p>
    <w:p w:rsidR="00E75624" w:rsidRDefault="00E75624">
      <w:pPr>
        <w:pStyle w:val="ConsPlusNonformat"/>
        <w:jc w:val="both"/>
      </w:pPr>
      <w:r>
        <w:t xml:space="preserve">                                        индивидуального предпринимателя)</w:t>
      </w:r>
    </w:p>
    <w:p w:rsidR="00E75624" w:rsidRDefault="00E75624">
      <w:pPr>
        <w:pStyle w:val="ConsPlusNonformat"/>
        <w:jc w:val="both"/>
      </w:pPr>
      <w:r>
        <w:t xml:space="preserve">соответствует   условиям   отнесения   к   субъектам   малого   </w:t>
      </w:r>
      <w:proofErr w:type="gramStart"/>
      <w:r>
        <w:t>и  среднего</w:t>
      </w:r>
      <w:proofErr w:type="gramEnd"/>
    </w:p>
    <w:p w:rsidR="00E75624" w:rsidRDefault="00E75624">
      <w:pPr>
        <w:pStyle w:val="ConsPlusNonformat"/>
        <w:jc w:val="both"/>
      </w:pPr>
      <w:proofErr w:type="gramStart"/>
      <w:r>
        <w:t>предпринимательства,  установленным</w:t>
      </w:r>
      <w:proofErr w:type="gramEnd"/>
      <w:r>
        <w:t xml:space="preserve">  Федеральным </w:t>
      </w:r>
      <w:hyperlink r:id="rId45">
        <w:r>
          <w:rPr>
            <w:color w:val="0000FF"/>
          </w:rPr>
          <w:t>законом</w:t>
        </w:r>
      </w:hyperlink>
      <w:r>
        <w:t xml:space="preserve"> от 24 июля 2007 г.</w:t>
      </w:r>
    </w:p>
    <w:p w:rsidR="00E75624" w:rsidRDefault="00E75624">
      <w:pPr>
        <w:pStyle w:val="ConsPlusNonformat"/>
        <w:jc w:val="both"/>
      </w:pPr>
      <w:proofErr w:type="gramStart"/>
      <w:r>
        <w:t>N  209</w:t>
      </w:r>
      <w:proofErr w:type="gramEnd"/>
      <w:r>
        <w:t>-ФЗ  "О  развитии  малого и среднего предпринимательства в Российской</w:t>
      </w:r>
    </w:p>
    <w:p w:rsidR="00E75624" w:rsidRDefault="00E75624">
      <w:pPr>
        <w:pStyle w:val="ConsPlusNonformat"/>
        <w:jc w:val="both"/>
      </w:pPr>
      <w:r>
        <w:t>Федерации".</w:t>
      </w:r>
    </w:p>
    <w:p w:rsidR="00E75624" w:rsidRDefault="00E75624">
      <w:pPr>
        <w:pStyle w:val="ConsPlusNonformat"/>
        <w:jc w:val="both"/>
      </w:pPr>
    </w:p>
    <w:p w:rsidR="00E75624" w:rsidRDefault="00E75624">
      <w:pPr>
        <w:pStyle w:val="ConsPlusNonformat"/>
        <w:jc w:val="both"/>
      </w:pPr>
      <w:r>
        <w:t>Руководитель юридического лица/</w:t>
      </w:r>
    </w:p>
    <w:p w:rsidR="00E75624" w:rsidRDefault="00E75624">
      <w:pPr>
        <w:pStyle w:val="ConsPlusNonformat"/>
        <w:jc w:val="both"/>
      </w:pPr>
      <w:r>
        <w:t>индивидуального предпринимателя   _______________/________________________/</w:t>
      </w:r>
    </w:p>
    <w:p w:rsidR="00E75624" w:rsidRDefault="00E75624">
      <w:pPr>
        <w:pStyle w:val="ConsPlusNonformat"/>
        <w:jc w:val="both"/>
      </w:pPr>
      <w:r>
        <w:t xml:space="preserve">                                     (</w:t>
      </w:r>
      <w:proofErr w:type="gramStart"/>
      <w:r>
        <w:t xml:space="preserve">подпись)   </w:t>
      </w:r>
      <w:proofErr w:type="gramEnd"/>
      <w:r>
        <w:t xml:space="preserve">            (ФИО)</w:t>
      </w:r>
    </w:p>
    <w:p w:rsidR="00E75624" w:rsidRDefault="00E75624">
      <w:pPr>
        <w:pStyle w:val="ConsPlusNonformat"/>
        <w:jc w:val="both"/>
      </w:pPr>
    </w:p>
    <w:p w:rsidR="00E75624" w:rsidRDefault="00E75624">
      <w:pPr>
        <w:pStyle w:val="ConsPlusNonformat"/>
        <w:jc w:val="both"/>
      </w:pPr>
      <w:r>
        <w:t>"___" __________________ г.</w:t>
      </w:r>
    </w:p>
    <w:p w:rsidR="00E75624" w:rsidRDefault="00E75624">
      <w:pPr>
        <w:pStyle w:val="ConsPlusNonformat"/>
        <w:jc w:val="both"/>
      </w:pPr>
    </w:p>
    <w:p w:rsidR="00E75624" w:rsidRDefault="00E75624">
      <w:pPr>
        <w:pStyle w:val="ConsPlusNonformat"/>
        <w:jc w:val="both"/>
      </w:pPr>
      <w:r>
        <w:t>МП (при наличии)</w:t>
      </w:r>
    </w:p>
    <w:p w:rsidR="00E75624" w:rsidRDefault="00E75624">
      <w:pPr>
        <w:pStyle w:val="ConsPlusNormal"/>
        <w:ind w:firstLine="540"/>
        <w:jc w:val="both"/>
      </w:pPr>
    </w:p>
    <w:p w:rsidR="00E75624" w:rsidRDefault="00E75624">
      <w:pPr>
        <w:pStyle w:val="ConsPlusNormal"/>
        <w:ind w:firstLine="540"/>
        <w:jc w:val="both"/>
      </w:pPr>
    </w:p>
    <w:p w:rsidR="00E75624" w:rsidRDefault="00E75624">
      <w:pPr>
        <w:pStyle w:val="ConsPlusNormal"/>
        <w:ind w:firstLine="540"/>
        <w:jc w:val="both"/>
      </w:pPr>
    </w:p>
    <w:p w:rsidR="00E75624" w:rsidRDefault="00E75624">
      <w:pPr>
        <w:pStyle w:val="ConsPlusNormal"/>
        <w:ind w:firstLine="540"/>
        <w:jc w:val="both"/>
      </w:pPr>
    </w:p>
    <w:p w:rsidR="00E75624" w:rsidRDefault="00E75624">
      <w:pPr>
        <w:pStyle w:val="ConsPlusNormal"/>
        <w:ind w:firstLine="540"/>
        <w:jc w:val="both"/>
      </w:pPr>
    </w:p>
    <w:p w:rsidR="00E75624" w:rsidRDefault="00E75624">
      <w:pPr>
        <w:pStyle w:val="ConsPlusNormal"/>
        <w:jc w:val="right"/>
        <w:outlineLvl w:val="1"/>
      </w:pPr>
      <w:r>
        <w:t>Приложение 2</w:t>
      </w:r>
    </w:p>
    <w:p w:rsidR="00E75624" w:rsidRDefault="00E75624">
      <w:pPr>
        <w:pStyle w:val="ConsPlusNormal"/>
        <w:jc w:val="right"/>
      </w:pPr>
      <w:r>
        <w:t>к Порядку предоставления грантов</w:t>
      </w:r>
    </w:p>
    <w:p w:rsidR="00E75624" w:rsidRDefault="00E75624">
      <w:pPr>
        <w:pStyle w:val="ConsPlusNormal"/>
        <w:jc w:val="right"/>
      </w:pPr>
      <w:r>
        <w:lastRenderedPageBreak/>
        <w:t>в форме субсидий начинающим</w:t>
      </w:r>
    </w:p>
    <w:p w:rsidR="00E75624" w:rsidRDefault="00E75624">
      <w:pPr>
        <w:pStyle w:val="ConsPlusNormal"/>
        <w:jc w:val="right"/>
      </w:pPr>
      <w:r>
        <w:t>субъектам малого и среднего</w:t>
      </w:r>
    </w:p>
    <w:p w:rsidR="00E75624" w:rsidRDefault="00E75624">
      <w:pPr>
        <w:pStyle w:val="ConsPlusNormal"/>
        <w:jc w:val="right"/>
      </w:pPr>
      <w:r>
        <w:t>предпринимательства на создание</w:t>
      </w:r>
    </w:p>
    <w:p w:rsidR="00E75624" w:rsidRDefault="00E75624">
      <w:pPr>
        <w:pStyle w:val="ConsPlusNormal"/>
        <w:jc w:val="right"/>
      </w:pPr>
      <w:r>
        <w:t>собственного бизнеса</w:t>
      </w:r>
    </w:p>
    <w:p w:rsidR="00E75624" w:rsidRDefault="00E75624">
      <w:pPr>
        <w:pStyle w:val="ConsPlusNormal"/>
        <w:ind w:firstLine="540"/>
        <w:jc w:val="both"/>
      </w:pPr>
    </w:p>
    <w:p w:rsidR="00E75624" w:rsidRDefault="00E75624">
      <w:pPr>
        <w:pStyle w:val="ConsPlusTitle"/>
        <w:jc w:val="center"/>
      </w:pPr>
      <w:bookmarkStart w:id="25" w:name="P399"/>
      <w:bookmarkEnd w:id="25"/>
      <w:r>
        <w:t>ПРОЕКТ</w:t>
      </w:r>
    </w:p>
    <w:p w:rsidR="00E75624" w:rsidRDefault="00E75624">
      <w:pPr>
        <w:pStyle w:val="ConsPlusTitle"/>
        <w:jc w:val="center"/>
      </w:pPr>
      <w:r>
        <w:t>начинающего субъекта малого и среднего</w:t>
      </w:r>
    </w:p>
    <w:p w:rsidR="00E75624" w:rsidRDefault="00E75624">
      <w:pPr>
        <w:pStyle w:val="ConsPlusTitle"/>
        <w:jc w:val="center"/>
      </w:pPr>
      <w:r>
        <w:t>предпринимательства на создание собственного бизнеса</w:t>
      </w:r>
    </w:p>
    <w:p w:rsidR="00E75624" w:rsidRDefault="00E75624">
      <w:pPr>
        <w:pStyle w:val="ConsPlusNormal"/>
        <w:ind w:firstLine="540"/>
        <w:jc w:val="both"/>
      </w:pPr>
    </w:p>
    <w:p w:rsidR="00E75624" w:rsidRDefault="00E75624">
      <w:pPr>
        <w:pStyle w:val="ConsPlusNormal"/>
        <w:ind w:firstLine="540"/>
        <w:jc w:val="both"/>
      </w:pPr>
      <w:r>
        <w:t>1. Наименование проекта начинающего субъекта малого и среднего предпринимательства на создание собственного бизнеса (далее - проект).</w:t>
      </w:r>
    </w:p>
    <w:p w:rsidR="00E75624" w:rsidRDefault="00E75624">
      <w:pPr>
        <w:pStyle w:val="ConsPlusNormal"/>
        <w:spacing w:before="220"/>
        <w:ind w:firstLine="540"/>
        <w:jc w:val="both"/>
      </w:pPr>
      <w:r>
        <w:t>2. Место осуществления предпринимательской деятельности (планируемое).</w:t>
      </w:r>
    </w:p>
    <w:p w:rsidR="00E75624" w:rsidRDefault="00E75624">
      <w:pPr>
        <w:pStyle w:val="ConsPlusNormal"/>
        <w:spacing w:before="220"/>
        <w:ind w:firstLine="540"/>
        <w:jc w:val="both"/>
      </w:pPr>
      <w:r>
        <w:t>3. Общая характеристика проекта.</w:t>
      </w:r>
    </w:p>
    <w:p w:rsidR="00E75624" w:rsidRDefault="00E75624">
      <w:pPr>
        <w:pStyle w:val="ConsPlusNormal"/>
        <w:spacing w:before="220"/>
        <w:ind w:firstLine="540"/>
        <w:jc w:val="both"/>
      </w:pPr>
      <w:r>
        <w:t>4. Цель проекта, ожидаемые изменения, которые планируется достичь в результате реализации проекта.</w:t>
      </w:r>
    </w:p>
    <w:p w:rsidR="00E75624" w:rsidRDefault="00E75624">
      <w:pPr>
        <w:pStyle w:val="ConsPlusNormal"/>
        <w:spacing w:before="220"/>
        <w:ind w:firstLine="540"/>
        <w:jc w:val="both"/>
      </w:pPr>
      <w:r>
        <w:t>5. Описание продукции и услуг.</w:t>
      </w:r>
    </w:p>
    <w:p w:rsidR="00E75624" w:rsidRDefault="00E75624">
      <w:pPr>
        <w:pStyle w:val="ConsPlusNormal"/>
        <w:spacing w:before="220"/>
        <w:ind w:firstLine="540"/>
        <w:jc w:val="both"/>
      </w:pPr>
      <w:r>
        <w:t>6. Анализ рынка сбыта (анализ конкуренции на предполагаемом рынке с указанием конкурентных преимуществ участника отбора).</w:t>
      </w:r>
    </w:p>
    <w:p w:rsidR="00E75624" w:rsidRDefault="00E75624">
      <w:pPr>
        <w:pStyle w:val="ConsPlusNormal"/>
        <w:spacing w:before="220"/>
        <w:ind w:firstLine="540"/>
        <w:jc w:val="both"/>
      </w:pPr>
      <w:r>
        <w:t xml:space="preserve">7. Направления расходования средств гранта в форме субсидии, собственных средств с указанием сроков и объемов расходования в размере, соответствующем запрашиваемому размеру гранта в форме субсидии, согласно </w:t>
      </w:r>
      <w:proofErr w:type="gramStart"/>
      <w:r>
        <w:t>заявке</w:t>
      </w:r>
      <w:proofErr w:type="gramEnd"/>
      <w:r>
        <w:t xml:space="preserve"> на участие в отборе.</w:t>
      </w:r>
    </w:p>
    <w:p w:rsidR="00E75624" w:rsidRDefault="00E75624">
      <w:pPr>
        <w:pStyle w:val="ConsPlusNormal"/>
        <w:spacing w:before="220"/>
        <w:ind w:firstLine="540"/>
        <w:jc w:val="both"/>
      </w:pPr>
      <w:r>
        <w:t>8. Информация о создании рабочих мест в рамках реализации проекта (без учета участника отбора) (при необходимости).</w:t>
      </w:r>
    </w:p>
    <w:p w:rsidR="00E75624" w:rsidRDefault="00E75624">
      <w:pPr>
        <w:pStyle w:val="ConsPlusNormal"/>
        <w:spacing w:before="220"/>
        <w:ind w:firstLine="540"/>
        <w:jc w:val="both"/>
      </w:pPr>
      <w:r>
        <w:t>9. Иные показатели реализации проекта по усмотрению участника отбора.</w:t>
      </w:r>
    </w:p>
    <w:p w:rsidR="00E75624" w:rsidRDefault="00E75624">
      <w:pPr>
        <w:pStyle w:val="ConsPlusNormal"/>
        <w:ind w:firstLine="540"/>
        <w:jc w:val="both"/>
      </w:pPr>
    </w:p>
    <w:p w:rsidR="00E75624" w:rsidRDefault="00E75624">
      <w:pPr>
        <w:pStyle w:val="ConsPlusNormal"/>
        <w:ind w:firstLine="540"/>
        <w:jc w:val="both"/>
      </w:pPr>
    </w:p>
    <w:p w:rsidR="00E75624" w:rsidRDefault="00E75624">
      <w:pPr>
        <w:pStyle w:val="ConsPlusNormal"/>
        <w:ind w:firstLine="540"/>
        <w:jc w:val="both"/>
      </w:pPr>
    </w:p>
    <w:p w:rsidR="00E75624" w:rsidRDefault="00E75624">
      <w:pPr>
        <w:pStyle w:val="ConsPlusNormal"/>
        <w:ind w:firstLine="540"/>
        <w:jc w:val="both"/>
      </w:pPr>
    </w:p>
    <w:p w:rsidR="00E75624" w:rsidRDefault="00E75624">
      <w:pPr>
        <w:pStyle w:val="ConsPlusNormal"/>
        <w:ind w:firstLine="540"/>
        <w:jc w:val="both"/>
      </w:pPr>
    </w:p>
    <w:p w:rsidR="00E75624" w:rsidRDefault="00E75624">
      <w:pPr>
        <w:pStyle w:val="ConsPlusNormal"/>
        <w:jc w:val="right"/>
        <w:outlineLvl w:val="1"/>
      </w:pPr>
      <w:r>
        <w:t>Приложение 3</w:t>
      </w:r>
    </w:p>
    <w:p w:rsidR="00E75624" w:rsidRDefault="00E75624">
      <w:pPr>
        <w:pStyle w:val="ConsPlusNormal"/>
        <w:jc w:val="right"/>
      </w:pPr>
      <w:r>
        <w:t>к Порядку предоставления грантов</w:t>
      </w:r>
    </w:p>
    <w:p w:rsidR="00E75624" w:rsidRDefault="00E75624">
      <w:pPr>
        <w:pStyle w:val="ConsPlusNormal"/>
        <w:jc w:val="right"/>
      </w:pPr>
      <w:r>
        <w:t>в форме субсидий начинающим</w:t>
      </w:r>
    </w:p>
    <w:p w:rsidR="00E75624" w:rsidRDefault="00E75624">
      <w:pPr>
        <w:pStyle w:val="ConsPlusNormal"/>
        <w:jc w:val="right"/>
      </w:pPr>
      <w:r>
        <w:t>субъектам малого и среднего</w:t>
      </w:r>
    </w:p>
    <w:p w:rsidR="00E75624" w:rsidRDefault="00E75624">
      <w:pPr>
        <w:pStyle w:val="ConsPlusNormal"/>
        <w:jc w:val="right"/>
      </w:pPr>
      <w:r>
        <w:t>предпринимательства на создание</w:t>
      </w:r>
    </w:p>
    <w:p w:rsidR="00E75624" w:rsidRDefault="00E75624">
      <w:pPr>
        <w:pStyle w:val="ConsPlusNormal"/>
        <w:jc w:val="right"/>
      </w:pPr>
      <w:r>
        <w:t>собственного бизнеса</w:t>
      </w:r>
    </w:p>
    <w:p w:rsidR="00E75624" w:rsidRDefault="00E75624">
      <w:pPr>
        <w:pStyle w:val="ConsPlusNormal"/>
        <w:ind w:firstLine="540"/>
        <w:jc w:val="both"/>
      </w:pPr>
    </w:p>
    <w:p w:rsidR="00E75624" w:rsidRDefault="00E75624">
      <w:pPr>
        <w:pStyle w:val="ConsPlusTitle"/>
        <w:jc w:val="center"/>
      </w:pPr>
      <w:bookmarkStart w:id="26" w:name="P424"/>
      <w:bookmarkEnd w:id="26"/>
      <w:r>
        <w:t>Критерии</w:t>
      </w:r>
    </w:p>
    <w:p w:rsidR="00E75624" w:rsidRDefault="00E75624">
      <w:pPr>
        <w:pStyle w:val="ConsPlusTitle"/>
        <w:jc w:val="center"/>
      </w:pPr>
      <w:r>
        <w:t>оценки заявок участников отбора</w:t>
      </w:r>
    </w:p>
    <w:p w:rsidR="00E75624" w:rsidRDefault="00E7562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2"/>
        <w:gridCol w:w="4649"/>
        <w:gridCol w:w="2268"/>
        <w:gridCol w:w="1587"/>
      </w:tblGrid>
      <w:tr w:rsidR="00E75624">
        <w:tc>
          <w:tcPr>
            <w:tcW w:w="562" w:type="dxa"/>
          </w:tcPr>
          <w:p w:rsidR="00E75624" w:rsidRDefault="00E75624">
            <w:pPr>
              <w:pStyle w:val="ConsPlusNormal"/>
              <w:jc w:val="center"/>
            </w:pPr>
            <w:r>
              <w:t>N п/п</w:t>
            </w:r>
          </w:p>
        </w:tc>
        <w:tc>
          <w:tcPr>
            <w:tcW w:w="4649" w:type="dxa"/>
          </w:tcPr>
          <w:p w:rsidR="00E75624" w:rsidRDefault="00E75624">
            <w:pPr>
              <w:pStyle w:val="ConsPlusNormal"/>
              <w:jc w:val="center"/>
            </w:pPr>
            <w:r>
              <w:t>Наименование критериев оценки показателей</w:t>
            </w:r>
          </w:p>
        </w:tc>
        <w:tc>
          <w:tcPr>
            <w:tcW w:w="2268" w:type="dxa"/>
          </w:tcPr>
          <w:p w:rsidR="00E75624" w:rsidRDefault="00E75624">
            <w:pPr>
              <w:pStyle w:val="ConsPlusNormal"/>
              <w:jc w:val="center"/>
            </w:pPr>
            <w:r>
              <w:t>Количество баллов по критериям оценки показателя</w:t>
            </w:r>
          </w:p>
        </w:tc>
        <w:tc>
          <w:tcPr>
            <w:tcW w:w="1587" w:type="dxa"/>
          </w:tcPr>
          <w:p w:rsidR="00E75624" w:rsidRDefault="00E75624">
            <w:pPr>
              <w:pStyle w:val="ConsPlusNormal"/>
              <w:jc w:val="center"/>
            </w:pPr>
            <w:r>
              <w:t>Величина значимости показателя</w:t>
            </w:r>
          </w:p>
        </w:tc>
      </w:tr>
      <w:tr w:rsidR="00E75624">
        <w:tc>
          <w:tcPr>
            <w:tcW w:w="562" w:type="dxa"/>
          </w:tcPr>
          <w:p w:rsidR="00E75624" w:rsidRDefault="00E75624">
            <w:pPr>
              <w:pStyle w:val="ConsPlusNormal"/>
              <w:jc w:val="center"/>
            </w:pPr>
            <w:r>
              <w:t>1</w:t>
            </w:r>
          </w:p>
        </w:tc>
        <w:tc>
          <w:tcPr>
            <w:tcW w:w="6917" w:type="dxa"/>
            <w:gridSpan w:val="2"/>
          </w:tcPr>
          <w:p w:rsidR="00E75624" w:rsidRDefault="00E75624">
            <w:pPr>
              <w:pStyle w:val="ConsPlusNormal"/>
            </w:pPr>
            <w:r>
              <w:t>Степень готовности проекта к внедрению</w:t>
            </w:r>
          </w:p>
        </w:tc>
        <w:tc>
          <w:tcPr>
            <w:tcW w:w="1587" w:type="dxa"/>
            <w:vMerge w:val="restart"/>
          </w:tcPr>
          <w:p w:rsidR="00E75624" w:rsidRDefault="00E75624">
            <w:pPr>
              <w:pStyle w:val="ConsPlusNormal"/>
              <w:jc w:val="center"/>
            </w:pPr>
            <w:r>
              <w:t>0,1</w:t>
            </w:r>
          </w:p>
        </w:tc>
      </w:tr>
      <w:tr w:rsidR="00E75624">
        <w:tc>
          <w:tcPr>
            <w:tcW w:w="562" w:type="dxa"/>
          </w:tcPr>
          <w:p w:rsidR="00E75624" w:rsidRDefault="00E75624">
            <w:pPr>
              <w:pStyle w:val="ConsPlusNormal"/>
              <w:jc w:val="center"/>
            </w:pPr>
            <w:r>
              <w:t>1.1</w:t>
            </w:r>
          </w:p>
        </w:tc>
        <w:tc>
          <w:tcPr>
            <w:tcW w:w="4649" w:type="dxa"/>
          </w:tcPr>
          <w:p w:rsidR="00E75624" w:rsidRDefault="00E75624">
            <w:pPr>
              <w:pStyle w:val="ConsPlusNormal"/>
            </w:pPr>
            <w:r>
              <w:t>Низкая степень готовности к реализации - участником отбора представлен только проекта</w:t>
            </w:r>
          </w:p>
        </w:tc>
        <w:tc>
          <w:tcPr>
            <w:tcW w:w="2268" w:type="dxa"/>
          </w:tcPr>
          <w:p w:rsidR="00E75624" w:rsidRDefault="00E75624">
            <w:pPr>
              <w:pStyle w:val="ConsPlusNormal"/>
              <w:jc w:val="center"/>
            </w:pPr>
            <w:r>
              <w:t>20</w:t>
            </w:r>
          </w:p>
        </w:tc>
        <w:tc>
          <w:tcPr>
            <w:tcW w:w="1587" w:type="dxa"/>
            <w:vMerge/>
          </w:tcPr>
          <w:p w:rsidR="00E75624" w:rsidRDefault="00E75624">
            <w:pPr>
              <w:pStyle w:val="ConsPlusNormal"/>
            </w:pPr>
          </w:p>
        </w:tc>
      </w:tr>
      <w:tr w:rsidR="00E75624">
        <w:tc>
          <w:tcPr>
            <w:tcW w:w="562" w:type="dxa"/>
          </w:tcPr>
          <w:p w:rsidR="00E75624" w:rsidRDefault="00E75624">
            <w:pPr>
              <w:pStyle w:val="ConsPlusNormal"/>
              <w:jc w:val="center"/>
            </w:pPr>
            <w:r>
              <w:lastRenderedPageBreak/>
              <w:t>1.2</w:t>
            </w:r>
          </w:p>
        </w:tc>
        <w:tc>
          <w:tcPr>
            <w:tcW w:w="4649" w:type="dxa"/>
          </w:tcPr>
          <w:p w:rsidR="00E75624" w:rsidRDefault="00E75624">
            <w:pPr>
              <w:pStyle w:val="ConsPlusNormal"/>
            </w:pPr>
            <w:r>
              <w:t>Средняя степень готовности к реализации - участником отбора представлен проект с приложением подтверждающих документов: договоры купли-продажи или аренды помещения, необходимого оборудования, заключены трудовые или гражданско-правовые договоры с персоналом и т.п.</w:t>
            </w:r>
          </w:p>
        </w:tc>
        <w:tc>
          <w:tcPr>
            <w:tcW w:w="2268" w:type="dxa"/>
          </w:tcPr>
          <w:p w:rsidR="00E75624" w:rsidRDefault="00E75624">
            <w:pPr>
              <w:pStyle w:val="ConsPlusNormal"/>
              <w:jc w:val="center"/>
            </w:pPr>
            <w:r>
              <w:t>60</w:t>
            </w:r>
          </w:p>
        </w:tc>
        <w:tc>
          <w:tcPr>
            <w:tcW w:w="1587" w:type="dxa"/>
            <w:vMerge/>
          </w:tcPr>
          <w:p w:rsidR="00E75624" w:rsidRDefault="00E75624">
            <w:pPr>
              <w:pStyle w:val="ConsPlusNormal"/>
            </w:pPr>
          </w:p>
        </w:tc>
      </w:tr>
      <w:tr w:rsidR="00E75624">
        <w:tc>
          <w:tcPr>
            <w:tcW w:w="562" w:type="dxa"/>
          </w:tcPr>
          <w:p w:rsidR="00E75624" w:rsidRDefault="00E75624">
            <w:pPr>
              <w:pStyle w:val="ConsPlusNormal"/>
              <w:jc w:val="center"/>
            </w:pPr>
            <w:r>
              <w:t>1.3</w:t>
            </w:r>
          </w:p>
        </w:tc>
        <w:tc>
          <w:tcPr>
            <w:tcW w:w="4649" w:type="dxa"/>
          </w:tcPr>
          <w:p w:rsidR="00E75624" w:rsidRDefault="00E75624">
            <w:pPr>
              <w:pStyle w:val="ConsPlusNormal"/>
            </w:pPr>
            <w:r>
              <w:t>Высокая степень готовности к реализации - участником отбора на момент подачи заявки деятельность успешно осуществляется (представлены подтверждающие документы (выручка, оплата налогов, заключены договоры и т.п.))</w:t>
            </w:r>
          </w:p>
        </w:tc>
        <w:tc>
          <w:tcPr>
            <w:tcW w:w="2268" w:type="dxa"/>
          </w:tcPr>
          <w:p w:rsidR="00E75624" w:rsidRDefault="00E75624">
            <w:pPr>
              <w:pStyle w:val="ConsPlusNormal"/>
              <w:jc w:val="center"/>
            </w:pPr>
            <w:r>
              <w:t>100</w:t>
            </w:r>
          </w:p>
        </w:tc>
        <w:tc>
          <w:tcPr>
            <w:tcW w:w="1587" w:type="dxa"/>
            <w:vMerge/>
          </w:tcPr>
          <w:p w:rsidR="00E75624" w:rsidRDefault="00E75624">
            <w:pPr>
              <w:pStyle w:val="ConsPlusNormal"/>
            </w:pPr>
          </w:p>
        </w:tc>
      </w:tr>
      <w:tr w:rsidR="00E75624">
        <w:tc>
          <w:tcPr>
            <w:tcW w:w="562" w:type="dxa"/>
          </w:tcPr>
          <w:p w:rsidR="00E75624" w:rsidRDefault="00E75624">
            <w:pPr>
              <w:pStyle w:val="ConsPlusNormal"/>
              <w:jc w:val="center"/>
            </w:pPr>
            <w:r>
              <w:t>2</w:t>
            </w:r>
          </w:p>
        </w:tc>
        <w:tc>
          <w:tcPr>
            <w:tcW w:w="6917" w:type="dxa"/>
            <w:gridSpan w:val="2"/>
          </w:tcPr>
          <w:p w:rsidR="00E75624" w:rsidRDefault="00E75624">
            <w:pPr>
              <w:pStyle w:val="ConsPlusNormal"/>
            </w:pPr>
            <w:r>
              <w:t>Степень проработки (качество) проекта</w:t>
            </w:r>
          </w:p>
        </w:tc>
        <w:tc>
          <w:tcPr>
            <w:tcW w:w="1587" w:type="dxa"/>
            <w:vMerge w:val="restart"/>
          </w:tcPr>
          <w:p w:rsidR="00E75624" w:rsidRDefault="00E75624">
            <w:pPr>
              <w:pStyle w:val="ConsPlusNormal"/>
              <w:jc w:val="center"/>
            </w:pPr>
            <w:r>
              <w:t>0,2</w:t>
            </w:r>
          </w:p>
        </w:tc>
      </w:tr>
      <w:tr w:rsidR="00E75624">
        <w:tc>
          <w:tcPr>
            <w:tcW w:w="562" w:type="dxa"/>
          </w:tcPr>
          <w:p w:rsidR="00E75624" w:rsidRDefault="00E75624">
            <w:pPr>
              <w:pStyle w:val="ConsPlusNormal"/>
              <w:jc w:val="center"/>
            </w:pPr>
            <w:r>
              <w:t>2.1</w:t>
            </w:r>
          </w:p>
        </w:tc>
        <w:tc>
          <w:tcPr>
            <w:tcW w:w="4649" w:type="dxa"/>
          </w:tcPr>
          <w:p w:rsidR="00E75624" w:rsidRDefault="00E75624">
            <w:pPr>
              <w:pStyle w:val="ConsPlusNormal"/>
            </w:pPr>
            <w:r>
              <w:t xml:space="preserve">В проекте содержится информация не по всем пунктам, указанным в </w:t>
            </w:r>
            <w:hyperlink w:anchor="P355">
              <w:r>
                <w:rPr>
                  <w:color w:val="0000FF"/>
                </w:rPr>
                <w:t>Приложении 1</w:t>
              </w:r>
            </w:hyperlink>
            <w:r>
              <w:t xml:space="preserve"> к Порядку</w:t>
            </w:r>
          </w:p>
        </w:tc>
        <w:tc>
          <w:tcPr>
            <w:tcW w:w="2268" w:type="dxa"/>
          </w:tcPr>
          <w:p w:rsidR="00E75624" w:rsidRDefault="00E75624">
            <w:pPr>
              <w:pStyle w:val="ConsPlusNormal"/>
              <w:jc w:val="center"/>
            </w:pPr>
            <w:r>
              <w:t>20</w:t>
            </w:r>
          </w:p>
        </w:tc>
        <w:tc>
          <w:tcPr>
            <w:tcW w:w="1587" w:type="dxa"/>
            <w:vMerge/>
          </w:tcPr>
          <w:p w:rsidR="00E75624" w:rsidRDefault="00E75624">
            <w:pPr>
              <w:pStyle w:val="ConsPlusNormal"/>
            </w:pPr>
          </w:p>
        </w:tc>
      </w:tr>
      <w:tr w:rsidR="00E75624">
        <w:tc>
          <w:tcPr>
            <w:tcW w:w="562" w:type="dxa"/>
          </w:tcPr>
          <w:p w:rsidR="00E75624" w:rsidRDefault="00E75624">
            <w:pPr>
              <w:pStyle w:val="ConsPlusNormal"/>
              <w:jc w:val="center"/>
            </w:pPr>
            <w:r>
              <w:t>2.2</w:t>
            </w:r>
          </w:p>
        </w:tc>
        <w:tc>
          <w:tcPr>
            <w:tcW w:w="4649" w:type="dxa"/>
          </w:tcPr>
          <w:p w:rsidR="00E75624" w:rsidRDefault="00E75624">
            <w:pPr>
              <w:pStyle w:val="ConsPlusNormal"/>
            </w:pPr>
            <w:r>
              <w:t xml:space="preserve">В проекте содержится информация по всем разделам, указанным в </w:t>
            </w:r>
            <w:hyperlink w:anchor="P355">
              <w:r>
                <w:rPr>
                  <w:color w:val="0000FF"/>
                </w:rPr>
                <w:t>Приложении 1</w:t>
              </w:r>
            </w:hyperlink>
            <w:r>
              <w:t xml:space="preserve"> к Порядку</w:t>
            </w:r>
          </w:p>
        </w:tc>
        <w:tc>
          <w:tcPr>
            <w:tcW w:w="2268" w:type="dxa"/>
          </w:tcPr>
          <w:p w:rsidR="00E75624" w:rsidRDefault="00E75624">
            <w:pPr>
              <w:pStyle w:val="ConsPlusNormal"/>
              <w:jc w:val="center"/>
            </w:pPr>
            <w:r>
              <w:t>60</w:t>
            </w:r>
          </w:p>
        </w:tc>
        <w:tc>
          <w:tcPr>
            <w:tcW w:w="1587" w:type="dxa"/>
            <w:vMerge/>
          </w:tcPr>
          <w:p w:rsidR="00E75624" w:rsidRDefault="00E75624">
            <w:pPr>
              <w:pStyle w:val="ConsPlusNormal"/>
            </w:pPr>
          </w:p>
        </w:tc>
      </w:tr>
      <w:tr w:rsidR="00E75624">
        <w:tc>
          <w:tcPr>
            <w:tcW w:w="562" w:type="dxa"/>
          </w:tcPr>
          <w:p w:rsidR="00E75624" w:rsidRDefault="00E75624">
            <w:pPr>
              <w:pStyle w:val="ConsPlusNormal"/>
              <w:jc w:val="center"/>
            </w:pPr>
            <w:r>
              <w:t>2.3</w:t>
            </w:r>
          </w:p>
        </w:tc>
        <w:tc>
          <w:tcPr>
            <w:tcW w:w="4649" w:type="dxa"/>
          </w:tcPr>
          <w:p w:rsidR="00E75624" w:rsidRDefault="00E75624">
            <w:pPr>
              <w:pStyle w:val="ConsPlusNormal"/>
            </w:pPr>
            <w:r>
              <w:t xml:space="preserve">В проекте представлена информация по всем разделам, указанным в </w:t>
            </w:r>
            <w:hyperlink w:anchor="P355">
              <w:r>
                <w:rPr>
                  <w:color w:val="0000FF"/>
                </w:rPr>
                <w:t>Приложении 1</w:t>
              </w:r>
            </w:hyperlink>
            <w:r>
              <w:t xml:space="preserve"> к Порядку, использована аналитическая информация, иные дополнительные материалы</w:t>
            </w:r>
          </w:p>
        </w:tc>
        <w:tc>
          <w:tcPr>
            <w:tcW w:w="2268" w:type="dxa"/>
          </w:tcPr>
          <w:p w:rsidR="00E75624" w:rsidRDefault="00E75624">
            <w:pPr>
              <w:pStyle w:val="ConsPlusNormal"/>
              <w:jc w:val="center"/>
            </w:pPr>
            <w:r>
              <w:t>100</w:t>
            </w:r>
          </w:p>
        </w:tc>
        <w:tc>
          <w:tcPr>
            <w:tcW w:w="1587" w:type="dxa"/>
            <w:vMerge/>
          </w:tcPr>
          <w:p w:rsidR="00E75624" w:rsidRDefault="00E75624">
            <w:pPr>
              <w:pStyle w:val="ConsPlusNormal"/>
            </w:pPr>
          </w:p>
        </w:tc>
      </w:tr>
      <w:tr w:rsidR="00E75624">
        <w:tc>
          <w:tcPr>
            <w:tcW w:w="562" w:type="dxa"/>
          </w:tcPr>
          <w:p w:rsidR="00E75624" w:rsidRDefault="00E75624">
            <w:pPr>
              <w:pStyle w:val="ConsPlusNormal"/>
              <w:jc w:val="center"/>
            </w:pPr>
            <w:r>
              <w:t>3</w:t>
            </w:r>
          </w:p>
        </w:tc>
        <w:tc>
          <w:tcPr>
            <w:tcW w:w="6917" w:type="dxa"/>
            <w:gridSpan w:val="2"/>
          </w:tcPr>
          <w:p w:rsidR="00E75624" w:rsidRDefault="00E75624">
            <w:pPr>
              <w:pStyle w:val="ConsPlusNormal"/>
            </w:pPr>
            <w:r>
              <w:t>Создание рабочих мест</w:t>
            </w:r>
          </w:p>
        </w:tc>
        <w:tc>
          <w:tcPr>
            <w:tcW w:w="1587" w:type="dxa"/>
            <w:vMerge w:val="restart"/>
          </w:tcPr>
          <w:p w:rsidR="00E75624" w:rsidRDefault="00E75624">
            <w:pPr>
              <w:pStyle w:val="ConsPlusNormal"/>
              <w:jc w:val="center"/>
            </w:pPr>
            <w:r>
              <w:t>0,1</w:t>
            </w:r>
          </w:p>
        </w:tc>
      </w:tr>
      <w:tr w:rsidR="00E75624">
        <w:tc>
          <w:tcPr>
            <w:tcW w:w="562" w:type="dxa"/>
          </w:tcPr>
          <w:p w:rsidR="00E75624" w:rsidRDefault="00E75624">
            <w:pPr>
              <w:pStyle w:val="ConsPlusNormal"/>
              <w:jc w:val="center"/>
            </w:pPr>
            <w:r>
              <w:t>3.1</w:t>
            </w:r>
          </w:p>
        </w:tc>
        <w:tc>
          <w:tcPr>
            <w:tcW w:w="4649" w:type="dxa"/>
          </w:tcPr>
          <w:p w:rsidR="00E75624" w:rsidRDefault="00E75624">
            <w:pPr>
              <w:pStyle w:val="ConsPlusNormal"/>
            </w:pPr>
            <w:r>
              <w:t>Осуществление предпринимательской деятельности без привлечения работников</w:t>
            </w:r>
          </w:p>
        </w:tc>
        <w:tc>
          <w:tcPr>
            <w:tcW w:w="2268" w:type="dxa"/>
          </w:tcPr>
          <w:p w:rsidR="00E75624" w:rsidRDefault="00E75624">
            <w:pPr>
              <w:pStyle w:val="ConsPlusNormal"/>
              <w:jc w:val="center"/>
            </w:pPr>
            <w:r>
              <w:t>20</w:t>
            </w:r>
          </w:p>
        </w:tc>
        <w:tc>
          <w:tcPr>
            <w:tcW w:w="1587" w:type="dxa"/>
            <w:vMerge/>
          </w:tcPr>
          <w:p w:rsidR="00E75624" w:rsidRDefault="00E75624">
            <w:pPr>
              <w:pStyle w:val="ConsPlusNormal"/>
            </w:pPr>
          </w:p>
        </w:tc>
      </w:tr>
      <w:tr w:rsidR="00E75624">
        <w:tc>
          <w:tcPr>
            <w:tcW w:w="562" w:type="dxa"/>
          </w:tcPr>
          <w:p w:rsidR="00E75624" w:rsidRDefault="00E75624">
            <w:pPr>
              <w:pStyle w:val="ConsPlusNormal"/>
              <w:jc w:val="center"/>
            </w:pPr>
            <w:r>
              <w:t>3.2</w:t>
            </w:r>
          </w:p>
        </w:tc>
        <w:tc>
          <w:tcPr>
            <w:tcW w:w="4649" w:type="dxa"/>
          </w:tcPr>
          <w:p w:rsidR="00E75624" w:rsidRDefault="00E75624">
            <w:pPr>
              <w:pStyle w:val="ConsPlusNormal"/>
            </w:pPr>
            <w:r>
              <w:t>Создание от 1 до 3 рабочих мест (учитывается работа как по трудовым договорам, так и по гражданско-правовым)</w:t>
            </w:r>
          </w:p>
        </w:tc>
        <w:tc>
          <w:tcPr>
            <w:tcW w:w="2268" w:type="dxa"/>
          </w:tcPr>
          <w:p w:rsidR="00E75624" w:rsidRDefault="00E75624">
            <w:pPr>
              <w:pStyle w:val="ConsPlusNormal"/>
              <w:jc w:val="center"/>
            </w:pPr>
            <w:r>
              <w:t>60</w:t>
            </w:r>
          </w:p>
        </w:tc>
        <w:tc>
          <w:tcPr>
            <w:tcW w:w="1587" w:type="dxa"/>
            <w:vMerge/>
          </w:tcPr>
          <w:p w:rsidR="00E75624" w:rsidRDefault="00E75624">
            <w:pPr>
              <w:pStyle w:val="ConsPlusNormal"/>
            </w:pPr>
          </w:p>
        </w:tc>
      </w:tr>
      <w:tr w:rsidR="00E75624">
        <w:tc>
          <w:tcPr>
            <w:tcW w:w="562" w:type="dxa"/>
          </w:tcPr>
          <w:p w:rsidR="00E75624" w:rsidRDefault="00E75624">
            <w:pPr>
              <w:pStyle w:val="ConsPlusNormal"/>
              <w:jc w:val="center"/>
            </w:pPr>
            <w:r>
              <w:t>3.3</w:t>
            </w:r>
          </w:p>
        </w:tc>
        <w:tc>
          <w:tcPr>
            <w:tcW w:w="4649" w:type="dxa"/>
          </w:tcPr>
          <w:p w:rsidR="00E75624" w:rsidRDefault="00E75624">
            <w:pPr>
              <w:pStyle w:val="ConsPlusNormal"/>
            </w:pPr>
            <w:r>
              <w:t>Создание 4 и более рабочих мест (учитывается работа как по трудовым договорам, так и по гражданско-правовым)</w:t>
            </w:r>
          </w:p>
        </w:tc>
        <w:tc>
          <w:tcPr>
            <w:tcW w:w="2268" w:type="dxa"/>
          </w:tcPr>
          <w:p w:rsidR="00E75624" w:rsidRDefault="00E75624">
            <w:pPr>
              <w:pStyle w:val="ConsPlusNormal"/>
              <w:jc w:val="center"/>
            </w:pPr>
            <w:r>
              <w:t>100</w:t>
            </w:r>
          </w:p>
        </w:tc>
        <w:tc>
          <w:tcPr>
            <w:tcW w:w="1587" w:type="dxa"/>
            <w:vMerge/>
          </w:tcPr>
          <w:p w:rsidR="00E75624" w:rsidRDefault="00E75624">
            <w:pPr>
              <w:pStyle w:val="ConsPlusNormal"/>
            </w:pPr>
          </w:p>
        </w:tc>
      </w:tr>
      <w:tr w:rsidR="00E75624">
        <w:tc>
          <w:tcPr>
            <w:tcW w:w="562" w:type="dxa"/>
          </w:tcPr>
          <w:p w:rsidR="00E75624" w:rsidRDefault="00E75624">
            <w:pPr>
              <w:pStyle w:val="ConsPlusNormal"/>
              <w:jc w:val="center"/>
            </w:pPr>
            <w:r>
              <w:t>4</w:t>
            </w:r>
          </w:p>
        </w:tc>
        <w:tc>
          <w:tcPr>
            <w:tcW w:w="6917" w:type="dxa"/>
            <w:gridSpan w:val="2"/>
          </w:tcPr>
          <w:p w:rsidR="00E75624" w:rsidRDefault="00E75624">
            <w:pPr>
              <w:pStyle w:val="ConsPlusNormal"/>
            </w:pPr>
            <w:r>
              <w:t>Сумма собственных средств, направленных на реализацию проекта</w:t>
            </w:r>
          </w:p>
        </w:tc>
        <w:tc>
          <w:tcPr>
            <w:tcW w:w="1587" w:type="dxa"/>
            <w:vMerge w:val="restart"/>
          </w:tcPr>
          <w:p w:rsidR="00E75624" w:rsidRDefault="00E75624">
            <w:pPr>
              <w:pStyle w:val="ConsPlusNormal"/>
              <w:jc w:val="center"/>
            </w:pPr>
            <w:r>
              <w:t>0,1</w:t>
            </w:r>
          </w:p>
        </w:tc>
      </w:tr>
      <w:tr w:rsidR="00E75624">
        <w:tc>
          <w:tcPr>
            <w:tcW w:w="562" w:type="dxa"/>
          </w:tcPr>
          <w:p w:rsidR="00E75624" w:rsidRDefault="00E75624">
            <w:pPr>
              <w:pStyle w:val="ConsPlusNormal"/>
              <w:jc w:val="center"/>
            </w:pPr>
            <w:r>
              <w:t>4.1</w:t>
            </w:r>
          </w:p>
        </w:tc>
        <w:tc>
          <w:tcPr>
            <w:tcW w:w="4649" w:type="dxa"/>
          </w:tcPr>
          <w:p w:rsidR="00E75624" w:rsidRDefault="00E75624">
            <w:pPr>
              <w:pStyle w:val="ConsPlusNormal"/>
            </w:pPr>
            <w:r>
              <w:t>От 15 процентов до 20 процентов</w:t>
            </w:r>
          </w:p>
        </w:tc>
        <w:tc>
          <w:tcPr>
            <w:tcW w:w="2268" w:type="dxa"/>
          </w:tcPr>
          <w:p w:rsidR="00E75624" w:rsidRDefault="00E75624">
            <w:pPr>
              <w:pStyle w:val="ConsPlusNormal"/>
              <w:jc w:val="center"/>
            </w:pPr>
            <w:r>
              <w:t>20</w:t>
            </w:r>
          </w:p>
        </w:tc>
        <w:tc>
          <w:tcPr>
            <w:tcW w:w="1587" w:type="dxa"/>
            <w:vMerge/>
          </w:tcPr>
          <w:p w:rsidR="00E75624" w:rsidRDefault="00E75624">
            <w:pPr>
              <w:pStyle w:val="ConsPlusNormal"/>
            </w:pPr>
          </w:p>
        </w:tc>
      </w:tr>
      <w:tr w:rsidR="00E75624">
        <w:tc>
          <w:tcPr>
            <w:tcW w:w="562" w:type="dxa"/>
          </w:tcPr>
          <w:p w:rsidR="00E75624" w:rsidRDefault="00E75624">
            <w:pPr>
              <w:pStyle w:val="ConsPlusNormal"/>
              <w:jc w:val="center"/>
            </w:pPr>
            <w:r>
              <w:t>4.2</w:t>
            </w:r>
          </w:p>
        </w:tc>
        <w:tc>
          <w:tcPr>
            <w:tcW w:w="4649" w:type="dxa"/>
          </w:tcPr>
          <w:p w:rsidR="00E75624" w:rsidRDefault="00E75624">
            <w:pPr>
              <w:pStyle w:val="ConsPlusNormal"/>
            </w:pPr>
            <w:r>
              <w:t>От 20 процентов до 30 процентов</w:t>
            </w:r>
          </w:p>
        </w:tc>
        <w:tc>
          <w:tcPr>
            <w:tcW w:w="2268" w:type="dxa"/>
          </w:tcPr>
          <w:p w:rsidR="00E75624" w:rsidRDefault="00E75624">
            <w:pPr>
              <w:pStyle w:val="ConsPlusNormal"/>
              <w:jc w:val="center"/>
            </w:pPr>
            <w:r>
              <w:t>60</w:t>
            </w:r>
          </w:p>
        </w:tc>
        <w:tc>
          <w:tcPr>
            <w:tcW w:w="1587" w:type="dxa"/>
            <w:vMerge/>
          </w:tcPr>
          <w:p w:rsidR="00E75624" w:rsidRDefault="00E75624">
            <w:pPr>
              <w:pStyle w:val="ConsPlusNormal"/>
            </w:pPr>
          </w:p>
        </w:tc>
      </w:tr>
      <w:tr w:rsidR="00E75624">
        <w:tc>
          <w:tcPr>
            <w:tcW w:w="562" w:type="dxa"/>
          </w:tcPr>
          <w:p w:rsidR="00E75624" w:rsidRDefault="00E75624">
            <w:pPr>
              <w:pStyle w:val="ConsPlusNormal"/>
              <w:jc w:val="center"/>
            </w:pPr>
            <w:r>
              <w:t>4.3</w:t>
            </w:r>
          </w:p>
        </w:tc>
        <w:tc>
          <w:tcPr>
            <w:tcW w:w="4649" w:type="dxa"/>
          </w:tcPr>
          <w:p w:rsidR="00E75624" w:rsidRDefault="00E75624">
            <w:pPr>
              <w:pStyle w:val="ConsPlusNormal"/>
            </w:pPr>
            <w:r>
              <w:t>Более 30 процентов</w:t>
            </w:r>
          </w:p>
        </w:tc>
        <w:tc>
          <w:tcPr>
            <w:tcW w:w="2268" w:type="dxa"/>
          </w:tcPr>
          <w:p w:rsidR="00E75624" w:rsidRDefault="00E75624">
            <w:pPr>
              <w:pStyle w:val="ConsPlusNormal"/>
              <w:jc w:val="center"/>
            </w:pPr>
            <w:r>
              <w:t>100</w:t>
            </w:r>
          </w:p>
        </w:tc>
        <w:tc>
          <w:tcPr>
            <w:tcW w:w="1587" w:type="dxa"/>
            <w:vMerge/>
          </w:tcPr>
          <w:p w:rsidR="00E75624" w:rsidRDefault="00E75624">
            <w:pPr>
              <w:pStyle w:val="ConsPlusNormal"/>
            </w:pPr>
          </w:p>
        </w:tc>
      </w:tr>
      <w:tr w:rsidR="00E75624">
        <w:tc>
          <w:tcPr>
            <w:tcW w:w="562" w:type="dxa"/>
          </w:tcPr>
          <w:p w:rsidR="00E75624" w:rsidRDefault="00E75624">
            <w:pPr>
              <w:pStyle w:val="ConsPlusNormal"/>
              <w:jc w:val="center"/>
            </w:pPr>
            <w:r>
              <w:t>5</w:t>
            </w:r>
          </w:p>
        </w:tc>
        <w:tc>
          <w:tcPr>
            <w:tcW w:w="6917" w:type="dxa"/>
            <w:gridSpan w:val="2"/>
          </w:tcPr>
          <w:p w:rsidR="00E75624" w:rsidRDefault="00E75624">
            <w:pPr>
              <w:pStyle w:val="ConsPlusNormal"/>
            </w:pPr>
            <w:r>
              <w:t>Реалистичность проекта</w:t>
            </w:r>
          </w:p>
        </w:tc>
        <w:tc>
          <w:tcPr>
            <w:tcW w:w="1587" w:type="dxa"/>
            <w:vMerge w:val="restart"/>
          </w:tcPr>
          <w:p w:rsidR="00E75624" w:rsidRDefault="00E75624">
            <w:pPr>
              <w:pStyle w:val="ConsPlusNormal"/>
              <w:jc w:val="center"/>
            </w:pPr>
            <w:r>
              <w:t>0,2</w:t>
            </w:r>
          </w:p>
        </w:tc>
      </w:tr>
      <w:tr w:rsidR="00E75624">
        <w:tc>
          <w:tcPr>
            <w:tcW w:w="562" w:type="dxa"/>
          </w:tcPr>
          <w:p w:rsidR="00E75624" w:rsidRDefault="00E75624">
            <w:pPr>
              <w:pStyle w:val="ConsPlusNormal"/>
              <w:jc w:val="center"/>
            </w:pPr>
            <w:r>
              <w:t>5.1</w:t>
            </w:r>
          </w:p>
        </w:tc>
        <w:tc>
          <w:tcPr>
            <w:tcW w:w="4649" w:type="dxa"/>
          </w:tcPr>
          <w:p w:rsidR="00E75624" w:rsidRDefault="00E75624">
            <w:pPr>
              <w:pStyle w:val="ConsPlusNormal"/>
            </w:pPr>
            <w:r>
              <w:t xml:space="preserve">Анализ конкурентной среды, рынков сбыта товаров, работ, услуг, а также рисков не подтвержден количественными (числовыми) </w:t>
            </w:r>
            <w:r>
              <w:lastRenderedPageBreak/>
              <w:t>показателями; информация носит общетеоретический и описательный характер; планируемые показатели эффективности реализации проекта вызывают серьезные сомнения в их достижимости. В целом проект не реалистичен</w:t>
            </w:r>
          </w:p>
        </w:tc>
        <w:tc>
          <w:tcPr>
            <w:tcW w:w="2268" w:type="dxa"/>
          </w:tcPr>
          <w:p w:rsidR="00E75624" w:rsidRDefault="00E75624">
            <w:pPr>
              <w:pStyle w:val="ConsPlusNormal"/>
              <w:jc w:val="center"/>
            </w:pPr>
            <w:r>
              <w:lastRenderedPageBreak/>
              <w:t>20</w:t>
            </w:r>
          </w:p>
        </w:tc>
        <w:tc>
          <w:tcPr>
            <w:tcW w:w="1587" w:type="dxa"/>
            <w:vMerge/>
          </w:tcPr>
          <w:p w:rsidR="00E75624" w:rsidRDefault="00E75624">
            <w:pPr>
              <w:pStyle w:val="ConsPlusNormal"/>
            </w:pPr>
          </w:p>
        </w:tc>
      </w:tr>
      <w:tr w:rsidR="00E75624">
        <w:tc>
          <w:tcPr>
            <w:tcW w:w="562" w:type="dxa"/>
          </w:tcPr>
          <w:p w:rsidR="00E75624" w:rsidRDefault="00E75624">
            <w:pPr>
              <w:pStyle w:val="ConsPlusNormal"/>
              <w:jc w:val="center"/>
            </w:pPr>
            <w:r>
              <w:t>5.2</w:t>
            </w:r>
          </w:p>
        </w:tc>
        <w:tc>
          <w:tcPr>
            <w:tcW w:w="4649" w:type="dxa"/>
          </w:tcPr>
          <w:p w:rsidR="00E75624" w:rsidRDefault="00E75624">
            <w:pPr>
              <w:pStyle w:val="ConsPlusNormal"/>
            </w:pPr>
            <w:r>
              <w:t>Проведен анализ конкурентной среды, рынков сбыта, товаров, работ услуг, а также рисков и составлены производственная и финансовая модели проекта, однако отдельные количественные (числовые) показатели и расчеты вызывают сомнения в их достоверности (не подкреплены статистическими, аналитическими материалами)</w:t>
            </w:r>
          </w:p>
        </w:tc>
        <w:tc>
          <w:tcPr>
            <w:tcW w:w="2268" w:type="dxa"/>
          </w:tcPr>
          <w:p w:rsidR="00E75624" w:rsidRDefault="00E75624">
            <w:pPr>
              <w:pStyle w:val="ConsPlusNormal"/>
              <w:jc w:val="center"/>
            </w:pPr>
            <w:r>
              <w:t>60</w:t>
            </w:r>
          </w:p>
        </w:tc>
        <w:tc>
          <w:tcPr>
            <w:tcW w:w="1587" w:type="dxa"/>
            <w:vMerge/>
          </w:tcPr>
          <w:p w:rsidR="00E75624" w:rsidRDefault="00E75624">
            <w:pPr>
              <w:pStyle w:val="ConsPlusNormal"/>
            </w:pPr>
          </w:p>
        </w:tc>
      </w:tr>
      <w:tr w:rsidR="00E75624">
        <w:tc>
          <w:tcPr>
            <w:tcW w:w="562" w:type="dxa"/>
          </w:tcPr>
          <w:p w:rsidR="00E75624" w:rsidRDefault="00E75624">
            <w:pPr>
              <w:pStyle w:val="ConsPlusNormal"/>
              <w:jc w:val="center"/>
            </w:pPr>
            <w:r>
              <w:t>5.3</w:t>
            </w:r>
          </w:p>
        </w:tc>
        <w:tc>
          <w:tcPr>
            <w:tcW w:w="4649" w:type="dxa"/>
          </w:tcPr>
          <w:p w:rsidR="00E75624" w:rsidRDefault="00E75624">
            <w:pPr>
              <w:pStyle w:val="ConsPlusNormal"/>
            </w:pPr>
            <w:r>
              <w:t>Анализ конкурентной среды, рынков сбыта, товаров, работ, услуг, а также рисков проведен, составлены производственная и финансовая модели проекта, количественные (числовые) показатели и расчеты не вызывают сомнения в их достоверности, основаны на статистических, аналитических материалах, экспертных оценках</w:t>
            </w:r>
          </w:p>
        </w:tc>
        <w:tc>
          <w:tcPr>
            <w:tcW w:w="2268" w:type="dxa"/>
          </w:tcPr>
          <w:p w:rsidR="00E75624" w:rsidRDefault="00E75624">
            <w:pPr>
              <w:pStyle w:val="ConsPlusNormal"/>
              <w:jc w:val="center"/>
            </w:pPr>
            <w:r>
              <w:t>100</w:t>
            </w:r>
          </w:p>
        </w:tc>
        <w:tc>
          <w:tcPr>
            <w:tcW w:w="1587" w:type="dxa"/>
            <w:vMerge/>
          </w:tcPr>
          <w:p w:rsidR="00E75624" w:rsidRDefault="00E75624">
            <w:pPr>
              <w:pStyle w:val="ConsPlusNormal"/>
            </w:pPr>
          </w:p>
        </w:tc>
      </w:tr>
      <w:tr w:rsidR="00E75624">
        <w:tc>
          <w:tcPr>
            <w:tcW w:w="562" w:type="dxa"/>
          </w:tcPr>
          <w:p w:rsidR="00E75624" w:rsidRDefault="00E75624">
            <w:pPr>
              <w:pStyle w:val="ConsPlusNormal"/>
              <w:jc w:val="center"/>
            </w:pPr>
            <w:r>
              <w:t>6</w:t>
            </w:r>
          </w:p>
        </w:tc>
        <w:tc>
          <w:tcPr>
            <w:tcW w:w="6917" w:type="dxa"/>
            <w:gridSpan w:val="2"/>
          </w:tcPr>
          <w:p w:rsidR="00E75624" w:rsidRDefault="00E75624">
            <w:pPr>
              <w:pStyle w:val="ConsPlusNormal"/>
            </w:pPr>
            <w:r>
              <w:t>Направление расходования средств</w:t>
            </w:r>
          </w:p>
        </w:tc>
        <w:tc>
          <w:tcPr>
            <w:tcW w:w="1587" w:type="dxa"/>
            <w:vMerge w:val="restart"/>
          </w:tcPr>
          <w:p w:rsidR="00E75624" w:rsidRDefault="00E75624">
            <w:pPr>
              <w:pStyle w:val="ConsPlusNormal"/>
              <w:jc w:val="center"/>
            </w:pPr>
            <w:r>
              <w:t>0,1</w:t>
            </w:r>
          </w:p>
        </w:tc>
      </w:tr>
      <w:tr w:rsidR="00E75624">
        <w:tc>
          <w:tcPr>
            <w:tcW w:w="562" w:type="dxa"/>
          </w:tcPr>
          <w:p w:rsidR="00E75624" w:rsidRDefault="00E75624">
            <w:pPr>
              <w:pStyle w:val="ConsPlusNormal"/>
              <w:jc w:val="center"/>
            </w:pPr>
            <w:r>
              <w:t>6.1</w:t>
            </w:r>
          </w:p>
        </w:tc>
        <w:tc>
          <w:tcPr>
            <w:tcW w:w="4649" w:type="dxa"/>
          </w:tcPr>
          <w:p w:rsidR="00E75624" w:rsidRDefault="00E75624">
            <w:pPr>
              <w:pStyle w:val="ConsPlusNormal"/>
            </w:pPr>
            <w:r>
              <w:t>Менее 50 процентов запрашиваемых средств используются на приобретение оборудования, мебели, необходимых для осуществления предпринимательской деятельности</w:t>
            </w:r>
          </w:p>
        </w:tc>
        <w:tc>
          <w:tcPr>
            <w:tcW w:w="2268" w:type="dxa"/>
          </w:tcPr>
          <w:p w:rsidR="00E75624" w:rsidRDefault="00E75624">
            <w:pPr>
              <w:pStyle w:val="ConsPlusNormal"/>
              <w:jc w:val="center"/>
            </w:pPr>
            <w:r>
              <w:t>0</w:t>
            </w:r>
          </w:p>
        </w:tc>
        <w:tc>
          <w:tcPr>
            <w:tcW w:w="1587" w:type="dxa"/>
            <w:vMerge/>
          </w:tcPr>
          <w:p w:rsidR="00E75624" w:rsidRDefault="00E75624">
            <w:pPr>
              <w:pStyle w:val="ConsPlusNormal"/>
            </w:pPr>
          </w:p>
        </w:tc>
      </w:tr>
      <w:tr w:rsidR="00E75624">
        <w:tc>
          <w:tcPr>
            <w:tcW w:w="562" w:type="dxa"/>
          </w:tcPr>
          <w:p w:rsidR="00E75624" w:rsidRDefault="00E75624">
            <w:pPr>
              <w:pStyle w:val="ConsPlusNormal"/>
              <w:jc w:val="center"/>
            </w:pPr>
            <w:r>
              <w:t>6.2</w:t>
            </w:r>
          </w:p>
        </w:tc>
        <w:tc>
          <w:tcPr>
            <w:tcW w:w="4649" w:type="dxa"/>
          </w:tcPr>
          <w:p w:rsidR="00E75624" w:rsidRDefault="00E75624">
            <w:pPr>
              <w:pStyle w:val="ConsPlusNormal"/>
            </w:pPr>
            <w:r>
              <w:t>Более 50 процентов запрашиваемых средств используются на приобретение оборудования, мебели, необходимых для осуществления предпринимательской деятельности</w:t>
            </w:r>
          </w:p>
        </w:tc>
        <w:tc>
          <w:tcPr>
            <w:tcW w:w="2268" w:type="dxa"/>
          </w:tcPr>
          <w:p w:rsidR="00E75624" w:rsidRDefault="00E75624">
            <w:pPr>
              <w:pStyle w:val="ConsPlusNormal"/>
              <w:jc w:val="center"/>
            </w:pPr>
            <w:r>
              <w:t>50</w:t>
            </w:r>
          </w:p>
        </w:tc>
        <w:tc>
          <w:tcPr>
            <w:tcW w:w="1587" w:type="dxa"/>
            <w:vMerge/>
          </w:tcPr>
          <w:p w:rsidR="00E75624" w:rsidRDefault="00E75624">
            <w:pPr>
              <w:pStyle w:val="ConsPlusNormal"/>
            </w:pPr>
          </w:p>
        </w:tc>
      </w:tr>
      <w:tr w:rsidR="00E75624">
        <w:tc>
          <w:tcPr>
            <w:tcW w:w="562" w:type="dxa"/>
          </w:tcPr>
          <w:p w:rsidR="00E75624" w:rsidRDefault="00E75624">
            <w:pPr>
              <w:pStyle w:val="ConsPlusNormal"/>
              <w:jc w:val="center"/>
            </w:pPr>
            <w:r>
              <w:t>6.3</w:t>
            </w:r>
          </w:p>
        </w:tc>
        <w:tc>
          <w:tcPr>
            <w:tcW w:w="4649" w:type="dxa"/>
          </w:tcPr>
          <w:p w:rsidR="00E75624" w:rsidRDefault="00E75624">
            <w:pPr>
              <w:pStyle w:val="ConsPlusNormal"/>
            </w:pPr>
            <w:r>
              <w:t>Запрашиваемые средства в полном объеме используются на приобретение оборудования, мебели, необходимого для осуществления предпринимательской деятельности</w:t>
            </w:r>
          </w:p>
        </w:tc>
        <w:tc>
          <w:tcPr>
            <w:tcW w:w="2268" w:type="dxa"/>
          </w:tcPr>
          <w:p w:rsidR="00E75624" w:rsidRDefault="00E75624">
            <w:pPr>
              <w:pStyle w:val="ConsPlusNormal"/>
              <w:jc w:val="center"/>
            </w:pPr>
            <w:r>
              <w:t>100</w:t>
            </w:r>
          </w:p>
        </w:tc>
        <w:tc>
          <w:tcPr>
            <w:tcW w:w="1587" w:type="dxa"/>
            <w:vMerge/>
          </w:tcPr>
          <w:p w:rsidR="00E75624" w:rsidRDefault="00E75624">
            <w:pPr>
              <w:pStyle w:val="ConsPlusNormal"/>
            </w:pPr>
          </w:p>
        </w:tc>
      </w:tr>
      <w:tr w:rsidR="00E75624">
        <w:tc>
          <w:tcPr>
            <w:tcW w:w="562" w:type="dxa"/>
          </w:tcPr>
          <w:p w:rsidR="00E75624" w:rsidRDefault="00E75624">
            <w:pPr>
              <w:pStyle w:val="ConsPlusNormal"/>
              <w:jc w:val="center"/>
            </w:pPr>
            <w:r>
              <w:t>7</w:t>
            </w:r>
          </w:p>
        </w:tc>
        <w:tc>
          <w:tcPr>
            <w:tcW w:w="6917" w:type="dxa"/>
            <w:gridSpan w:val="2"/>
          </w:tcPr>
          <w:p w:rsidR="00E75624" w:rsidRDefault="00E75624">
            <w:pPr>
              <w:pStyle w:val="ConsPlusNormal"/>
            </w:pPr>
            <w:r>
              <w:t>Оценка презентации проекта, способности давать разъяснения по проекту и доступность излагаемой информации, степень понимания ведения бизнеса</w:t>
            </w:r>
          </w:p>
        </w:tc>
        <w:tc>
          <w:tcPr>
            <w:tcW w:w="1587" w:type="dxa"/>
            <w:vMerge w:val="restart"/>
          </w:tcPr>
          <w:p w:rsidR="00E75624" w:rsidRDefault="00E75624">
            <w:pPr>
              <w:pStyle w:val="ConsPlusNormal"/>
              <w:jc w:val="center"/>
            </w:pPr>
            <w:r>
              <w:t>0,2</w:t>
            </w:r>
          </w:p>
        </w:tc>
      </w:tr>
      <w:tr w:rsidR="00E75624">
        <w:tc>
          <w:tcPr>
            <w:tcW w:w="562" w:type="dxa"/>
          </w:tcPr>
          <w:p w:rsidR="00E75624" w:rsidRDefault="00E75624">
            <w:pPr>
              <w:pStyle w:val="ConsPlusNormal"/>
              <w:jc w:val="center"/>
            </w:pPr>
            <w:r>
              <w:t>7.1</w:t>
            </w:r>
          </w:p>
        </w:tc>
        <w:tc>
          <w:tcPr>
            <w:tcW w:w="4649" w:type="dxa"/>
          </w:tcPr>
          <w:p w:rsidR="00E75624" w:rsidRDefault="00E75624">
            <w:pPr>
              <w:pStyle w:val="ConsPlusNormal"/>
            </w:pPr>
            <w:r>
              <w:t>Низкая</w:t>
            </w:r>
          </w:p>
        </w:tc>
        <w:tc>
          <w:tcPr>
            <w:tcW w:w="2268" w:type="dxa"/>
          </w:tcPr>
          <w:p w:rsidR="00E75624" w:rsidRDefault="00E75624">
            <w:pPr>
              <w:pStyle w:val="ConsPlusNormal"/>
              <w:jc w:val="center"/>
            </w:pPr>
            <w:r>
              <w:t>0</w:t>
            </w:r>
          </w:p>
        </w:tc>
        <w:tc>
          <w:tcPr>
            <w:tcW w:w="1587" w:type="dxa"/>
            <w:vMerge/>
          </w:tcPr>
          <w:p w:rsidR="00E75624" w:rsidRDefault="00E75624">
            <w:pPr>
              <w:pStyle w:val="ConsPlusNormal"/>
            </w:pPr>
          </w:p>
        </w:tc>
      </w:tr>
      <w:tr w:rsidR="00E75624">
        <w:tc>
          <w:tcPr>
            <w:tcW w:w="562" w:type="dxa"/>
          </w:tcPr>
          <w:p w:rsidR="00E75624" w:rsidRDefault="00E75624">
            <w:pPr>
              <w:pStyle w:val="ConsPlusNormal"/>
              <w:jc w:val="center"/>
            </w:pPr>
            <w:r>
              <w:t>7.2</w:t>
            </w:r>
          </w:p>
        </w:tc>
        <w:tc>
          <w:tcPr>
            <w:tcW w:w="4649" w:type="dxa"/>
          </w:tcPr>
          <w:p w:rsidR="00E75624" w:rsidRDefault="00E75624">
            <w:pPr>
              <w:pStyle w:val="ConsPlusNormal"/>
            </w:pPr>
            <w:r>
              <w:t>Средняя</w:t>
            </w:r>
          </w:p>
        </w:tc>
        <w:tc>
          <w:tcPr>
            <w:tcW w:w="2268" w:type="dxa"/>
          </w:tcPr>
          <w:p w:rsidR="00E75624" w:rsidRDefault="00E75624">
            <w:pPr>
              <w:pStyle w:val="ConsPlusNormal"/>
              <w:jc w:val="center"/>
            </w:pPr>
            <w:r>
              <w:t>50</w:t>
            </w:r>
          </w:p>
        </w:tc>
        <w:tc>
          <w:tcPr>
            <w:tcW w:w="1587" w:type="dxa"/>
            <w:vMerge/>
          </w:tcPr>
          <w:p w:rsidR="00E75624" w:rsidRDefault="00E75624">
            <w:pPr>
              <w:pStyle w:val="ConsPlusNormal"/>
            </w:pPr>
          </w:p>
        </w:tc>
      </w:tr>
      <w:tr w:rsidR="00E75624">
        <w:tc>
          <w:tcPr>
            <w:tcW w:w="562" w:type="dxa"/>
          </w:tcPr>
          <w:p w:rsidR="00E75624" w:rsidRDefault="00E75624">
            <w:pPr>
              <w:pStyle w:val="ConsPlusNormal"/>
              <w:jc w:val="center"/>
            </w:pPr>
            <w:r>
              <w:t>7.3</w:t>
            </w:r>
          </w:p>
        </w:tc>
        <w:tc>
          <w:tcPr>
            <w:tcW w:w="4649" w:type="dxa"/>
          </w:tcPr>
          <w:p w:rsidR="00E75624" w:rsidRDefault="00E75624">
            <w:pPr>
              <w:pStyle w:val="ConsPlusNormal"/>
            </w:pPr>
            <w:r>
              <w:t>Высокая</w:t>
            </w:r>
          </w:p>
        </w:tc>
        <w:tc>
          <w:tcPr>
            <w:tcW w:w="2268" w:type="dxa"/>
          </w:tcPr>
          <w:p w:rsidR="00E75624" w:rsidRDefault="00E75624">
            <w:pPr>
              <w:pStyle w:val="ConsPlusNormal"/>
              <w:jc w:val="center"/>
            </w:pPr>
            <w:r>
              <w:t>100</w:t>
            </w:r>
          </w:p>
        </w:tc>
        <w:tc>
          <w:tcPr>
            <w:tcW w:w="1587" w:type="dxa"/>
            <w:vMerge/>
          </w:tcPr>
          <w:p w:rsidR="00E75624" w:rsidRDefault="00E75624">
            <w:pPr>
              <w:pStyle w:val="ConsPlusNormal"/>
            </w:pPr>
          </w:p>
        </w:tc>
      </w:tr>
      <w:tr w:rsidR="00E75624">
        <w:tc>
          <w:tcPr>
            <w:tcW w:w="7479" w:type="dxa"/>
            <w:gridSpan w:val="3"/>
          </w:tcPr>
          <w:p w:rsidR="00E75624" w:rsidRDefault="00E75624">
            <w:pPr>
              <w:pStyle w:val="ConsPlusNormal"/>
            </w:pPr>
            <w:r>
              <w:t>Итого</w:t>
            </w:r>
          </w:p>
        </w:tc>
        <w:tc>
          <w:tcPr>
            <w:tcW w:w="1587" w:type="dxa"/>
          </w:tcPr>
          <w:p w:rsidR="00E75624" w:rsidRDefault="00E75624">
            <w:pPr>
              <w:pStyle w:val="ConsPlusNormal"/>
            </w:pPr>
          </w:p>
        </w:tc>
      </w:tr>
    </w:tbl>
    <w:p w:rsidR="00E75624" w:rsidRDefault="00E75624">
      <w:pPr>
        <w:pStyle w:val="ConsPlusNormal"/>
        <w:ind w:firstLine="540"/>
        <w:jc w:val="both"/>
      </w:pPr>
    </w:p>
    <w:p w:rsidR="00E75624" w:rsidRDefault="00E75624">
      <w:pPr>
        <w:pStyle w:val="ConsPlusNormal"/>
        <w:ind w:firstLine="540"/>
        <w:jc w:val="both"/>
      </w:pPr>
    </w:p>
    <w:p w:rsidR="00E75624" w:rsidRDefault="00E75624">
      <w:pPr>
        <w:pStyle w:val="ConsPlusNormal"/>
        <w:pBdr>
          <w:bottom w:val="single" w:sz="6" w:space="0" w:color="auto"/>
        </w:pBdr>
        <w:spacing w:before="100" w:after="100"/>
        <w:jc w:val="both"/>
        <w:rPr>
          <w:sz w:val="2"/>
          <w:szCs w:val="2"/>
        </w:rPr>
      </w:pPr>
    </w:p>
    <w:p w:rsidR="00AA49E7" w:rsidRDefault="00AA49E7">
      <w:bookmarkStart w:id="27" w:name="_GoBack"/>
      <w:bookmarkEnd w:id="27"/>
    </w:p>
    <w:sectPr w:rsidR="00AA49E7" w:rsidSect="00304D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624"/>
    <w:rsid w:val="001A4226"/>
    <w:rsid w:val="003C1F6D"/>
    <w:rsid w:val="00A06786"/>
    <w:rsid w:val="00AA49E7"/>
    <w:rsid w:val="00E75377"/>
    <w:rsid w:val="00E75624"/>
    <w:rsid w:val="00FB4B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8FD5AE-4073-44D0-B065-CF7D42392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7562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7562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7562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7562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7562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7562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7562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7562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913&amp;n=64902&amp;dst=100005" TargetMode="External"/><Relationship Id="rId13" Type="http://schemas.openxmlformats.org/officeDocument/2006/relationships/hyperlink" Target="https://login.consultant.ru/link/?req=doc&amp;base=RLAW913&amp;n=62101&amp;dst=100006" TargetMode="External"/><Relationship Id="rId18" Type="http://schemas.openxmlformats.org/officeDocument/2006/relationships/hyperlink" Target="https://login.consultant.ru/link/?req=doc&amp;base=RLAW913&amp;n=40013&amp;dst=100010" TargetMode="External"/><Relationship Id="rId26" Type="http://schemas.openxmlformats.org/officeDocument/2006/relationships/hyperlink" Target="https://login.consultant.ru/link/?req=doc&amp;base=LAW&amp;n=523239&amp;dst=100144" TargetMode="External"/><Relationship Id="rId39" Type="http://schemas.openxmlformats.org/officeDocument/2006/relationships/hyperlink" Target="https://login.consultant.ru/link/?req=doc&amp;base=LAW&amp;n=495710&amp;dst=3704" TargetMode="External"/><Relationship Id="rId3" Type="http://schemas.openxmlformats.org/officeDocument/2006/relationships/webSettings" Target="webSettings.xml"/><Relationship Id="rId21" Type="http://schemas.openxmlformats.org/officeDocument/2006/relationships/hyperlink" Target="https://www.adm-nmar.ru" TargetMode="External"/><Relationship Id="rId34" Type="http://schemas.openxmlformats.org/officeDocument/2006/relationships/image" Target="media/image1.wmf"/><Relationship Id="rId42" Type="http://schemas.openxmlformats.org/officeDocument/2006/relationships/image" Target="media/image3.wmf"/><Relationship Id="rId47" Type="http://schemas.openxmlformats.org/officeDocument/2006/relationships/theme" Target="theme/theme1.xml"/><Relationship Id="rId7" Type="http://schemas.openxmlformats.org/officeDocument/2006/relationships/hyperlink" Target="https://login.consultant.ru/link/?req=doc&amp;base=RLAW913&amp;n=62794&amp;dst=100005" TargetMode="External"/><Relationship Id="rId12" Type="http://schemas.openxmlformats.org/officeDocument/2006/relationships/hyperlink" Target="https://login.consultant.ru/link/?req=doc&amp;base=RLAW913&amp;n=40013&amp;dst=100010" TargetMode="External"/><Relationship Id="rId17" Type="http://schemas.openxmlformats.org/officeDocument/2006/relationships/hyperlink" Target="https://login.consultant.ru/link/?req=doc&amp;base=LAW&amp;n=501480&amp;dst=101388" TargetMode="External"/><Relationship Id="rId25" Type="http://schemas.openxmlformats.org/officeDocument/2006/relationships/hyperlink" Target="https://login.consultant.ru/link/?req=doc&amp;base=LAW&amp;n=495617&amp;dst=5769" TargetMode="External"/><Relationship Id="rId33" Type="http://schemas.openxmlformats.org/officeDocument/2006/relationships/hyperlink" Target="https://login.consultant.ru/link/?req=doc&amp;base=LAW&amp;n=518477" TargetMode="External"/><Relationship Id="rId38" Type="http://schemas.openxmlformats.org/officeDocument/2006/relationships/hyperlink" Target="https://login.consultant.ru/link/?req=doc&amp;base=LAW&amp;n=518477" TargetMode="External"/><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RLAW913&amp;n=64902&amp;dst=100006" TargetMode="External"/><Relationship Id="rId20" Type="http://schemas.openxmlformats.org/officeDocument/2006/relationships/hyperlink" Target="https://www.adm-nmar.ru" TargetMode="External"/><Relationship Id="rId29" Type="http://schemas.openxmlformats.org/officeDocument/2006/relationships/hyperlink" Target="https://login.consultant.ru/link/?req=doc&amp;base=LAW&amp;n=523239&amp;dst=433" TargetMode="External"/><Relationship Id="rId41" Type="http://schemas.openxmlformats.org/officeDocument/2006/relationships/image" Target="media/image2.wmf"/><Relationship Id="rId1" Type="http://schemas.openxmlformats.org/officeDocument/2006/relationships/styles" Target="styles.xml"/><Relationship Id="rId6" Type="http://schemas.openxmlformats.org/officeDocument/2006/relationships/hyperlink" Target="https://login.consultant.ru/link/?req=doc&amp;base=RLAW913&amp;n=62101&amp;dst=100005" TargetMode="External"/><Relationship Id="rId11" Type="http://schemas.openxmlformats.org/officeDocument/2006/relationships/hyperlink" Target="https://login.consultant.ru/link/?req=doc&amp;base=LAW&amp;n=523239&amp;dst=100160" TargetMode="External"/><Relationship Id="rId24" Type="http://schemas.openxmlformats.org/officeDocument/2006/relationships/hyperlink" Target="https://login.consultant.ru/link/?req=doc&amp;base=LAW&amp;n=503698" TargetMode="External"/><Relationship Id="rId32" Type="http://schemas.openxmlformats.org/officeDocument/2006/relationships/hyperlink" Target="https://login.consultant.ru/link/?req=doc&amp;base=LAW&amp;n=511662" TargetMode="External"/><Relationship Id="rId37" Type="http://schemas.openxmlformats.org/officeDocument/2006/relationships/hyperlink" Target="https://login.consultant.ru/link/?req=doc&amp;base=LAW&amp;n=34764&amp;dst=100133" TargetMode="External"/><Relationship Id="rId40" Type="http://schemas.openxmlformats.org/officeDocument/2006/relationships/hyperlink" Target="https://login.consultant.ru/link/?req=doc&amp;base=LAW&amp;n=495710&amp;dst=3722" TargetMode="External"/><Relationship Id="rId45" Type="http://schemas.openxmlformats.org/officeDocument/2006/relationships/hyperlink" Target="https://login.consultant.ru/link/?req=doc&amp;base=LAW&amp;n=523239" TargetMode="External"/><Relationship Id="rId5" Type="http://schemas.openxmlformats.org/officeDocument/2006/relationships/hyperlink" Target="https://login.consultant.ru/link/?req=doc&amp;base=RLAW913&amp;n=56626&amp;dst=100005" TargetMode="External"/><Relationship Id="rId15" Type="http://schemas.openxmlformats.org/officeDocument/2006/relationships/hyperlink" Target="https://login.consultant.ru/link/?req=doc&amp;base=RLAW913&amp;n=51432" TargetMode="External"/><Relationship Id="rId23" Type="http://schemas.openxmlformats.org/officeDocument/2006/relationships/hyperlink" Target="https://login.consultant.ru/link/?req=doc&amp;base=LAW&amp;n=121087&amp;dst=100142" TargetMode="External"/><Relationship Id="rId28" Type="http://schemas.openxmlformats.org/officeDocument/2006/relationships/hyperlink" Target="https://login.consultant.ru/link/?req=doc&amp;base=LAW&amp;n=523239&amp;dst=100138" TargetMode="External"/><Relationship Id="rId36" Type="http://schemas.openxmlformats.org/officeDocument/2006/relationships/hyperlink" Target="https://login.consultant.ru/link/?req=doc&amp;base=LAW&amp;n=508490&amp;dst=217" TargetMode="External"/><Relationship Id="rId10" Type="http://schemas.openxmlformats.org/officeDocument/2006/relationships/hyperlink" Target="https://login.consultant.ru/link/?req=doc&amp;base=LAW&amp;n=501480&amp;dst=101388" TargetMode="External"/><Relationship Id="rId19" Type="http://schemas.openxmlformats.org/officeDocument/2006/relationships/hyperlink" Target="https://login.consultant.ru/link/?req=doc&amp;base=LAW&amp;n=523239" TargetMode="External"/><Relationship Id="rId31" Type="http://schemas.openxmlformats.org/officeDocument/2006/relationships/hyperlink" Target="https://login.consultant.ru/link/?req=doc&amp;base=LAW&amp;n=523239" TargetMode="External"/><Relationship Id="rId44" Type="http://schemas.openxmlformats.org/officeDocument/2006/relationships/hyperlink" Target="https://login.consultant.ru/link/?req=doc&amp;base=LAW&amp;n=426999&amp;dst=10000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95710&amp;dst=7262" TargetMode="External"/><Relationship Id="rId14" Type="http://schemas.openxmlformats.org/officeDocument/2006/relationships/hyperlink" Target="https://login.consultant.ru/link/?req=doc&amp;base=RLAW913&amp;n=51454" TargetMode="External"/><Relationship Id="rId22" Type="http://schemas.openxmlformats.org/officeDocument/2006/relationships/hyperlink" Target="https://login.consultant.ru/link/?req=doc&amp;base=LAW&amp;n=508490&amp;dst=101922" TargetMode="External"/><Relationship Id="rId27" Type="http://schemas.openxmlformats.org/officeDocument/2006/relationships/hyperlink" Target="https://login.consultant.ru/link/?req=doc&amp;base=LAW&amp;n=523239&amp;dst=100019" TargetMode="External"/><Relationship Id="rId30" Type="http://schemas.openxmlformats.org/officeDocument/2006/relationships/hyperlink" Target="https://login.consultant.ru/link/?req=doc&amp;base=LAW&amp;n=518477" TargetMode="External"/><Relationship Id="rId35" Type="http://schemas.openxmlformats.org/officeDocument/2006/relationships/hyperlink" Target="https://login.consultant.ru/link/?req=doc&amp;base=LAW&amp;n=508490&amp;dst=217" TargetMode="External"/><Relationship Id="rId43" Type="http://schemas.openxmlformats.org/officeDocument/2006/relationships/hyperlink" Target="https://login.consultant.ru/link/?req=doc&amp;base=LAW&amp;n=508490&amp;dst=1019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11130</Words>
  <Characters>63447</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Ануфриева</dc:creator>
  <cp:keywords/>
  <dc:description/>
  <cp:lastModifiedBy>Надежда Ануфриева</cp:lastModifiedBy>
  <cp:revision>1</cp:revision>
  <dcterms:created xsi:type="dcterms:W3CDTF">2026-04-06T06:39:00Z</dcterms:created>
  <dcterms:modified xsi:type="dcterms:W3CDTF">2026-04-06T06:40:00Z</dcterms:modified>
</cp:coreProperties>
</file>