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0D" w:rsidRPr="00AB5D0D" w:rsidRDefault="00AB5D0D" w:rsidP="00AB5D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AB5D0D">
        <w:rPr>
          <w:rFonts w:ascii="Times New Roman" w:hAnsi="Times New Roman"/>
          <w:sz w:val="26"/>
          <w:szCs w:val="26"/>
        </w:rPr>
        <w:t>Приложение № 2</w:t>
      </w:r>
    </w:p>
    <w:p w:rsidR="00AB5D0D" w:rsidRPr="00AB5D0D" w:rsidRDefault="00AB5D0D" w:rsidP="00AB5D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AB5D0D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AB5D0D" w:rsidRPr="00AB5D0D" w:rsidRDefault="00AB5D0D" w:rsidP="00AB5D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AB5D0D">
        <w:rPr>
          <w:rFonts w:ascii="Times New Roman" w:hAnsi="Times New Roman"/>
          <w:sz w:val="26"/>
          <w:szCs w:val="26"/>
        </w:rPr>
        <w:t>по предоставлению муниципальной услуги</w:t>
      </w:r>
    </w:p>
    <w:p w:rsidR="00AB5D0D" w:rsidRPr="00AB5D0D" w:rsidRDefault="00AB5D0D" w:rsidP="00AB5D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</w:rPr>
      </w:pPr>
      <w:r w:rsidRPr="00AB5D0D">
        <w:rPr>
          <w:rFonts w:ascii="Times New Roman" w:hAnsi="Times New Roman"/>
          <w:sz w:val="26"/>
        </w:rPr>
        <w:t>"Перевод жилого помещения в нежилое</w:t>
      </w:r>
    </w:p>
    <w:p w:rsidR="00AB5D0D" w:rsidRPr="00AB5D0D" w:rsidRDefault="00AB5D0D" w:rsidP="00AB5D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</w:rPr>
      </w:pPr>
      <w:r w:rsidRPr="00AB5D0D">
        <w:rPr>
          <w:rFonts w:ascii="Times New Roman" w:hAnsi="Times New Roman"/>
          <w:sz w:val="26"/>
        </w:rPr>
        <w:t xml:space="preserve"> помещение и нежилого помещения </w:t>
      </w:r>
    </w:p>
    <w:p w:rsidR="00AB5D0D" w:rsidRPr="00AB5D0D" w:rsidRDefault="00AB5D0D" w:rsidP="00AB5D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B5D0D">
        <w:rPr>
          <w:rFonts w:ascii="Times New Roman" w:hAnsi="Times New Roman"/>
          <w:sz w:val="26"/>
        </w:rPr>
        <w:t>в жилое помещение"</w:t>
      </w:r>
    </w:p>
    <w:p w:rsidR="00AB5D0D" w:rsidRPr="00AB5D0D" w:rsidRDefault="00AB5D0D" w:rsidP="00AB5D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AB5D0D" w:rsidRPr="00AB5D0D" w:rsidRDefault="00AB5D0D" w:rsidP="00AB5D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AB5D0D">
        <w:rPr>
          <w:rFonts w:ascii="Times New Roman" w:hAnsi="Times New Roman"/>
          <w:sz w:val="26"/>
          <w:szCs w:val="26"/>
        </w:rPr>
        <w:t>Блок-схема</w:t>
      </w:r>
    </w:p>
    <w:p w:rsidR="00AB5D0D" w:rsidRDefault="00AB5D0D" w:rsidP="00AB5D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</w:rPr>
      </w:pPr>
      <w:r w:rsidRPr="00AB5D0D">
        <w:rPr>
          <w:rFonts w:ascii="Times New Roman" w:hAnsi="Times New Roman"/>
          <w:sz w:val="26"/>
          <w:szCs w:val="26"/>
        </w:rPr>
        <w:t xml:space="preserve">предоставления муниципальной услуги </w:t>
      </w:r>
      <w:r w:rsidRPr="00AB5D0D">
        <w:rPr>
          <w:rFonts w:ascii="Times New Roman" w:hAnsi="Times New Roman"/>
          <w:sz w:val="26"/>
        </w:rPr>
        <w:t>"Перевод жилого помещения в нежилое помещение и нежилого помещения в жилое помещение"</w:t>
      </w:r>
    </w:p>
    <w:p w:rsidR="00B4088D" w:rsidRDefault="00B4088D" w:rsidP="00AB5D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</w:rPr>
      </w:pPr>
    </w:p>
    <w:p w:rsidR="00B4088D" w:rsidRDefault="00B4088D" w:rsidP="00AB5D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position w:val="-296"/>
          <w:sz w:val="24"/>
          <w:szCs w:val="24"/>
          <w:lang w:eastAsia="ru-RU"/>
        </w:rPr>
      </w:pPr>
      <w:r>
        <w:rPr>
          <w:rFonts w:ascii="Times New Roman" w:hAnsi="Times New Roman"/>
          <w:noProof/>
          <w:position w:val="-296"/>
          <w:sz w:val="24"/>
          <w:szCs w:val="24"/>
          <w:lang w:eastAsia="ru-RU"/>
        </w:rPr>
        <w:drawing>
          <wp:inline distT="0" distB="0" distL="0" distR="0">
            <wp:extent cx="5943600" cy="392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0D"/>
    <w:rsid w:val="000D0AA2"/>
    <w:rsid w:val="00AB5D0D"/>
    <w:rsid w:val="00B4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D090C-8A1E-4695-8552-6A1E76D1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5D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2</cp:revision>
  <dcterms:created xsi:type="dcterms:W3CDTF">2020-03-18T09:20:00Z</dcterms:created>
  <dcterms:modified xsi:type="dcterms:W3CDTF">2020-03-18T09:20:00Z</dcterms:modified>
</cp:coreProperties>
</file>