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572" w:rsidP="00684587">
            <w:pPr>
              <w:jc w:val="center"/>
            </w:pPr>
            <w:bookmarkStart w:id="0" w:name="ТекстовоеПоле7"/>
            <w:r>
              <w:t>1</w:t>
            </w:r>
            <w:r w:rsidR="00684587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12C34">
            <w:pPr>
              <w:jc w:val="center"/>
            </w:pPr>
            <w:r>
              <w:t>10</w:t>
            </w:r>
            <w:r w:rsidR="00E1488F">
              <w:t>8</w:t>
            </w:r>
            <w:r w:rsidR="006047C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6047C7" w:rsidRPr="006047C7" w:rsidTr="006047C7">
        <w:trPr>
          <w:trHeight w:val="667"/>
        </w:trPr>
        <w:tc>
          <w:tcPr>
            <w:tcW w:w="9747" w:type="dxa"/>
          </w:tcPr>
          <w:p w:rsidR="006047C7" w:rsidRPr="006047C7" w:rsidRDefault="006047C7" w:rsidP="006047C7">
            <w:pPr>
              <w:ind w:right="4286"/>
              <w:jc w:val="both"/>
              <w:rPr>
                <w:sz w:val="26"/>
                <w:szCs w:val="26"/>
              </w:rPr>
            </w:pPr>
            <w:r w:rsidRPr="006047C7">
              <w:rPr>
                <w:sz w:val="26"/>
                <w:szCs w:val="26"/>
              </w:rPr>
              <w:t>Об организации транспортного обслуживания населения на муниципальных маршрутах МО "Городской округ "Город Нарьян-Мар"</w:t>
            </w:r>
          </w:p>
        </w:tc>
      </w:tr>
    </w:tbl>
    <w:p w:rsidR="006047C7" w:rsidRDefault="006047C7" w:rsidP="006047C7">
      <w:pPr>
        <w:jc w:val="both"/>
        <w:rPr>
          <w:sz w:val="26"/>
        </w:rPr>
      </w:pPr>
    </w:p>
    <w:p w:rsidR="006047C7" w:rsidRDefault="006047C7" w:rsidP="006047C7">
      <w:pPr>
        <w:jc w:val="both"/>
        <w:rPr>
          <w:sz w:val="26"/>
        </w:rPr>
      </w:pPr>
    </w:p>
    <w:p w:rsidR="006047C7" w:rsidRPr="006047C7" w:rsidRDefault="006047C7" w:rsidP="006047C7">
      <w:pPr>
        <w:jc w:val="both"/>
        <w:rPr>
          <w:sz w:val="26"/>
        </w:rPr>
      </w:pPr>
    </w:p>
    <w:p w:rsidR="006047C7" w:rsidRPr="00956247" w:rsidRDefault="006047C7" w:rsidP="006047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247">
        <w:rPr>
          <w:sz w:val="26"/>
          <w:szCs w:val="26"/>
        </w:rPr>
        <w:t xml:space="preserve">В целях упорядочения пассажирских перевозок в </w:t>
      </w:r>
      <w:proofErr w:type="gramStart"/>
      <w:r w:rsidRPr="00956247">
        <w:rPr>
          <w:sz w:val="26"/>
          <w:szCs w:val="26"/>
        </w:rPr>
        <w:t>г</w:t>
      </w:r>
      <w:proofErr w:type="gramEnd"/>
      <w:r w:rsidRPr="00956247">
        <w:rPr>
          <w:sz w:val="26"/>
          <w:szCs w:val="26"/>
        </w:rPr>
        <w:t xml:space="preserve">. Нарьян-Маре и исполнения Федерального закона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        в отдельные законодательные акты Российской Федерации" Администрация МО "Городской округ "Город Нарьян-Мар" </w:t>
      </w:r>
    </w:p>
    <w:p w:rsidR="006047C7" w:rsidRPr="00956247" w:rsidRDefault="006047C7" w:rsidP="006047C7">
      <w:pPr>
        <w:ind w:firstLine="709"/>
        <w:jc w:val="both"/>
        <w:rPr>
          <w:sz w:val="26"/>
          <w:szCs w:val="26"/>
        </w:rPr>
      </w:pPr>
    </w:p>
    <w:p w:rsidR="006047C7" w:rsidRPr="00956247" w:rsidRDefault="006047C7" w:rsidP="006047C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56247">
        <w:rPr>
          <w:b/>
          <w:bCs/>
          <w:sz w:val="26"/>
          <w:szCs w:val="26"/>
        </w:rPr>
        <w:t>П</w:t>
      </w:r>
      <w:proofErr w:type="gramEnd"/>
      <w:r w:rsidRPr="00956247">
        <w:rPr>
          <w:b/>
          <w:bCs/>
          <w:sz w:val="26"/>
          <w:szCs w:val="26"/>
        </w:rPr>
        <w:t xml:space="preserve"> О С Т А Н О В Л Я Е Т:</w:t>
      </w:r>
    </w:p>
    <w:p w:rsidR="006047C7" w:rsidRPr="00956247" w:rsidRDefault="006047C7" w:rsidP="006047C7">
      <w:pPr>
        <w:ind w:firstLine="709"/>
        <w:jc w:val="both"/>
        <w:rPr>
          <w:sz w:val="26"/>
          <w:szCs w:val="26"/>
        </w:rPr>
      </w:pPr>
    </w:p>
    <w:p w:rsidR="006047C7" w:rsidRPr="00956247" w:rsidRDefault="006047C7" w:rsidP="006047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247">
        <w:rPr>
          <w:sz w:val="26"/>
          <w:szCs w:val="26"/>
        </w:rPr>
        <w:t>1.</w:t>
      </w:r>
      <w:r w:rsidRPr="00956247">
        <w:rPr>
          <w:sz w:val="26"/>
          <w:szCs w:val="26"/>
        </w:rPr>
        <w:tab/>
        <w:t>Утвердить Порядок организации транспортного обслуживания населения на муниципальных маршрутах МО "Городской округ "Город Нарьян-Мар" (Приложение 1).</w:t>
      </w:r>
    </w:p>
    <w:p w:rsidR="006047C7" w:rsidRPr="00956247" w:rsidRDefault="006047C7" w:rsidP="006047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247">
        <w:rPr>
          <w:sz w:val="26"/>
          <w:szCs w:val="26"/>
        </w:rPr>
        <w:t>2.</w:t>
      </w:r>
      <w:r w:rsidRPr="00956247">
        <w:rPr>
          <w:sz w:val="26"/>
          <w:szCs w:val="26"/>
        </w:rPr>
        <w:tab/>
        <w:t>Утвердить форму паспорта автобусного маршрута (Приложение 2).</w:t>
      </w:r>
    </w:p>
    <w:p w:rsidR="006047C7" w:rsidRPr="00956247" w:rsidRDefault="006047C7" w:rsidP="006047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247">
        <w:rPr>
          <w:sz w:val="26"/>
          <w:szCs w:val="26"/>
        </w:rPr>
        <w:t>3.</w:t>
      </w:r>
      <w:r w:rsidRPr="00956247">
        <w:rPr>
          <w:sz w:val="26"/>
          <w:szCs w:val="26"/>
        </w:rPr>
        <w:tab/>
        <w:t xml:space="preserve">Утвердить форму </w:t>
      </w:r>
      <w:r w:rsidRPr="00956247">
        <w:rPr>
          <w:color w:val="000000"/>
          <w:sz w:val="26"/>
          <w:szCs w:val="26"/>
        </w:rPr>
        <w:t>реестра муниципальных маршрутов регулярных перевозок МО "Городской округ "Город Нарьян-Мар" (Приложение 3).</w:t>
      </w:r>
    </w:p>
    <w:p w:rsidR="006047C7" w:rsidRPr="00956247" w:rsidRDefault="006047C7" w:rsidP="006047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247">
        <w:rPr>
          <w:sz w:val="26"/>
          <w:szCs w:val="26"/>
        </w:rPr>
        <w:t>4.</w:t>
      </w:r>
      <w:r w:rsidRPr="00956247">
        <w:rPr>
          <w:sz w:val="26"/>
          <w:szCs w:val="26"/>
        </w:rPr>
        <w:tab/>
        <w:t xml:space="preserve">Считать утратившим силу </w:t>
      </w:r>
      <w:hyperlink r:id="rId9" w:history="1">
        <w:r w:rsidRPr="00956247">
          <w:rPr>
            <w:sz w:val="26"/>
            <w:szCs w:val="26"/>
          </w:rPr>
          <w:t>постановление</w:t>
        </w:r>
      </w:hyperlink>
      <w:r w:rsidRPr="00956247">
        <w:rPr>
          <w:sz w:val="26"/>
          <w:szCs w:val="26"/>
        </w:rPr>
        <w:t xml:space="preserve"> Администрации МО "Городской округ "Город Нарьян-Мар" от 25.12.2008 № 2074 "Об утверждении "Правил организации пассажирских перевозок в г. Нарьян-Маре".</w:t>
      </w:r>
    </w:p>
    <w:p w:rsidR="006047C7" w:rsidRPr="00956247" w:rsidRDefault="006047C7" w:rsidP="006047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247">
        <w:rPr>
          <w:sz w:val="26"/>
          <w:szCs w:val="26"/>
        </w:rPr>
        <w:t>5.</w:t>
      </w:r>
      <w:r w:rsidRPr="00956247">
        <w:rPr>
          <w:sz w:val="26"/>
          <w:szCs w:val="26"/>
        </w:rPr>
        <w:tab/>
      </w:r>
      <w:proofErr w:type="gramStart"/>
      <w:r w:rsidRPr="00956247">
        <w:rPr>
          <w:sz w:val="26"/>
          <w:szCs w:val="26"/>
        </w:rPr>
        <w:t>Контроль за</w:t>
      </w:r>
      <w:proofErr w:type="gramEnd"/>
      <w:r w:rsidRPr="00956247">
        <w:rPr>
          <w:sz w:val="26"/>
          <w:szCs w:val="26"/>
        </w:rPr>
        <w:t xml:space="preserve"> исполнением Порядка организации транспортного обслуживания населения на муниципальных маршрутах МО "Городской округ "Город Нарьян-Мар" возложить на первого заместителя главы Администрации МО "Городской округ "Город Нарьян-Мар".</w:t>
      </w:r>
    </w:p>
    <w:p w:rsidR="006047C7" w:rsidRPr="00956247" w:rsidRDefault="006047C7" w:rsidP="006047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247">
        <w:rPr>
          <w:sz w:val="26"/>
          <w:szCs w:val="26"/>
        </w:rPr>
        <w:t>6.</w:t>
      </w:r>
      <w:r w:rsidRPr="00956247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047C7" w:rsidRDefault="006047C7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4587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4587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6047C7" w:rsidRDefault="006047C7" w:rsidP="00054984">
      <w:pPr>
        <w:jc w:val="right"/>
      </w:pPr>
    </w:p>
    <w:p w:rsidR="006047C7" w:rsidRDefault="006047C7" w:rsidP="00054984">
      <w:pPr>
        <w:jc w:val="right"/>
        <w:sectPr w:rsidR="006047C7" w:rsidSect="00075622">
          <w:headerReference w:type="defaul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047C7" w:rsidRPr="006047C7" w:rsidRDefault="006047C7" w:rsidP="006047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47C7">
        <w:rPr>
          <w:sz w:val="26"/>
          <w:szCs w:val="26"/>
        </w:rPr>
        <w:lastRenderedPageBreak/>
        <w:t>Приложение 1</w:t>
      </w:r>
    </w:p>
    <w:p w:rsidR="006047C7" w:rsidRPr="006047C7" w:rsidRDefault="006047C7" w:rsidP="006047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47C7">
        <w:rPr>
          <w:sz w:val="26"/>
          <w:szCs w:val="26"/>
        </w:rPr>
        <w:t>к постановлению Администрации</w:t>
      </w:r>
    </w:p>
    <w:p w:rsidR="006047C7" w:rsidRPr="006047C7" w:rsidRDefault="006047C7" w:rsidP="006047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47C7">
        <w:rPr>
          <w:sz w:val="26"/>
          <w:szCs w:val="26"/>
        </w:rPr>
        <w:t>МО "Городской округ "Город Нарьян-Мар"</w:t>
      </w:r>
    </w:p>
    <w:p w:rsidR="006047C7" w:rsidRPr="006047C7" w:rsidRDefault="006047C7" w:rsidP="006047C7">
      <w:pPr>
        <w:spacing w:line="288" w:lineRule="exact"/>
        <w:jc w:val="right"/>
      </w:pPr>
      <w:r w:rsidRPr="006047C7">
        <w:t xml:space="preserve">от </w:t>
      </w:r>
      <w:r>
        <w:t>1</w:t>
      </w:r>
      <w:r w:rsidR="00684587">
        <w:t>8</w:t>
      </w:r>
      <w:r>
        <w:t>.10.2016</w:t>
      </w:r>
      <w:r w:rsidRPr="006047C7">
        <w:t xml:space="preserve"> №</w:t>
      </w:r>
      <w:r>
        <w:t xml:space="preserve"> 1088</w:t>
      </w:r>
    </w:p>
    <w:p w:rsidR="006047C7" w:rsidRPr="006047C7" w:rsidRDefault="006047C7" w:rsidP="006047C7">
      <w:pPr>
        <w:rPr>
          <w:sz w:val="26"/>
          <w:szCs w:val="26"/>
        </w:rPr>
      </w:pPr>
    </w:p>
    <w:p w:rsidR="006047C7" w:rsidRPr="006047C7" w:rsidRDefault="006047C7" w:rsidP="006047C7">
      <w:pPr>
        <w:rPr>
          <w:sz w:val="26"/>
          <w:szCs w:val="26"/>
        </w:rPr>
      </w:pPr>
    </w:p>
    <w:p w:rsidR="006047C7" w:rsidRPr="006047C7" w:rsidRDefault="006047C7" w:rsidP="006047C7">
      <w:pPr>
        <w:widowControl w:val="0"/>
        <w:spacing w:line="288" w:lineRule="exact"/>
        <w:jc w:val="center"/>
        <w:rPr>
          <w:b/>
          <w:sz w:val="26"/>
          <w:szCs w:val="26"/>
        </w:rPr>
      </w:pPr>
      <w:r w:rsidRPr="006047C7">
        <w:rPr>
          <w:b/>
          <w:sz w:val="26"/>
          <w:szCs w:val="26"/>
        </w:rPr>
        <w:t xml:space="preserve">Порядок </w:t>
      </w:r>
    </w:p>
    <w:p w:rsidR="006047C7" w:rsidRPr="006047C7" w:rsidRDefault="006047C7" w:rsidP="006047C7">
      <w:pPr>
        <w:widowControl w:val="0"/>
        <w:spacing w:line="288" w:lineRule="exact"/>
        <w:jc w:val="center"/>
        <w:rPr>
          <w:b/>
          <w:sz w:val="26"/>
          <w:szCs w:val="26"/>
        </w:rPr>
      </w:pPr>
      <w:r w:rsidRPr="006047C7">
        <w:rPr>
          <w:b/>
          <w:sz w:val="26"/>
          <w:szCs w:val="26"/>
        </w:rPr>
        <w:t>организации транспортного обслуживания населения на муниципальных маршрутах МО "Городской округ "Город Нарьян-Мар"</w:t>
      </w:r>
    </w:p>
    <w:p w:rsidR="006047C7" w:rsidRPr="006047C7" w:rsidRDefault="006047C7" w:rsidP="006047C7">
      <w:pPr>
        <w:widowControl w:val="0"/>
        <w:spacing w:line="288" w:lineRule="exact"/>
        <w:jc w:val="center"/>
        <w:rPr>
          <w:sz w:val="26"/>
          <w:szCs w:val="26"/>
        </w:rPr>
      </w:pP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6047C7">
        <w:rPr>
          <w:sz w:val="26"/>
          <w:szCs w:val="26"/>
        </w:rPr>
        <w:t xml:space="preserve">Порядок организации транспортного обслуживания населения </w:t>
      </w:r>
      <w:r>
        <w:rPr>
          <w:sz w:val="26"/>
          <w:szCs w:val="26"/>
        </w:rPr>
        <w:t xml:space="preserve">                              </w:t>
      </w:r>
      <w:r w:rsidRPr="006047C7">
        <w:rPr>
          <w:sz w:val="26"/>
          <w:szCs w:val="26"/>
        </w:rPr>
        <w:t>на муниципальных маршрутах МО "Городской округ "Город Нарьян-Мар"</w:t>
      </w:r>
      <w:r>
        <w:rPr>
          <w:sz w:val="26"/>
          <w:szCs w:val="26"/>
        </w:rPr>
        <w:t xml:space="preserve">                </w:t>
      </w:r>
      <w:r w:rsidRPr="006047C7">
        <w:rPr>
          <w:sz w:val="26"/>
          <w:szCs w:val="26"/>
        </w:rPr>
        <w:t xml:space="preserve"> (далее – Порядок) </w:t>
      </w:r>
      <w:r w:rsidR="009532B6" w:rsidRPr="002C525D">
        <w:rPr>
          <w:sz w:val="26"/>
          <w:szCs w:val="26"/>
        </w:rPr>
        <w:t>определяет</w:t>
      </w:r>
      <w:r w:rsidRPr="006047C7">
        <w:rPr>
          <w:sz w:val="26"/>
          <w:szCs w:val="26"/>
        </w:rPr>
        <w:t xml:space="preserve"> требования к установлению, изменению, отмене муниципальных маршрутов регулярных перевозок (в том числе основания для</w:t>
      </w:r>
      <w:r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отказа в установлении либо изменении данных маршрутов, основания для отмены</w:t>
      </w:r>
      <w:r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данных маршрутов), предназначенных для удовлетворения потребностей</w:t>
      </w:r>
      <w:r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населения </w:t>
      </w:r>
      <w:r w:rsidR="002C525D">
        <w:rPr>
          <w:sz w:val="26"/>
          <w:szCs w:val="26"/>
        </w:rPr>
        <w:t xml:space="preserve">                          </w:t>
      </w:r>
      <w:r w:rsidRPr="006047C7">
        <w:rPr>
          <w:sz w:val="26"/>
          <w:szCs w:val="26"/>
        </w:rPr>
        <w:t>в регулярных перевозках в границах МО "Городской округ "Город Нарьян-Мар",</w:t>
      </w:r>
      <w:r w:rsidR="009532B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требования к допуску</w:t>
      </w:r>
      <w:proofErr w:type="gramEnd"/>
      <w:r w:rsidRPr="006047C7">
        <w:rPr>
          <w:sz w:val="26"/>
          <w:szCs w:val="26"/>
        </w:rPr>
        <w:t xml:space="preserve"> к работе на муниципальных маршрутах регулярных перевозок на территории МО "Городской округ "Город Нарьян-Мар" перевозчиков и распространяется на всех участников процесса организации обслуживания населения пассажирским автомобильным транспортом.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При установлении или изменении муниципального маршрута</w:t>
      </w:r>
      <w:r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регулярных перевозок на территории МО "Городской округ "Город Нарьян-Мар"</w:t>
      </w:r>
      <w:r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обеспечивается координация движения пассажирского автомобильного транспорта</w:t>
      </w:r>
      <w:r>
        <w:rPr>
          <w:sz w:val="26"/>
          <w:szCs w:val="26"/>
        </w:rPr>
        <w:t xml:space="preserve"> </w:t>
      </w:r>
      <w:r w:rsidR="009532B6">
        <w:rPr>
          <w:sz w:val="26"/>
          <w:szCs w:val="26"/>
        </w:rPr>
        <w:t xml:space="preserve">                                            </w:t>
      </w:r>
      <w:r w:rsidRPr="006047C7">
        <w:rPr>
          <w:sz w:val="26"/>
          <w:szCs w:val="26"/>
        </w:rPr>
        <w:t>на устанавливаемом или изменяемом маршруте с движением пассажирского</w:t>
      </w:r>
      <w:r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автомобильного транспорта на существующих маршрутах, а также с работой</w:t>
      </w:r>
      <w:r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других видов пассажирского транспорта.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6047C7">
        <w:rPr>
          <w:sz w:val="26"/>
          <w:szCs w:val="26"/>
        </w:rPr>
        <w:t xml:space="preserve">К работе на муниципальных маршрутах регулярных перевозок допускаются перевозчики, заключившие с Администрацией МО "Городской округ "Город Нарьян-Мар" (далее – Администрация) муниципальный контракт в порядке, установленном законодательством Российской Федерации о контрактной системе в сфере закупок товаров, работ, услуг, с учетом положений Федерального закона от 13.07.2015 </w:t>
      </w:r>
      <w:r w:rsidR="009532B6">
        <w:rPr>
          <w:sz w:val="26"/>
          <w:szCs w:val="26"/>
        </w:rPr>
        <w:t xml:space="preserve">                      </w:t>
      </w:r>
      <w:r w:rsidRPr="006047C7">
        <w:rPr>
          <w:sz w:val="26"/>
          <w:szCs w:val="26"/>
        </w:rPr>
        <w:t xml:space="preserve">№ 220-ФЗ "Об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9532B6">
        <w:rPr>
          <w:sz w:val="26"/>
          <w:szCs w:val="26"/>
        </w:rPr>
        <w:t xml:space="preserve">                   </w:t>
      </w:r>
      <w:r w:rsidRPr="006047C7">
        <w:rPr>
          <w:sz w:val="26"/>
          <w:szCs w:val="26"/>
        </w:rPr>
        <w:t>в Российской</w:t>
      </w:r>
      <w:proofErr w:type="gramEnd"/>
      <w:r w:rsidRPr="006047C7">
        <w:rPr>
          <w:sz w:val="26"/>
          <w:szCs w:val="26"/>
        </w:rPr>
        <w:t xml:space="preserve"> Федерации и о внесении изменений в отдельные законодательные акты Российской Федерации" (далее </w:t>
      </w:r>
      <w:r w:rsidR="009532B6">
        <w:rPr>
          <w:sz w:val="26"/>
          <w:szCs w:val="26"/>
        </w:rPr>
        <w:t>–</w:t>
      </w:r>
      <w:r w:rsidRPr="006047C7">
        <w:rPr>
          <w:sz w:val="26"/>
          <w:szCs w:val="26"/>
        </w:rPr>
        <w:t xml:space="preserve"> Федеральный закон № 220-ФЗ) и получившие карты соответствующего маршрута регулярных перевозок.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К работе на муниципальных маршрутах регулярных перевозок </w:t>
      </w:r>
      <w:r w:rsidR="000061A4">
        <w:rPr>
          <w:sz w:val="26"/>
          <w:szCs w:val="26"/>
        </w:rPr>
        <w:t xml:space="preserve">                               </w:t>
      </w:r>
      <w:r w:rsidRPr="006047C7">
        <w:rPr>
          <w:sz w:val="26"/>
          <w:szCs w:val="26"/>
        </w:rPr>
        <w:t>по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нерегулируемым тарифам допускаются перевозчики, получившие свидетельство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об осуществлении перевозок по муниципальному маршруту регулярных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перевозок и карты соответствующего маршрута регулярных перевозок, в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соответствии </w:t>
      </w:r>
      <w:r w:rsidR="000061A4">
        <w:rPr>
          <w:sz w:val="26"/>
          <w:szCs w:val="26"/>
        </w:rPr>
        <w:t xml:space="preserve">                             </w:t>
      </w:r>
      <w:r w:rsidRPr="006047C7">
        <w:rPr>
          <w:sz w:val="26"/>
          <w:szCs w:val="26"/>
        </w:rPr>
        <w:t>с Федеральным законом № 220-ФЗ.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Для целей настоящего Порядка используются следующие понятия:</w:t>
      </w:r>
    </w:p>
    <w:p w:rsidR="006047C7" w:rsidRPr="006047C7" w:rsidRDefault="006047C7" w:rsidP="006047C7">
      <w:pPr>
        <w:widowControl w:val="0"/>
        <w:numPr>
          <w:ilvl w:val="0"/>
          <w:numId w:val="18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муниципальная маршрутная сеть </w:t>
      </w:r>
      <w:r w:rsidR="000061A4">
        <w:rPr>
          <w:sz w:val="26"/>
          <w:szCs w:val="26"/>
        </w:rPr>
        <w:t>–</w:t>
      </w:r>
      <w:r w:rsidRPr="006047C7">
        <w:rPr>
          <w:sz w:val="26"/>
          <w:szCs w:val="26"/>
        </w:rPr>
        <w:t xml:space="preserve"> совокупность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муниципальных маршрутов регулярных перевозок;</w:t>
      </w:r>
    </w:p>
    <w:p w:rsidR="006047C7" w:rsidRPr="006047C7" w:rsidRDefault="006047C7" w:rsidP="006047C7">
      <w:pPr>
        <w:widowControl w:val="0"/>
        <w:numPr>
          <w:ilvl w:val="0"/>
          <w:numId w:val="18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предполагаемый устойчивый пассажиропоток </w:t>
      </w:r>
      <w:r w:rsidR="000061A4">
        <w:rPr>
          <w:sz w:val="26"/>
          <w:szCs w:val="26"/>
        </w:rPr>
        <w:t>–</w:t>
      </w:r>
      <w:r w:rsidRPr="006047C7">
        <w:rPr>
          <w:sz w:val="26"/>
          <w:szCs w:val="26"/>
        </w:rPr>
        <w:t xml:space="preserve"> прогнозируемая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потребность в перевозках пассажиров по новому маршруту.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Иные понятия используются в настоящем Порядке в значениях,</w:t>
      </w:r>
      <w:r w:rsidR="000061A4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lastRenderedPageBreak/>
        <w:t>определенных нормативными правовыми актами Российской Федерации, Ненецкого автономного округа и МО "Городской округ "Город Нарьян-Мар</w:t>
      </w:r>
      <w:r w:rsidR="000061A4">
        <w:rPr>
          <w:sz w:val="26"/>
          <w:szCs w:val="26"/>
        </w:rPr>
        <w:t>"</w:t>
      </w:r>
      <w:r w:rsidRPr="006047C7">
        <w:rPr>
          <w:sz w:val="26"/>
          <w:szCs w:val="26"/>
        </w:rPr>
        <w:t>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Решение об установлении новых муниципальных маршрутов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регулярных перевозок на территории г. Нарьян-Мара принимается Администрацией </w:t>
      </w:r>
      <w:r w:rsidR="000061A4">
        <w:rPr>
          <w:sz w:val="26"/>
          <w:szCs w:val="26"/>
        </w:rPr>
        <w:t xml:space="preserve">                             </w:t>
      </w:r>
      <w:r w:rsidRPr="006047C7">
        <w:rPr>
          <w:sz w:val="26"/>
          <w:szCs w:val="26"/>
        </w:rPr>
        <w:t>по собственной инициативе или по предложению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юридического лица, индивидуального предпринимателя или уполномоченного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участника договора простого товарищества.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Юридическое лицо, индивидуальный предприниматель или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уполномоченный участник договора простого товарищества (далее </w:t>
      </w:r>
      <w:r w:rsidR="000061A4">
        <w:rPr>
          <w:sz w:val="26"/>
          <w:szCs w:val="26"/>
        </w:rPr>
        <w:t>–</w:t>
      </w:r>
      <w:r w:rsidRPr="006047C7">
        <w:rPr>
          <w:sz w:val="26"/>
          <w:szCs w:val="26"/>
        </w:rPr>
        <w:t>заинтересованные лица) вправе инициировать установление муниципального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маршрута регулярных перевозок (далее </w:t>
      </w:r>
      <w:r w:rsidR="000061A4">
        <w:rPr>
          <w:sz w:val="26"/>
          <w:szCs w:val="26"/>
        </w:rPr>
        <w:t>–</w:t>
      </w:r>
      <w:r w:rsidRPr="006047C7">
        <w:rPr>
          <w:sz w:val="26"/>
          <w:szCs w:val="26"/>
        </w:rPr>
        <w:t xml:space="preserve"> маршрут) путем предоставления </w:t>
      </w:r>
      <w:r w:rsidR="000061A4">
        <w:rPr>
          <w:sz w:val="26"/>
          <w:szCs w:val="26"/>
        </w:rPr>
        <w:t xml:space="preserve">                                  </w:t>
      </w:r>
      <w:r w:rsidRPr="006047C7">
        <w:rPr>
          <w:sz w:val="26"/>
          <w:szCs w:val="26"/>
        </w:rPr>
        <w:t>в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письменной форме Администрации предложения на установление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маршрута, указав в нем следующие сведения: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наименование (для юридического лица), фамилия, имя и, если имеется,</w:t>
      </w:r>
      <w:r w:rsidR="000061A4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отчество (для индивидуального предпринимателя), почтовый адрес, контактные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телефоны;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наименование маршрута в виде наименования начального остановочного пункта и конечного остановочного пункта по предлагаемому маршруту;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предлагаемый маршрут с указанием улиц, автомобильных дорог, </w:t>
      </w:r>
      <w:r w:rsidR="000061A4">
        <w:rPr>
          <w:sz w:val="26"/>
          <w:szCs w:val="26"/>
        </w:rPr>
        <w:t xml:space="preserve">                        </w:t>
      </w:r>
      <w:r w:rsidRPr="006047C7">
        <w:rPr>
          <w:sz w:val="26"/>
          <w:szCs w:val="26"/>
        </w:rPr>
        <w:t>по</w:t>
      </w:r>
      <w:r w:rsidR="000061A4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которым проходит движение транспортных средств между остановочными пунктами по маршруту, опасных участков и остановочных пунктов;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протяженность маршрута;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вид регулярных перевозок;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классы транспортных средств, предполагаемых к использованию</w:t>
      </w:r>
      <w:r w:rsidR="00956247">
        <w:rPr>
          <w:sz w:val="26"/>
          <w:szCs w:val="26"/>
        </w:rPr>
        <w:t xml:space="preserve">                         </w:t>
      </w:r>
      <w:r w:rsidRPr="006047C7">
        <w:rPr>
          <w:sz w:val="26"/>
          <w:szCs w:val="26"/>
        </w:rPr>
        <w:t>на маршруте, максимальное количество транспортных средств каждого из таких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классов;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экологические характеристики транспортных средств;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планируемое расписание движения;</w:t>
      </w:r>
    </w:p>
    <w:p w:rsidR="006047C7" w:rsidRPr="006047C7" w:rsidRDefault="006047C7" w:rsidP="006047C7">
      <w:pPr>
        <w:widowControl w:val="0"/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анализ влияния предполагаемого пассажиропотока на предлагаемом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маршруте на перераспределение существующих пассажиропотоков по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действующим маршрутам пассажирского автомобильного транспорта.</w:t>
      </w:r>
    </w:p>
    <w:p w:rsidR="006047C7" w:rsidRPr="006047C7" w:rsidRDefault="006047C7" w:rsidP="006047C7">
      <w:pPr>
        <w:widowControl w:val="0"/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Администрация в течение тридцати рабочих дней со дня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получения предложения на установление нового маршрута принимает решение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об его установлении либо об отказе в установлении.</w:t>
      </w:r>
    </w:p>
    <w:p w:rsidR="006047C7" w:rsidRPr="006047C7" w:rsidRDefault="006047C7" w:rsidP="00956247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В период рассмотрения предложения </w:t>
      </w:r>
      <w:r w:rsidR="00956247">
        <w:rPr>
          <w:sz w:val="26"/>
          <w:szCs w:val="26"/>
        </w:rPr>
        <w:t>на установление нового маршрута</w:t>
      </w:r>
      <w:r w:rsidR="00956247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Администрация инициирует обследование дорожных условий и определяет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наличие (отсутствие) предполагаемого устойчивого пассажиропотока.</w:t>
      </w:r>
    </w:p>
    <w:p w:rsidR="006047C7" w:rsidRPr="006047C7" w:rsidRDefault="006047C7" w:rsidP="0095624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Новый муниципальный маршрут регулярных перевозок по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регулируемым тарифам устанавливается только при наличии предполагаемого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устойчивого пассажиропотока.</w:t>
      </w:r>
    </w:p>
    <w:p w:rsidR="006047C7" w:rsidRPr="006047C7" w:rsidRDefault="006047C7" w:rsidP="00956247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Администрация отказывает в установлении маршрута и уведомляет </w:t>
      </w:r>
      <w:r w:rsidR="00956247">
        <w:rPr>
          <w:sz w:val="26"/>
          <w:szCs w:val="26"/>
        </w:rPr>
        <w:t xml:space="preserve">                      </w:t>
      </w:r>
      <w:r w:rsidRPr="006047C7">
        <w:rPr>
          <w:sz w:val="26"/>
          <w:szCs w:val="26"/>
        </w:rPr>
        <w:t>об отказе заинтересованное лицо в случаях:</w:t>
      </w:r>
    </w:p>
    <w:p w:rsidR="006047C7" w:rsidRPr="006047C7" w:rsidRDefault="006047C7" w:rsidP="006047C7">
      <w:pPr>
        <w:widowControl w:val="0"/>
        <w:numPr>
          <w:ilvl w:val="0"/>
          <w:numId w:val="20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отсутствия предполагаемого устойчивого пассажиропотока;</w:t>
      </w:r>
    </w:p>
    <w:p w:rsidR="006047C7" w:rsidRPr="006047C7" w:rsidRDefault="006047C7" w:rsidP="006047C7">
      <w:pPr>
        <w:widowControl w:val="0"/>
        <w:numPr>
          <w:ilvl w:val="0"/>
          <w:numId w:val="20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несоответствия предлагаемого к открытию маршрута требованиям,</w:t>
      </w:r>
      <w:r w:rsidR="00956247">
        <w:rPr>
          <w:sz w:val="26"/>
          <w:szCs w:val="26"/>
        </w:rPr>
        <w:t xml:space="preserve"> </w:t>
      </w:r>
      <w:r w:rsidR="00956247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установленным Правилами обеспечения безопасности перевозок пассажиров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и грузов автомобильным транспортом и городским наземным электрическим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транспортом, утвержденными приказом Министерства транспорта Российской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Федерации </w:t>
      </w:r>
      <w:r w:rsidR="00956247">
        <w:rPr>
          <w:sz w:val="26"/>
          <w:szCs w:val="26"/>
        </w:rPr>
        <w:t xml:space="preserve">                      </w:t>
      </w:r>
      <w:r w:rsidRPr="006047C7">
        <w:rPr>
          <w:sz w:val="26"/>
          <w:szCs w:val="26"/>
        </w:rPr>
        <w:t>от 15.01.2014 № 7</w:t>
      </w:r>
      <w:r w:rsidR="002C525D">
        <w:rPr>
          <w:sz w:val="26"/>
          <w:szCs w:val="26"/>
        </w:rPr>
        <w:t>;</w:t>
      </w:r>
    </w:p>
    <w:p w:rsidR="006047C7" w:rsidRPr="006047C7" w:rsidRDefault="006047C7" w:rsidP="006047C7">
      <w:pPr>
        <w:widowControl w:val="0"/>
        <w:numPr>
          <w:ilvl w:val="0"/>
          <w:numId w:val="20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полного дублирования предлагаемого к открытию маршрута, на котором</w:t>
      </w:r>
      <w:r w:rsidR="0095624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предлагается осуществление регулярных перевозок по нерегулируемым тарифам,</w:t>
      </w:r>
      <w:r w:rsidR="000F0CE8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маршрута, на котором осуществляются регулярные перевозки по регулируемым</w:t>
      </w:r>
      <w:r w:rsidR="000F0CE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тарифам.</w:t>
      </w:r>
    </w:p>
    <w:p w:rsidR="006047C7" w:rsidRPr="006047C7" w:rsidRDefault="006047C7" w:rsidP="00D67078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Решение об изменении, отмене маршрута, установлении нового маршрута принимается распоряжением Администрации.</w:t>
      </w:r>
    </w:p>
    <w:p w:rsidR="006047C7" w:rsidRPr="006047C7" w:rsidRDefault="006047C7" w:rsidP="00D67078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После принятия Администрацией решения об установлении</w:t>
      </w:r>
      <w:r w:rsidR="00D67078">
        <w:rPr>
          <w:sz w:val="26"/>
          <w:szCs w:val="26"/>
        </w:rPr>
        <w:t xml:space="preserve"> нового маршрута</w:t>
      </w:r>
      <w:r w:rsidRPr="006047C7">
        <w:rPr>
          <w:sz w:val="26"/>
          <w:szCs w:val="26"/>
        </w:rPr>
        <w:t xml:space="preserve"> заинтересованными лицами разрабатывается и представляется в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двух экземплярах на утверждение в Администрацию Паспорт автобусного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маршрута, оформленный по форме, утвержденной постановлением Администрации г. Нарьян-Мара.</w:t>
      </w:r>
    </w:p>
    <w:p w:rsidR="006047C7" w:rsidRPr="006047C7" w:rsidRDefault="006047C7" w:rsidP="00D67078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Заинтересованные лица вправе инициировать изменение маршрута путем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предоставления в письменной форме Администрации предложения на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изменение маршрута, указав в нем следующие сведения:</w:t>
      </w:r>
    </w:p>
    <w:p w:rsidR="006047C7" w:rsidRPr="006047C7" w:rsidRDefault="006047C7" w:rsidP="006047C7">
      <w:pPr>
        <w:widowControl w:val="0"/>
        <w:numPr>
          <w:ilvl w:val="0"/>
          <w:numId w:val="21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6047C7">
        <w:rPr>
          <w:sz w:val="26"/>
          <w:szCs w:val="26"/>
        </w:rPr>
        <w:t>наименование (для юридического лица), фамилия, имя и, если имеется,</w:t>
      </w:r>
      <w:r w:rsidR="00D67078">
        <w:rPr>
          <w:sz w:val="26"/>
          <w:szCs w:val="26"/>
        </w:rPr>
        <w:t xml:space="preserve"> </w:t>
      </w:r>
      <w:r w:rsidR="00D67078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отчество (для индивидуального предпринимателя), почтовый адрес, контактные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телефоны;</w:t>
      </w:r>
      <w:proofErr w:type="gramEnd"/>
    </w:p>
    <w:p w:rsidR="006047C7" w:rsidRPr="006047C7" w:rsidRDefault="006047C7" w:rsidP="006047C7">
      <w:pPr>
        <w:widowControl w:val="0"/>
        <w:numPr>
          <w:ilvl w:val="0"/>
          <w:numId w:val="21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регистрационный номер муниципального маршрута регулярных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перевозок в реестре муниципальных маршрутов регулярных перевозок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автомобильным транспортом;</w:t>
      </w:r>
    </w:p>
    <w:p w:rsidR="006047C7" w:rsidRPr="006047C7" w:rsidRDefault="006047C7" w:rsidP="006047C7">
      <w:pPr>
        <w:widowControl w:val="0"/>
        <w:numPr>
          <w:ilvl w:val="0"/>
          <w:numId w:val="21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предлагаемые изменения маршрута, классов транспортных средств,</w:t>
      </w:r>
      <w:r w:rsidR="00D67078">
        <w:rPr>
          <w:sz w:val="26"/>
          <w:szCs w:val="26"/>
        </w:rPr>
        <w:t xml:space="preserve"> </w:t>
      </w:r>
      <w:r w:rsidR="00D67078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максимального количества транспортных средств каждого из таких классов.</w:t>
      </w:r>
    </w:p>
    <w:p w:rsidR="006047C7" w:rsidRPr="006047C7" w:rsidRDefault="006047C7" w:rsidP="00D67078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Основаниями для изменения или отмены маршрута являются следующие обстоятельства:</w:t>
      </w:r>
    </w:p>
    <w:p w:rsidR="006047C7" w:rsidRPr="006047C7" w:rsidRDefault="006047C7" w:rsidP="006047C7">
      <w:pPr>
        <w:widowControl w:val="0"/>
        <w:numPr>
          <w:ilvl w:val="0"/>
          <w:numId w:val="22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оптимизация маршрутной сети;</w:t>
      </w:r>
    </w:p>
    <w:p w:rsidR="006047C7" w:rsidRPr="006047C7" w:rsidRDefault="006047C7" w:rsidP="006047C7">
      <w:pPr>
        <w:widowControl w:val="0"/>
        <w:numPr>
          <w:ilvl w:val="0"/>
          <w:numId w:val="22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изменение маршрутной сети, вызванное вводом в действие новых или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окончанием реконструкции существующих объектов транспортной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инфраструктуры, закрытием (открытием) движения пассажирского транспорта на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отдельных участках улично-дорожной сети на постоянной или временной основе;</w:t>
      </w:r>
    </w:p>
    <w:p w:rsidR="006047C7" w:rsidRPr="006047C7" w:rsidRDefault="006047C7" w:rsidP="006047C7">
      <w:pPr>
        <w:widowControl w:val="0"/>
        <w:numPr>
          <w:ilvl w:val="0"/>
          <w:numId w:val="22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выявление нарушений требований к техническому состоянию объектов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транспортной инфраструктуры;</w:t>
      </w:r>
    </w:p>
    <w:p w:rsidR="006047C7" w:rsidRPr="006047C7" w:rsidRDefault="006047C7" w:rsidP="006047C7">
      <w:pPr>
        <w:widowControl w:val="0"/>
        <w:numPr>
          <w:ilvl w:val="0"/>
          <w:numId w:val="22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отсутствие устойчивого пассажиропотока на отдельных участках</w:t>
      </w:r>
      <w:r w:rsidR="00D67078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маршрута;</w:t>
      </w:r>
    </w:p>
    <w:p w:rsidR="006047C7" w:rsidRPr="006047C7" w:rsidRDefault="006047C7" w:rsidP="006047C7">
      <w:pPr>
        <w:widowControl w:val="0"/>
        <w:numPr>
          <w:ilvl w:val="0"/>
          <w:numId w:val="22"/>
        </w:num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транспортное обслуживание населения отдельных районов города</w:t>
      </w:r>
      <w:r w:rsidR="003E3AA6">
        <w:rPr>
          <w:sz w:val="26"/>
          <w:szCs w:val="26"/>
        </w:rPr>
        <w:t>,</w:t>
      </w:r>
      <w:r w:rsidRPr="006047C7">
        <w:rPr>
          <w:sz w:val="26"/>
          <w:szCs w:val="26"/>
        </w:rPr>
        <w:t xml:space="preserve"> </w:t>
      </w:r>
      <w:r w:rsidR="003E3AA6">
        <w:rPr>
          <w:sz w:val="26"/>
          <w:szCs w:val="26"/>
        </w:rPr>
        <w:t xml:space="preserve">                              </w:t>
      </w:r>
      <w:r w:rsidRPr="006047C7">
        <w:rPr>
          <w:sz w:val="26"/>
          <w:szCs w:val="26"/>
        </w:rPr>
        <w:t>не обеспеченных пассажирским автомобильным транспортом.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Изменение маршрута осуществляется после проведения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Администрацией обследования дорожных </w:t>
      </w:r>
      <w:proofErr w:type="gramStart"/>
      <w:r w:rsidRPr="006047C7">
        <w:rPr>
          <w:sz w:val="26"/>
          <w:szCs w:val="26"/>
        </w:rPr>
        <w:t>условий</w:t>
      </w:r>
      <w:proofErr w:type="gramEnd"/>
      <w:r w:rsidRPr="006047C7">
        <w:rPr>
          <w:sz w:val="26"/>
          <w:szCs w:val="26"/>
        </w:rPr>
        <w:t xml:space="preserve"> по новой схеме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предлагаемого к изменению маршрута и согласования маршрута движения.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Решение о проведении открытого конкурса на получение свидетельства</w:t>
      </w:r>
      <w:r w:rsidR="003E3AA6">
        <w:rPr>
          <w:sz w:val="26"/>
          <w:szCs w:val="26"/>
        </w:rPr>
        <w:t xml:space="preserve">               </w:t>
      </w:r>
      <w:r w:rsidRPr="006047C7">
        <w:rPr>
          <w:sz w:val="26"/>
          <w:szCs w:val="26"/>
        </w:rPr>
        <w:t>об осуществлении перевозок по муниципальному маршруту регулярных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перевозок принимается распоряжением Администрации.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6047C7">
        <w:rPr>
          <w:sz w:val="26"/>
          <w:szCs w:val="26"/>
        </w:rPr>
        <w:t>Без проведения открытого конкурса свидетельство об осуществлении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перевозок по маршруту регулярных перевозок и карты маршрута выдаются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в случаях, указанных в части 3 статьи 19 Федерального закона № 220-ФЗ,</w:t>
      </w:r>
      <w:r w:rsidR="003E3AA6" w:rsidRPr="006047C7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юридическому лицу, индивидуальному предпринимателю или уполномоченному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участнику договора простого товарищества, участвовавшему в открытом конкурсе, включенному </w:t>
      </w:r>
      <w:r w:rsidR="003E3AA6">
        <w:rPr>
          <w:sz w:val="26"/>
          <w:szCs w:val="26"/>
        </w:rPr>
        <w:t xml:space="preserve">                         </w:t>
      </w:r>
      <w:r w:rsidRPr="006047C7">
        <w:rPr>
          <w:sz w:val="26"/>
          <w:szCs w:val="26"/>
        </w:rPr>
        <w:t>в резервный список и которому присвоен следующий после победителя открытого конкурса порядковый номер.</w:t>
      </w:r>
      <w:proofErr w:type="gramEnd"/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Юридическое лицо, индивидуальный предприниматель или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уполномоченный участник договора простого товарищества, включенный</w:t>
      </w:r>
      <w:r w:rsidR="003E3AA6">
        <w:rPr>
          <w:sz w:val="26"/>
          <w:szCs w:val="26"/>
        </w:rPr>
        <w:t xml:space="preserve">                                </w:t>
      </w:r>
      <w:r w:rsidRPr="006047C7">
        <w:rPr>
          <w:sz w:val="26"/>
          <w:szCs w:val="26"/>
        </w:rPr>
        <w:t>в резервный список и которому присвоен следующий после победителя открытого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конкурса порядковый номер, вправе отказаться от выполнения регулярных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перевозок.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В случае отказа юридического лица, индивидуального предпринимателя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или уполномоченного участника договора простого товарищества, включенного</w:t>
      </w:r>
      <w:r w:rsidR="003E3AA6">
        <w:rPr>
          <w:sz w:val="26"/>
          <w:szCs w:val="26"/>
        </w:rPr>
        <w:t xml:space="preserve">               </w:t>
      </w:r>
      <w:r w:rsidRPr="006047C7">
        <w:rPr>
          <w:sz w:val="26"/>
          <w:szCs w:val="26"/>
        </w:rPr>
        <w:t>в резервный список и которому присвоен следующий после победителя открытого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конкурса порядковый номер, от выполнения регулярных перевозок </w:t>
      </w:r>
      <w:r w:rsidR="003E3AA6">
        <w:rPr>
          <w:sz w:val="26"/>
          <w:szCs w:val="26"/>
        </w:rPr>
        <w:t xml:space="preserve">                                </w:t>
      </w:r>
      <w:r w:rsidRPr="006047C7">
        <w:rPr>
          <w:sz w:val="26"/>
          <w:szCs w:val="26"/>
        </w:rPr>
        <w:t>по</w:t>
      </w:r>
      <w:r w:rsidR="003E3AA6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>нерегулируемым тарифам, перевозки по маршруту прекращаются до начала</w:t>
      </w:r>
      <w:r w:rsidR="004E15AC">
        <w:rPr>
          <w:sz w:val="26"/>
          <w:szCs w:val="26"/>
        </w:rPr>
        <w:t xml:space="preserve"> </w:t>
      </w:r>
      <w:r w:rsidRPr="006047C7">
        <w:rPr>
          <w:sz w:val="26"/>
          <w:szCs w:val="26"/>
        </w:rPr>
        <w:t xml:space="preserve">осуществления регулярных </w:t>
      </w:r>
      <w:proofErr w:type="gramStart"/>
      <w:r w:rsidRPr="006047C7">
        <w:rPr>
          <w:sz w:val="26"/>
          <w:szCs w:val="26"/>
        </w:rPr>
        <w:t>перевозок</w:t>
      </w:r>
      <w:proofErr w:type="gramEnd"/>
      <w:r w:rsidRPr="006047C7">
        <w:rPr>
          <w:sz w:val="26"/>
          <w:szCs w:val="26"/>
        </w:rPr>
        <w:t xml:space="preserve"> на основании выданного по итогам вновь проведенного открытого конкурса свидетельства об осуществлении перевозок </w:t>
      </w:r>
      <w:r w:rsidR="004E15AC">
        <w:rPr>
          <w:sz w:val="26"/>
          <w:szCs w:val="26"/>
        </w:rPr>
        <w:t xml:space="preserve">                </w:t>
      </w:r>
      <w:r w:rsidRPr="006047C7">
        <w:rPr>
          <w:sz w:val="26"/>
          <w:szCs w:val="26"/>
        </w:rPr>
        <w:t>по маршруту регулярных перевозок.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Реестр муниципальных маршрутов регулярных перевозок автомобильным транспортом ведется Администрацией в электронном и бумажном виде по форме, утвержденной постановлением Администрации г. Нарьян-Мара.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>Включение сведений в реестр осуществляется в течени</w:t>
      </w:r>
      <w:r w:rsidR="003E3AA6">
        <w:rPr>
          <w:sz w:val="26"/>
          <w:szCs w:val="26"/>
        </w:rPr>
        <w:t>е</w:t>
      </w:r>
      <w:r w:rsidRPr="006047C7">
        <w:rPr>
          <w:sz w:val="26"/>
          <w:szCs w:val="26"/>
        </w:rPr>
        <w:t xml:space="preserve"> трех рабочих дней со дня приняти</w:t>
      </w:r>
      <w:r w:rsidR="004E15AC">
        <w:rPr>
          <w:sz w:val="26"/>
          <w:szCs w:val="26"/>
        </w:rPr>
        <w:t>я</w:t>
      </w:r>
      <w:r w:rsidRPr="006047C7">
        <w:rPr>
          <w:sz w:val="26"/>
          <w:szCs w:val="26"/>
        </w:rPr>
        <w:t xml:space="preserve"> решения об установлении или изменении муниципального маршрута регулярных перевозок.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Исключение из </w:t>
      </w:r>
      <w:r w:rsidR="004E15AC">
        <w:rPr>
          <w:sz w:val="26"/>
          <w:szCs w:val="26"/>
        </w:rPr>
        <w:t>р</w:t>
      </w:r>
      <w:r w:rsidRPr="006047C7">
        <w:rPr>
          <w:sz w:val="26"/>
          <w:szCs w:val="26"/>
        </w:rPr>
        <w:t>еестра сведений об отмененном муниципальном маршруте регулярных перевозок осуществляется в день вступления в силу решения об отмене маршрута.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Сведения, включенные в </w:t>
      </w:r>
      <w:r w:rsidR="004E15AC">
        <w:rPr>
          <w:sz w:val="26"/>
          <w:szCs w:val="26"/>
        </w:rPr>
        <w:t>р</w:t>
      </w:r>
      <w:r w:rsidRPr="006047C7">
        <w:rPr>
          <w:sz w:val="26"/>
          <w:szCs w:val="26"/>
        </w:rPr>
        <w:t>еестр, размещаются на официальном сайте Администрации в информационно-телекоммуникационной сети "Интернет" в течени</w:t>
      </w:r>
      <w:r w:rsidR="003E3AA6">
        <w:rPr>
          <w:sz w:val="26"/>
          <w:szCs w:val="26"/>
        </w:rPr>
        <w:t>е</w:t>
      </w:r>
      <w:r w:rsidRPr="006047C7">
        <w:rPr>
          <w:sz w:val="26"/>
          <w:szCs w:val="26"/>
        </w:rPr>
        <w:t xml:space="preserve"> трех рабочих дней с момента их включения/исключения в </w:t>
      </w:r>
      <w:r w:rsidR="004E15AC">
        <w:rPr>
          <w:sz w:val="26"/>
          <w:szCs w:val="26"/>
        </w:rPr>
        <w:t>р</w:t>
      </w:r>
      <w:r w:rsidRPr="006047C7">
        <w:rPr>
          <w:sz w:val="26"/>
          <w:szCs w:val="26"/>
        </w:rPr>
        <w:t>еестр.</w:t>
      </w:r>
    </w:p>
    <w:p w:rsidR="006047C7" w:rsidRPr="006047C7" w:rsidRDefault="006047C7" w:rsidP="003E3AA6">
      <w:pPr>
        <w:widowControl w:val="0"/>
        <w:numPr>
          <w:ilvl w:val="0"/>
          <w:numId w:val="17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47C7">
        <w:rPr>
          <w:sz w:val="26"/>
          <w:szCs w:val="26"/>
        </w:rPr>
        <w:t xml:space="preserve">Регулярные перевозки пассажиров по маршрутам, не внесенным в </w:t>
      </w:r>
      <w:r w:rsidR="004E15AC">
        <w:rPr>
          <w:sz w:val="26"/>
          <w:szCs w:val="26"/>
        </w:rPr>
        <w:t>р</w:t>
      </w:r>
      <w:r w:rsidRPr="006047C7">
        <w:rPr>
          <w:sz w:val="26"/>
          <w:szCs w:val="26"/>
        </w:rPr>
        <w:t>еестр, запрещаются.</w:t>
      </w:r>
    </w:p>
    <w:p w:rsidR="006047C7" w:rsidRPr="006047C7" w:rsidRDefault="006047C7" w:rsidP="006047C7">
      <w:pPr>
        <w:ind w:firstLine="709"/>
      </w:pPr>
    </w:p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Default="006047C7" w:rsidP="006047C7"/>
    <w:p w:rsidR="003E3AA6" w:rsidRPr="006047C7" w:rsidRDefault="003E3AA6" w:rsidP="006047C7"/>
    <w:p w:rsidR="006047C7" w:rsidRPr="006047C7" w:rsidRDefault="006047C7" w:rsidP="006047C7"/>
    <w:p w:rsidR="003E3AA6" w:rsidRDefault="003E3AA6" w:rsidP="006047C7">
      <w:pPr>
        <w:sectPr w:rsidR="003E3AA6" w:rsidSect="004E15AC">
          <w:type w:val="continuous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047C7" w:rsidRPr="004E15AC" w:rsidRDefault="006047C7" w:rsidP="006047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15AC">
        <w:rPr>
          <w:sz w:val="26"/>
          <w:szCs w:val="26"/>
        </w:rPr>
        <w:t>Приложение 2</w:t>
      </w:r>
    </w:p>
    <w:p w:rsidR="006047C7" w:rsidRPr="004E15AC" w:rsidRDefault="006047C7" w:rsidP="006047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15AC">
        <w:rPr>
          <w:sz w:val="26"/>
          <w:szCs w:val="26"/>
        </w:rPr>
        <w:t>к постановлению Администрации</w:t>
      </w:r>
    </w:p>
    <w:p w:rsidR="006047C7" w:rsidRPr="004E15AC" w:rsidRDefault="006047C7" w:rsidP="006047C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15AC">
        <w:rPr>
          <w:sz w:val="26"/>
          <w:szCs w:val="26"/>
        </w:rPr>
        <w:t>МО "Городской округ "Город Нарьян-Мар"</w:t>
      </w:r>
    </w:p>
    <w:p w:rsidR="006047C7" w:rsidRPr="004E15AC" w:rsidRDefault="006047C7" w:rsidP="006047C7">
      <w:pPr>
        <w:spacing w:line="288" w:lineRule="exact"/>
        <w:jc w:val="right"/>
        <w:rPr>
          <w:sz w:val="26"/>
          <w:szCs w:val="26"/>
        </w:rPr>
      </w:pPr>
      <w:r w:rsidRPr="004E15AC">
        <w:rPr>
          <w:sz w:val="26"/>
          <w:szCs w:val="26"/>
        </w:rPr>
        <w:t xml:space="preserve">от </w:t>
      </w:r>
      <w:r w:rsidR="003E3AA6" w:rsidRPr="004E15AC">
        <w:rPr>
          <w:sz w:val="26"/>
          <w:szCs w:val="26"/>
        </w:rPr>
        <w:t>1</w:t>
      </w:r>
      <w:r w:rsidR="00684587">
        <w:rPr>
          <w:sz w:val="26"/>
          <w:szCs w:val="26"/>
        </w:rPr>
        <w:t>8</w:t>
      </w:r>
      <w:r w:rsidR="003E3AA6" w:rsidRPr="004E15AC">
        <w:rPr>
          <w:sz w:val="26"/>
          <w:szCs w:val="26"/>
        </w:rPr>
        <w:t>.10.2016</w:t>
      </w:r>
      <w:r w:rsidRPr="004E15AC">
        <w:rPr>
          <w:sz w:val="26"/>
          <w:szCs w:val="26"/>
        </w:rPr>
        <w:t xml:space="preserve"> №</w:t>
      </w:r>
      <w:r w:rsidR="003E3AA6" w:rsidRPr="004E15AC">
        <w:rPr>
          <w:sz w:val="26"/>
          <w:szCs w:val="26"/>
        </w:rPr>
        <w:t xml:space="preserve"> 1088</w:t>
      </w:r>
    </w:p>
    <w:p w:rsidR="006047C7" w:rsidRPr="006047C7" w:rsidRDefault="006047C7" w:rsidP="006047C7"/>
    <w:p w:rsidR="006047C7" w:rsidRPr="006047C7" w:rsidRDefault="006047C7" w:rsidP="006047C7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6047C7">
        <w:rPr>
          <w:sz w:val="26"/>
          <w:szCs w:val="26"/>
        </w:rPr>
        <w:t>Форма паспорта автобусного маршрута</w:t>
      </w:r>
    </w:p>
    <w:p w:rsidR="006047C7" w:rsidRPr="006047C7" w:rsidRDefault="006047C7" w:rsidP="006047C7">
      <w:pPr>
        <w:jc w:val="right"/>
      </w:pPr>
      <w:r w:rsidRPr="006047C7">
        <w:t>Лист 1</w:t>
      </w:r>
    </w:p>
    <w:p w:rsidR="006047C7" w:rsidRPr="006047C7" w:rsidRDefault="006047C7" w:rsidP="006047C7">
      <w:pPr>
        <w:jc w:val="center"/>
      </w:pPr>
      <w:r w:rsidRPr="006047C7">
        <w:t>Администрация муниципального образования</w:t>
      </w:r>
    </w:p>
    <w:p w:rsidR="006047C7" w:rsidRPr="006047C7" w:rsidRDefault="004862D9" w:rsidP="006047C7">
      <w:pPr>
        <w:jc w:val="center"/>
      </w:pPr>
      <w:r>
        <w:t>"</w:t>
      </w:r>
      <w:r w:rsidR="006047C7" w:rsidRPr="006047C7">
        <w:t xml:space="preserve">Городской округ </w:t>
      </w:r>
      <w:r>
        <w:t>"</w:t>
      </w:r>
      <w:r w:rsidR="006047C7" w:rsidRPr="006047C7">
        <w:t>Город Нарьян-Мар</w:t>
      </w:r>
      <w:r>
        <w:t>"</w:t>
      </w:r>
    </w:p>
    <w:p w:rsidR="006047C7" w:rsidRPr="006047C7" w:rsidRDefault="006047C7" w:rsidP="006047C7"/>
    <w:p w:rsidR="006047C7" w:rsidRPr="006047C7" w:rsidRDefault="006047C7" w:rsidP="006047C7">
      <w:r w:rsidRPr="006047C7">
        <w:t xml:space="preserve">                                                              </w:t>
      </w:r>
    </w:p>
    <w:p w:rsidR="006047C7" w:rsidRPr="006047C7" w:rsidRDefault="006047C7" w:rsidP="006047C7"/>
    <w:p w:rsidR="006047C7" w:rsidRPr="006047C7" w:rsidRDefault="006047C7" w:rsidP="006047C7">
      <w:pPr>
        <w:jc w:val="right"/>
      </w:pPr>
      <w:r w:rsidRPr="006047C7">
        <w:t>УТВЕРЖДАЮ</w:t>
      </w:r>
    </w:p>
    <w:p w:rsidR="006047C7" w:rsidRPr="006047C7" w:rsidRDefault="006047C7" w:rsidP="006047C7">
      <w:pPr>
        <w:jc w:val="right"/>
      </w:pPr>
    </w:p>
    <w:p w:rsidR="006047C7" w:rsidRPr="006047C7" w:rsidRDefault="006047C7" w:rsidP="006047C7">
      <w:pPr>
        <w:jc w:val="right"/>
      </w:pPr>
      <w:r w:rsidRPr="006047C7">
        <w:t xml:space="preserve">Глава МО </w:t>
      </w:r>
      <w:r w:rsidR="004862D9">
        <w:t>"</w:t>
      </w:r>
      <w:r w:rsidRPr="006047C7">
        <w:t xml:space="preserve">Городской округ </w:t>
      </w:r>
    </w:p>
    <w:p w:rsidR="006047C7" w:rsidRPr="006047C7" w:rsidRDefault="004862D9" w:rsidP="006047C7">
      <w:pPr>
        <w:jc w:val="right"/>
      </w:pPr>
      <w:r>
        <w:t>"</w:t>
      </w:r>
      <w:r w:rsidR="006047C7" w:rsidRPr="006047C7">
        <w:t>Город Нарьян-Мар</w:t>
      </w:r>
      <w:r>
        <w:t>"</w:t>
      </w:r>
    </w:p>
    <w:p w:rsidR="006047C7" w:rsidRPr="006047C7" w:rsidRDefault="006047C7" w:rsidP="006047C7">
      <w:pPr>
        <w:jc w:val="right"/>
      </w:pPr>
      <w:r w:rsidRPr="006047C7">
        <w:t xml:space="preserve">___________/____________  </w:t>
      </w:r>
    </w:p>
    <w:p w:rsidR="006047C7" w:rsidRPr="006047C7" w:rsidRDefault="006047C7" w:rsidP="006047C7">
      <w:pPr>
        <w:jc w:val="right"/>
      </w:pPr>
    </w:p>
    <w:p w:rsidR="006047C7" w:rsidRPr="006047C7" w:rsidRDefault="006047C7" w:rsidP="006047C7">
      <w:pPr>
        <w:jc w:val="right"/>
      </w:pPr>
      <w:r w:rsidRPr="006047C7">
        <w:t>"____" ____________ 20</w:t>
      </w:r>
      <w:r w:rsidR="004862D9">
        <w:t xml:space="preserve"> ___</w:t>
      </w:r>
      <w:r w:rsidRPr="006047C7">
        <w:t>_ года</w:t>
      </w:r>
    </w:p>
    <w:p w:rsidR="006047C7" w:rsidRPr="006047C7" w:rsidRDefault="006047C7" w:rsidP="006047C7">
      <w:pPr>
        <w:jc w:val="right"/>
      </w:pPr>
      <w:r w:rsidRPr="006047C7">
        <w:t xml:space="preserve">             М.П.</w:t>
      </w:r>
    </w:p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>
      <w:pPr>
        <w:jc w:val="center"/>
      </w:pPr>
      <w:proofErr w:type="gramStart"/>
      <w:r w:rsidRPr="006047C7">
        <w:t>П</w:t>
      </w:r>
      <w:proofErr w:type="gramEnd"/>
      <w:r w:rsidRPr="006047C7">
        <w:t xml:space="preserve"> А С П О Р Т</w:t>
      </w:r>
    </w:p>
    <w:p w:rsidR="006047C7" w:rsidRPr="006047C7" w:rsidRDefault="006047C7" w:rsidP="006047C7">
      <w:pPr>
        <w:jc w:val="center"/>
      </w:pPr>
      <w:r w:rsidRPr="006047C7">
        <w:t>автобусного маршрута</w:t>
      </w:r>
    </w:p>
    <w:p w:rsidR="006047C7" w:rsidRPr="006047C7" w:rsidRDefault="006047C7" w:rsidP="006047C7">
      <w:pPr>
        <w:jc w:val="center"/>
      </w:pPr>
    </w:p>
    <w:p w:rsidR="006047C7" w:rsidRPr="006047C7" w:rsidRDefault="006047C7" w:rsidP="006047C7">
      <w:pPr>
        <w:jc w:val="center"/>
      </w:pPr>
    </w:p>
    <w:p w:rsidR="006047C7" w:rsidRPr="006047C7" w:rsidRDefault="006047C7" w:rsidP="006047C7">
      <w:pPr>
        <w:jc w:val="center"/>
      </w:pPr>
      <w:r w:rsidRPr="006047C7">
        <w:t>Вид маршрута: муниципальный</w:t>
      </w:r>
    </w:p>
    <w:p w:rsidR="006047C7" w:rsidRPr="006047C7" w:rsidRDefault="006047C7" w:rsidP="006047C7"/>
    <w:p w:rsidR="006047C7" w:rsidRPr="006047C7" w:rsidRDefault="006047C7" w:rsidP="006047C7">
      <w:r w:rsidRPr="006047C7">
        <w:t xml:space="preserve">           </w:t>
      </w:r>
    </w:p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>
      <w:pPr>
        <w:jc w:val="center"/>
      </w:pPr>
      <w:proofErr w:type="gramStart"/>
      <w:r w:rsidRPr="006047C7">
        <w:t>Составлен</w:t>
      </w:r>
      <w:proofErr w:type="gramEnd"/>
      <w:r w:rsidRPr="006047C7">
        <w:t xml:space="preserve"> по состоянию на</w:t>
      </w:r>
    </w:p>
    <w:p w:rsidR="006047C7" w:rsidRPr="006047C7" w:rsidRDefault="006047C7" w:rsidP="006047C7">
      <w:pPr>
        <w:jc w:val="center"/>
      </w:pPr>
    </w:p>
    <w:p w:rsidR="006047C7" w:rsidRPr="006047C7" w:rsidRDefault="006047C7" w:rsidP="006047C7">
      <w:pPr>
        <w:jc w:val="right"/>
      </w:pPr>
      <w:r w:rsidRPr="006047C7">
        <w:t>Лист 2</w:t>
      </w:r>
    </w:p>
    <w:p w:rsidR="006047C7" w:rsidRPr="006047C7" w:rsidRDefault="006047C7" w:rsidP="006047C7">
      <w:pPr>
        <w:jc w:val="center"/>
      </w:pPr>
      <w:r w:rsidRPr="006047C7">
        <w:t>Общие сведения о маршруте</w:t>
      </w:r>
    </w:p>
    <w:p w:rsidR="006047C7" w:rsidRPr="006047C7" w:rsidRDefault="006047C7" w:rsidP="006047C7"/>
    <w:p w:rsidR="006047C7" w:rsidRPr="006047C7" w:rsidRDefault="006047C7" w:rsidP="006047C7">
      <w:r w:rsidRPr="006047C7">
        <w:t xml:space="preserve">Протяженность                                                                                                    </w:t>
      </w:r>
    </w:p>
    <w:p w:rsidR="006047C7" w:rsidRPr="006047C7" w:rsidRDefault="006047C7" w:rsidP="006047C7">
      <w:r w:rsidRPr="006047C7">
        <w:t xml:space="preserve">Сезонность работы (период работы)                                                 </w:t>
      </w:r>
    </w:p>
    <w:p w:rsidR="006047C7" w:rsidRPr="006047C7" w:rsidRDefault="006047C7" w:rsidP="006047C7">
      <w:r w:rsidRPr="006047C7">
        <w:t xml:space="preserve">Дата открытия и основание: </w:t>
      </w:r>
    </w:p>
    <w:p w:rsidR="006047C7" w:rsidRPr="006047C7" w:rsidRDefault="006047C7" w:rsidP="006047C7">
      <w:r w:rsidRPr="006047C7">
        <w:t>Дата закрытия и основание:</w:t>
      </w:r>
    </w:p>
    <w:p w:rsidR="006047C7" w:rsidRPr="006047C7" w:rsidRDefault="006047C7" w:rsidP="006047C7"/>
    <w:p w:rsidR="006047C7" w:rsidRPr="006047C7" w:rsidRDefault="006047C7" w:rsidP="006047C7">
      <w:pPr>
        <w:jc w:val="right"/>
      </w:pPr>
      <w:r w:rsidRPr="006047C7">
        <w:t xml:space="preserve">Лист 3 </w:t>
      </w:r>
    </w:p>
    <w:p w:rsidR="006047C7" w:rsidRPr="006047C7" w:rsidRDefault="006047C7" w:rsidP="006047C7"/>
    <w:p w:rsidR="006047C7" w:rsidRPr="006047C7" w:rsidRDefault="006047C7" w:rsidP="006047C7">
      <w:r w:rsidRPr="006047C7">
        <w:t>СХЕМА МАРШРУТА С УКАЗАНИЕМ ЛИНЕЙНЫХ И ДОРОЖНЫХ СООРУЖЕНИЙ</w:t>
      </w:r>
    </w:p>
    <w:p w:rsidR="006047C7" w:rsidRPr="006047C7" w:rsidRDefault="006047C7" w:rsidP="006047C7">
      <w:pPr>
        <w:jc w:val="right"/>
      </w:pPr>
      <w:r w:rsidRPr="006047C7">
        <w:tab/>
      </w:r>
      <w:r w:rsidRPr="006047C7">
        <w:tab/>
      </w:r>
    </w:p>
    <w:p w:rsidR="006047C7" w:rsidRPr="006047C7" w:rsidRDefault="006047C7" w:rsidP="006047C7">
      <w:pPr>
        <w:jc w:val="right"/>
      </w:pPr>
      <w:r w:rsidRPr="006047C7">
        <w:t>Лист 4</w:t>
      </w:r>
    </w:p>
    <w:p w:rsidR="006047C7" w:rsidRPr="006047C7" w:rsidRDefault="006047C7" w:rsidP="006047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3111"/>
        <w:gridCol w:w="3112"/>
      </w:tblGrid>
      <w:tr w:rsidR="006047C7" w:rsidRPr="006047C7" w:rsidTr="00956247">
        <w:trPr>
          <w:jc w:val="center"/>
        </w:trPr>
        <w:tc>
          <w:tcPr>
            <w:tcW w:w="3111" w:type="dxa"/>
          </w:tcPr>
          <w:p w:rsidR="006047C7" w:rsidRPr="006047C7" w:rsidRDefault="006047C7" w:rsidP="006047C7">
            <w:pPr>
              <w:jc w:val="center"/>
            </w:pPr>
            <w:r w:rsidRPr="006047C7">
              <w:t>Путь следования</w:t>
            </w:r>
          </w:p>
        </w:tc>
        <w:tc>
          <w:tcPr>
            <w:tcW w:w="3111" w:type="dxa"/>
          </w:tcPr>
          <w:p w:rsidR="006047C7" w:rsidRPr="006047C7" w:rsidRDefault="006047C7" w:rsidP="006047C7">
            <w:pPr>
              <w:jc w:val="center"/>
            </w:pPr>
            <w:r w:rsidRPr="006047C7">
              <w:t>Дата изменения</w:t>
            </w:r>
          </w:p>
        </w:tc>
        <w:tc>
          <w:tcPr>
            <w:tcW w:w="3112" w:type="dxa"/>
          </w:tcPr>
          <w:p w:rsidR="006047C7" w:rsidRPr="006047C7" w:rsidRDefault="006047C7" w:rsidP="006047C7">
            <w:pPr>
              <w:jc w:val="center"/>
            </w:pPr>
            <w:r w:rsidRPr="006047C7">
              <w:t>Причина изменения</w:t>
            </w:r>
          </w:p>
        </w:tc>
      </w:tr>
      <w:tr w:rsidR="006047C7" w:rsidRPr="006047C7" w:rsidTr="00956247">
        <w:trPr>
          <w:jc w:val="center"/>
        </w:trPr>
        <w:tc>
          <w:tcPr>
            <w:tcW w:w="3111" w:type="dxa"/>
          </w:tcPr>
          <w:p w:rsidR="006047C7" w:rsidRPr="006047C7" w:rsidRDefault="006047C7" w:rsidP="006047C7"/>
        </w:tc>
        <w:tc>
          <w:tcPr>
            <w:tcW w:w="3111" w:type="dxa"/>
          </w:tcPr>
          <w:p w:rsidR="006047C7" w:rsidRPr="006047C7" w:rsidRDefault="006047C7" w:rsidP="006047C7"/>
        </w:tc>
        <w:tc>
          <w:tcPr>
            <w:tcW w:w="3112" w:type="dxa"/>
          </w:tcPr>
          <w:p w:rsidR="006047C7" w:rsidRPr="006047C7" w:rsidRDefault="006047C7" w:rsidP="006047C7"/>
        </w:tc>
      </w:tr>
    </w:tbl>
    <w:p w:rsidR="006047C7" w:rsidRPr="004E15AC" w:rsidRDefault="006047C7" w:rsidP="006047C7">
      <w:pPr>
        <w:rPr>
          <w:sz w:val="20"/>
          <w:szCs w:val="20"/>
        </w:rPr>
      </w:pPr>
    </w:p>
    <w:p w:rsidR="006047C7" w:rsidRPr="006047C7" w:rsidRDefault="006047C7" w:rsidP="006047C7">
      <w:pPr>
        <w:jc w:val="right"/>
      </w:pPr>
      <w:r w:rsidRPr="006047C7">
        <w:t>Лист 5</w:t>
      </w:r>
    </w:p>
    <w:p w:rsidR="006047C7" w:rsidRPr="004E15AC" w:rsidRDefault="006047C7" w:rsidP="006047C7">
      <w:pPr>
        <w:rPr>
          <w:sz w:val="20"/>
          <w:szCs w:val="20"/>
        </w:rPr>
      </w:pPr>
    </w:p>
    <w:p w:rsidR="006047C7" w:rsidRPr="006047C7" w:rsidRDefault="006047C7" w:rsidP="006047C7">
      <w:pPr>
        <w:jc w:val="center"/>
      </w:pPr>
      <w:r w:rsidRPr="006047C7">
        <w:t>А К Т</w:t>
      </w:r>
    </w:p>
    <w:p w:rsidR="006047C7" w:rsidRPr="006047C7" w:rsidRDefault="004E15AC" w:rsidP="006047C7">
      <w:pPr>
        <w:jc w:val="center"/>
      </w:pPr>
      <w:r>
        <w:t xml:space="preserve">замера протяженности </w:t>
      </w:r>
      <w:r w:rsidR="006047C7" w:rsidRPr="006047C7">
        <w:t>маршрута</w:t>
      </w:r>
    </w:p>
    <w:p w:rsidR="006047C7" w:rsidRPr="004E15AC" w:rsidRDefault="006047C7" w:rsidP="006047C7">
      <w:pPr>
        <w:rPr>
          <w:sz w:val="20"/>
          <w:szCs w:val="20"/>
        </w:rPr>
      </w:pPr>
    </w:p>
    <w:p w:rsidR="006047C7" w:rsidRPr="006047C7" w:rsidRDefault="006047C7" w:rsidP="006047C7">
      <w:pPr>
        <w:jc w:val="both"/>
      </w:pPr>
      <w:r w:rsidRPr="006047C7">
        <w:t xml:space="preserve">Комиссия в составе: председателя – </w:t>
      </w:r>
    </w:p>
    <w:p w:rsidR="006047C7" w:rsidRPr="006047C7" w:rsidRDefault="006047C7" w:rsidP="006047C7">
      <w:pPr>
        <w:jc w:val="both"/>
      </w:pPr>
      <w:r w:rsidRPr="006047C7">
        <w:t xml:space="preserve">членов: </w:t>
      </w:r>
    </w:p>
    <w:p w:rsidR="006047C7" w:rsidRPr="006047C7" w:rsidRDefault="006047C7" w:rsidP="006047C7">
      <w:pPr>
        <w:jc w:val="both"/>
      </w:pPr>
      <w:r w:rsidRPr="006047C7">
        <w:t xml:space="preserve">произвела замер </w:t>
      </w:r>
      <w:proofErr w:type="spellStart"/>
      <w:r w:rsidRPr="006047C7">
        <w:t>межостановочных</w:t>
      </w:r>
      <w:proofErr w:type="spellEnd"/>
      <w:r w:rsidRPr="006047C7">
        <w:t xml:space="preserve"> расстояний и общей протяженности маршрута________ </w:t>
      </w:r>
    </w:p>
    <w:p w:rsidR="006047C7" w:rsidRPr="006047C7" w:rsidRDefault="006047C7" w:rsidP="006047C7">
      <w:pPr>
        <w:jc w:val="both"/>
      </w:pPr>
      <w:r w:rsidRPr="006047C7">
        <w:t>Путем контрольного замера на автомобиле марки __________, государственный регистрационный знак _____________, путевой лист №_____ от_________</w:t>
      </w:r>
      <w:proofErr w:type="gramStart"/>
      <w:r w:rsidRPr="006047C7">
        <w:t xml:space="preserve"> ,</w:t>
      </w:r>
      <w:proofErr w:type="gramEnd"/>
      <w:r w:rsidRPr="006047C7">
        <w:t xml:space="preserve">  водитель _________, на стандартной авторезине, а также путем сверки с паспортом дороги комиссия установила: </w:t>
      </w:r>
    </w:p>
    <w:p w:rsidR="006047C7" w:rsidRPr="006047C7" w:rsidRDefault="006047C7" w:rsidP="006047C7">
      <w:pPr>
        <w:jc w:val="both"/>
      </w:pPr>
      <w:r w:rsidRPr="006047C7">
        <w:t>Общая протяженность марш</w:t>
      </w:r>
      <w:r w:rsidR="004862D9">
        <w:t>рута</w:t>
      </w:r>
      <w:r w:rsidRPr="006047C7">
        <w:t xml:space="preserve"> согласно показанию счетчика одометра составила ___ </w:t>
      </w:r>
      <w:proofErr w:type="gramStart"/>
      <w:r w:rsidRPr="006047C7">
        <w:t>км</w:t>
      </w:r>
      <w:proofErr w:type="gramEnd"/>
      <w:r w:rsidRPr="006047C7">
        <w:t>.</w:t>
      </w:r>
    </w:p>
    <w:p w:rsidR="006047C7" w:rsidRPr="004E15AC" w:rsidRDefault="006047C7" w:rsidP="006047C7">
      <w:pPr>
        <w:jc w:val="center"/>
        <w:rPr>
          <w:b/>
          <w:sz w:val="20"/>
          <w:szCs w:val="20"/>
        </w:rPr>
      </w:pPr>
    </w:p>
    <w:p w:rsidR="006047C7" w:rsidRPr="006047C7" w:rsidRDefault="006047C7" w:rsidP="006047C7">
      <w:pPr>
        <w:jc w:val="center"/>
      </w:pPr>
      <w:r w:rsidRPr="006047C7">
        <w:t>Расстояни</w:t>
      </w:r>
      <w:r w:rsidR="004862D9">
        <w:t>я</w:t>
      </w:r>
      <w:r w:rsidRPr="006047C7">
        <w:t xml:space="preserve"> между промежуточными остановками составили:</w:t>
      </w:r>
    </w:p>
    <w:p w:rsidR="006047C7" w:rsidRPr="004E15AC" w:rsidRDefault="006047C7" w:rsidP="006047C7">
      <w:pPr>
        <w:rPr>
          <w:sz w:val="20"/>
          <w:szCs w:val="20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1276"/>
        <w:gridCol w:w="1417"/>
        <w:gridCol w:w="1701"/>
        <w:gridCol w:w="1418"/>
        <w:gridCol w:w="1417"/>
        <w:gridCol w:w="1346"/>
      </w:tblGrid>
      <w:tr w:rsidR="006047C7" w:rsidRPr="006047C7" w:rsidTr="004862D9">
        <w:trPr>
          <w:cantSplit/>
          <w:jc w:val="center"/>
        </w:trPr>
        <w:tc>
          <w:tcPr>
            <w:tcW w:w="4183" w:type="dxa"/>
            <w:gridSpan w:val="3"/>
          </w:tcPr>
          <w:p w:rsidR="006047C7" w:rsidRPr="006047C7" w:rsidRDefault="006047C7" w:rsidP="006047C7">
            <w:pPr>
              <w:jc w:val="center"/>
            </w:pPr>
            <w:r w:rsidRPr="006047C7">
              <w:t>ТУДА</w:t>
            </w:r>
          </w:p>
        </w:tc>
        <w:tc>
          <w:tcPr>
            <w:tcW w:w="1701" w:type="dxa"/>
            <w:vMerge w:val="restart"/>
          </w:tcPr>
          <w:p w:rsidR="006047C7" w:rsidRPr="006047C7" w:rsidRDefault="006047C7" w:rsidP="006047C7">
            <w:pPr>
              <w:jc w:val="center"/>
            </w:pPr>
          </w:p>
          <w:p w:rsidR="006047C7" w:rsidRPr="006047C7" w:rsidRDefault="006047C7" w:rsidP="006047C7">
            <w:pPr>
              <w:jc w:val="center"/>
            </w:pPr>
          </w:p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  <w:r w:rsidRPr="004862D9">
              <w:rPr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4181" w:type="dxa"/>
            <w:gridSpan w:val="3"/>
          </w:tcPr>
          <w:p w:rsidR="006047C7" w:rsidRPr="006047C7" w:rsidRDefault="006047C7" w:rsidP="006047C7">
            <w:pPr>
              <w:jc w:val="center"/>
            </w:pPr>
            <w:r w:rsidRPr="006047C7">
              <w:t>ОБРАТНО</w:t>
            </w:r>
          </w:p>
        </w:tc>
      </w:tr>
      <w:tr w:rsidR="006047C7" w:rsidRPr="006047C7" w:rsidTr="004862D9">
        <w:trPr>
          <w:cantSplit/>
          <w:jc w:val="center"/>
        </w:trPr>
        <w:tc>
          <w:tcPr>
            <w:tcW w:w="1490" w:type="dxa"/>
          </w:tcPr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</w:p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  <w:r w:rsidRPr="004862D9">
              <w:rPr>
                <w:sz w:val="22"/>
                <w:szCs w:val="22"/>
              </w:rPr>
              <w:t xml:space="preserve">Показания спидометра, </w:t>
            </w:r>
            <w:proofErr w:type="gramStart"/>
            <w:r w:rsidRPr="004862D9">
              <w:rPr>
                <w:sz w:val="22"/>
                <w:szCs w:val="22"/>
              </w:rPr>
              <w:t>км</w:t>
            </w:r>
            <w:proofErr w:type="gramEnd"/>
          </w:p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  <w:r w:rsidRPr="004862D9">
              <w:rPr>
                <w:sz w:val="22"/>
                <w:szCs w:val="22"/>
              </w:rPr>
              <w:t>Расстояние между останов</w:t>
            </w:r>
            <w:proofErr w:type="gramStart"/>
            <w:r w:rsidRPr="004862D9">
              <w:rPr>
                <w:sz w:val="22"/>
                <w:szCs w:val="22"/>
              </w:rPr>
              <w:t>.</w:t>
            </w:r>
            <w:proofErr w:type="gramEnd"/>
            <w:r w:rsidRPr="004862D9">
              <w:rPr>
                <w:sz w:val="22"/>
                <w:szCs w:val="22"/>
              </w:rPr>
              <w:t xml:space="preserve"> </w:t>
            </w:r>
            <w:proofErr w:type="gramStart"/>
            <w:r w:rsidRPr="004862D9">
              <w:rPr>
                <w:sz w:val="22"/>
                <w:szCs w:val="22"/>
              </w:rPr>
              <w:t>п</w:t>
            </w:r>
            <w:proofErr w:type="gramEnd"/>
            <w:r w:rsidRPr="004862D9">
              <w:rPr>
                <w:sz w:val="22"/>
                <w:szCs w:val="22"/>
              </w:rPr>
              <w:t>унктами, км</w:t>
            </w:r>
          </w:p>
        </w:tc>
        <w:tc>
          <w:tcPr>
            <w:tcW w:w="1417" w:type="dxa"/>
          </w:tcPr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  <w:r w:rsidRPr="004862D9">
              <w:rPr>
                <w:sz w:val="22"/>
                <w:szCs w:val="22"/>
              </w:rPr>
              <w:t xml:space="preserve">Расстояние от начального пункта, </w:t>
            </w:r>
            <w:proofErr w:type="gramStart"/>
            <w:r w:rsidRPr="004862D9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vMerge/>
          </w:tcPr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</w:p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  <w:r w:rsidRPr="004862D9">
              <w:rPr>
                <w:sz w:val="22"/>
                <w:szCs w:val="22"/>
              </w:rPr>
              <w:t xml:space="preserve">Показания спидометра, </w:t>
            </w:r>
            <w:proofErr w:type="gramStart"/>
            <w:r w:rsidRPr="004862D9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7" w:type="dxa"/>
          </w:tcPr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  <w:r w:rsidRPr="004862D9">
              <w:rPr>
                <w:sz w:val="22"/>
                <w:szCs w:val="22"/>
              </w:rPr>
              <w:t>Расстояние между останов</w:t>
            </w:r>
            <w:proofErr w:type="gramStart"/>
            <w:r w:rsidRPr="004862D9">
              <w:rPr>
                <w:sz w:val="22"/>
                <w:szCs w:val="22"/>
              </w:rPr>
              <w:t>.</w:t>
            </w:r>
            <w:proofErr w:type="gramEnd"/>
            <w:r w:rsidRPr="004862D9">
              <w:rPr>
                <w:sz w:val="22"/>
                <w:szCs w:val="22"/>
              </w:rPr>
              <w:t xml:space="preserve"> </w:t>
            </w:r>
            <w:proofErr w:type="gramStart"/>
            <w:r w:rsidRPr="004862D9">
              <w:rPr>
                <w:sz w:val="22"/>
                <w:szCs w:val="22"/>
              </w:rPr>
              <w:t>п</w:t>
            </w:r>
            <w:proofErr w:type="gramEnd"/>
            <w:r w:rsidRPr="004862D9">
              <w:rPr>
                <w:sz w:val="22"/>
                <w:szCs w:val="22"/>
              </w:rPr>
              <w:t>унктами, км</w:t>
            </w:r>
          </w:p>
        </w:tc>
        <w:tc>
          <w:tcPr>
            <w:tcW w:w="1346" w:type="dxa"/>
          </w:tcPr>
          <w:p w:rsidR="006047C7" w:rsidRPr="004862D9" w:rsidRDefault="006047C7" w:rsidP="006047C7">
            <w:pPr>
              <w:jc w:val="center"/>
              <w:rPr>
                <w:sz w:val="22"/>
                <w:szCs w:val="22"/>
              </w:rPr>
            </w:pPr>
            <w:r w:rsidRPr="004862D9">
              <w:rPr>
                <w:sz w:val="22"/>
                <w:szCs w:val="22"/>
              </w:rPr>
              <w:t xml:space="preserve">Расстояние от начального пункта, </w:t>
            </w:r>
            <w:proofErr w:type="gramStart"/>
            <w:r w:rsidRPr="004862D9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6047C7" w:rsidRPr="006047C7" w:rsidTr="004862D9">
        <w:trPr>
          <w:cantSplit/>
          <w:jc w:val="center"/>
        </w:trPr>
        <w:tc>
          <w:tcPr>
            <w:tcW w:w="1490" w:type="dxa"/>
          </w:tcPr>
          <w:p w:rsidR="006047C7" w:rsidRPr="006047C7" w:rsidRDefault="006047C7" w:rsidP="006047C7"/>
        </w:tc>
        <w:tc>
          <w:tcPr>
            <w:tcW w:w="1276" w:type="dxa"/>
          </w:tcPr>
          <w:p w:rsidR="006047C7" w:rsidRPr="006047C7" w:rsidRDefault="006047C7" w:rsidP="006047C7"/>
        </w:tc>
        <w:tc>
          <w:tcPr>
            <w:tcW w:w="1417" w:type="dxa"/>
          </w:tcPr>
          <w:p w:rsidR="006047C7" w:rsidRPr="006047C7" w:rsidRDefault="006047C7" w:rsidP="006047C7"/>
        </w:tc>
        <w:tc>
          <w:tcPr>
            <w:tcW w:w="1701" w:type="dxa"/>
          </w:tcPr>
          <w:p w:rsidR="006047C7" w:rsidRPr="006047C7" w:rsidRDefault="006047C7" w:rsidP="006047C7"/>
        </w:tc>
        <w:tc>
          <w:tcPr>
            <w:tcW w:w="1418" w:type="dxa"/>
          </w:tcPr>
          <w:p w:rsidR="006047C7" w:rsidRPr="006047C7" w:rsidRDefault="006047C7" w:rsidP="006047C7"/>
        </w:tc>
        <w:tc>
          <w:tcPr>
            <w:tcW w:w="1417" w:type="dxa"/>
          </w:tcPr>
          <w:p w:rsidR="006047C7" w:rsidRPr="006047C7" w:rsidRDefault="006047C7" w:rsidP="006047C7"/>
        </w:tc>
        <w:tc>
          <w:tcPr>
            <w:tcW w:w="1346" w:type="dxa"/>
          </w:tcPr>
          <w:p w:rsidR="006047C7" w:rsidRPr="006047C7" w:rsidRDefault="006047C7" w:rsidP="006047C7"/>
        </w:tc>
      </w:tr>
      <w:tr w:rsidR="006047C7" w:rsidRPr="006047C7" w:rsidTr="004862D9">
        <w:trPr>
          <w:cantSplit/>
          <w:jc w:val="center"/>
        </w:trPr>
        <w:tc>
          <w:tcPr>
            <w:tcW w:w="1490" w:type="dxa"/>
          </w:tcPr>
          <w:p w:rsidR="006047C7" w:rsidRPr="006047C7" w:rsidRDefault="006047C7" w:rsidP="006047C7"/>
        </w:tc>
        <w:tc>
          <w:tcPr>
            <w:tcW w:w="1276" w:type="dxa"/>
          </w:tcPr>
          <w:p w:rsidR="006047C7" w:rsidRPr="006047C7" w:rsidRDefault="006047C7" w:rsidP="006047C7"/>
        </w:tc>
        <w:tc>
          <w:tcPr>
            <w:tcW w:w="1417" w:type="dxa"/>
          </w:tcPr>
          <w:p w:rsidR="006047C7" w:rsidRPr="006047C7" w:rsidRDefault="006047C7" w:rsidP="006047C7"/>
        </w:tc>
        <w:tc>
          <w:tcPr>
            <w:tcW w:w="1701" w:type="dxa"/>
          </w:tcPr>
          <w:p w:rsidR="006047C7" w:rsidRPr="006047C7" w:rsidRDefault="006047C7" w:rsidP="006047C7"/>
        </w:tc>
        <w:tc>
          <w:tcPr>
            <w:tcW w:w="1418" w:type="dxa"/>
          </w:tcPr>
          <w:p w:rsidR="006047C7" w:rsidRPr="006047C7" w:rsidRDefault="006047C7" w:rsidP="006047C7"/>
        </w:tc>
        <w:tc>
          <w:tcPr>
            <w:tcW w:w="1417" w:type="dxa"/>
          </w:tcPr>
          <w:p w:rsidR="006047C7" w:rsidRPr="006047C7" w:rsidRDefault="006047C7" w:rsidP="006047C7"/>
        </w:tc>
        <w:tc>
          <w:tcPr>
            <w:tcW w:w="1346" w:type="dxa"/>
          </w:tcPr>
          <w:p w:rsidR="006047C7" w:rsidRPr="006047C7" w:rsidRDefault="006047C7" w:rsidP="006047C7"/>
        </w:tc>
      </w:tr>
    </w:tbl>
    <w:p w:rsidR="006047C7" w:rsidRPr="004E15AC" w:rsidRDefault="006047C7" w:rsidP="006047C7">
      <w:pPr>
        <w:rPr>
          <w:sz w:val="20"/>
          <w:szCs w:val="20"/>
        </w:rPr>
      </w:pPr>
    </w:p>
    <w:p w:rsidR="006047C7" w:rsidRPr="006047C7" w:rsidRDefault="006047C7" w:rsidP="006047C7">
      <w:r w:rsidRPr="006047C7">
        <w:t xml:space="preserve">Председатель комиссии:                                                                           </w:t>
      </w:r>
    </w:p>
    <w:p w:rsidR="006047C7" w:rsidRPr="006047C7" w:rsidRDefault="006047C7" w:rsidP="006047C7">
      <w:r w:rsidRPr="006047C7">
        <w:t xml:space="preserve">Члены комиссии:                                                                                        </w:t>
      </w:r>
    </w:p>
    <w:p w:rsidR="006047C7" w:rsidRPr="004E15AC" w:rsidRDefault="006047C7" w:rsidP="006047C7">
      <w:pPr>
        <w:rPr>
          <w:sz w:val="20"/>
          <w:szCs w:val="20"/>
        </w:rPr>
      </w:pPr>
    </w:p>
    <w:p w:rsidR="006047C7" w:rsidRPr="006047C7" w:rsidRDefault="006047C7" w:rsidP="006047C7">
      <w:pPr>
        <w:jc w:val="right"/>
      </w:pPr>
      <w:r w:rsidRPr="006047C7">
        <w:t>Лист 6</w:t>
      </w:r>
    </w:p>
    <w:p w:rsidR="006047C7" w:rsidRPr="006047C7" w:rsidRDefault="006047C7" w:rsidP="006047C7">
      <w:pPr>
        <w:jc w:val="center"/>
      </w:pPr>
      <w:r w:rsidRPr="006047C7">
        <w:t>Временные изменения на маршруте</w:t>
      </w:r>
    </w:p>
    <w:p w:rsidR="006047C7" w:rsidRPr="004E15AC" w:rsidRDefault="006047C7" w:rsidP="006047C7">
      <w:pPr>
        <w:rPr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3926"/>
      </w:tblGrid>
      <w:tr w:rsidR="006047C7" w:rsidRPr="006047C7" w:rsidTr="00956247">
        <w:trPr>
          <w:cantSplit/>
          <w:trHeight w:val="832"/>
        </w:trPr>
        <w:tc>
          <w:tcPr>
            <w:tcW w:w="4219" w:type="dxa"/>
          </w:tcPr>
          <w:p w:rsidR="006047C7" w:rsidRPr="006047C7" w:rsidRDefault="006047C7" w:rsidP="006047C7">
            <w:r w:rsidRPr="006047C7">
              <w:t>Временные изменения на маршруте (укорочение, введение объездов, прекращение движения)</w:t>
            </w:r>
          </w:p>
        </w:tc>
        <w:tc>
          <w:tcPr>
            <w:tcW w:w="1559" w:type="dxa"/>
          </w:tcPr>
          <w:p w:rsidR="006047C7" w:rsidRPr="006047C7" w:rsidRDefault="006047C7" w:rsidP="006047C7">
            <w:r w:rsidRPr="006047C7">
              <w:t>Дата изменения</w:t>
            </w:r>
          </w:p>
        </w:tc>
        <w:tc>
          <w:tcPr>
            <w:tcW w:w="3926" w:type="dxa"/>
          </w:tcPr>
          <w:p w:rsidR="006047C7" w:rsidRPr="006047C7" w:rsidRDefault="006047C7" w:rsidP="006047C7">
            <w:r w:rsidRPr="006047C7">
              <w:t>Причина изменения</w:t>
            </w:r>
          </w:p>
        </w:tc>
      </w:tr>
      <w:tr w:rsidR="006047C7" w:rsidRPr="006047C7" w:rsidTr="00956247">
        <w:tc>
          <w:tcPr>
            <w:tcW w:w="4219" w:type="dxa"/>
          </w:tcPr>
          <w:p w:rsidR="006047C7" w:rsidRPr="006047C7" w:rsidRDefault="006047C7" w:rsidP="006047C7"/>
        </w:tc>
        <w:tc>
          <w:tcPr>
            <w:tcW w:w="1559" w:type="dxa"/>
          </w:tcPr>
          <w:p w:rsidR="006047C7" w:rsidRPr="006047C7" w:rsidRDefault="006047C7" w:rsidP="006047C7"/>
        </w:tc>
        <w:tc>
          <w:tcPr>
            <w:tcW w:w="3926" w:type="dxa"/>
          </w:tcPr>
          <w:p w:rsidR="006047C7" w:rsidRPr="006047C7" w:rsidRDefault="006047C7" w:rsidP="006047C7"/>
        </w:tc>
      </w:tr>
    </w:tbl>
    <w:p w:rsidR="006047C7" w:rsidRPr="006047C7" w:rsidRDefault="006047C7" w:rsidP="006047C7">
      <w:pPr>
        <w:jc w:val="right"/>
      </w:pPr>
      <w:r w:rsidRPr="006047C7">
        <w:t>Лист 7</w:t>
      </w:r>
    </w:p>
    <w:p w:rsidR="006047C7" w:rsidRPr="006047C7" w:rsidRDefault="006047C7" w:rsidP="006047C7">
      <w:pPr>
        <w:jc w:val="center"/>
      </w:pPr>
      <w:r w:rsidRPr="006047C7">
        <w:t>Характеристика дороги на маршруте</w:t>
      </w:r>
    </w:p>
    <w:p w:rsidR="006047C7" w:rsidRPr="006047C7" w:rsidRDefault="006047C7" w:rsidP="006047C7">
      <w:r w:rsidRPr="006047C7">
        <w:t>__________________________________________________________________________</w:t>
      </w:r>
    </w:p>
    <w:p w:rsidR="006047C7" w:rsidRPr="006047C7" w:rsidRDefault="006047C7" w:rsidP="006047C7"/>
    <w:p w:rsidR="006047C7" w:rsidRPr="006047C7" w:rsidRDefault="006047C7" w:rsidP="006047C7">
      <w:r w:rsidRPr="006047C7">
        <w:t xml:space="preserve">Ширина проезжей части, тип покрытия </w:t>
      </w:r>
      <w:r w:rsidR="004862D9">
        <w:t xml:space="preserve"> (по участкам, с указанием их </w:t>
      </w:r>
      <w:r w:rsidRPr="006047C7">
        <w:t>протяженности):</w:t>
      </w:r>
    </w:p>
    <w:p w:rsidR="006047C7" w:rsidRPr="006047C7" w:rsidRDefault="006047C7" w:rsidP="006047C7">
      <w:r w:rsidRPr="006047C7">
        <w:t>1.</w:t>
      </w:r>
    </w:p>
    <w:p w:rsidR="006047C7" w:rsidRPr="006047C7" w:rsidRDefault="006047C7" w:rsidP="006047C7">
      <w:r w:rsidRPr="006047C7">
        <w:t>2.</w:t>
      </w:r>
    </w:p>
    <w:p w:rsidR="006047C7" w:rsidRPr="006047C7" w:rsidRDefault="006047C7" w:rsidP="006047C7">
      <w:pPr>
        <w:jc w:val="right"/>
      </w:pPr>
      <w:r w:rsidRPr="006047C7">
        <w:t>Лист 8</w:t>
      </w:r>
    </w:p>
    <w:p w:rsidR="006047C7" w:rsidRPr="006047C7" w:rsidRDefault="006047C7" w:rsidP="006047C7">
      <w:pPr>
        <w:jc w:val="center"/>
      </w:pPr>
      <w:r w:rsidRPr="006047C7">
        <w:t>Сведения о трассе маршрута</w:t>
      </w:r>
    </w:p>
    <w:p w:rsidR="006047C7" w:rsidRPr="006047C7" w:rsidRDefault="006047C7" w:rsidP="00604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4767"/>
      </w:tblGrid>
      <w:tr w:rsidR="006047C7" w:rsidRPr="006047C7" w:rsidTr="00956247">
        <w:trPr>
          <w:trHeight w:val="271"/>
        </w:trPr>
        <w:tc>
          <w:tcPr>
            <w:tcW w:w="4856" w:type="dxa"/>
          </w:tcPr>
          <w:p w:rsidR="006047C7" w:rsidRPr="006047C7" w:rsidRDefault="006047C7" w:rsidP="006047C7">
            <w:r w:rsidRPr="006047C7">
              <w:t>Кем обслуживается дорога</w:t>
            </w:r>
          </w:p>
        </w:tc>
        <w:tc>
          <w:tcPr>
            <w:tcW w:w="4857" w:type="dxa"/>
          </w:tcPr>
          <w:p w:rsidR="006047C7" w:rsidRPr="006047C7" w:rsidRDefault="006047C7" w:rsidP="006047C7"/>
        </w:tc>
      </w:tr>
      <w:tr w:rsidR="006047C7" w:rsidRPr="006047C7" w:rsidTr="00956247">
        <w:trPr>
          <w:trHeight w:val="766"/>
        </w:trPr>
        <w:tc>
          <w:tcPr>
            <w:tcW w:w="4856" w:type="dxa"/>
          </w:tcPr>
          <w:p w:rsidR="006047C7" w:rsidRPr="006047C7" w:rsidRDefault="006047C7" w:rsidP="006047C7">
            <w:r w:rsidRPr="006047C7">
              <w:t>Наличие мостов (между какими пунктами или на каком километре) и их грузоподъемность</w:t>
            </w:r>
          </w:p>
        </w:tc>
        <w:tc>
          <w:tcPr>
            <w:tcW w:w="4857" w:type="dxa"/>
          </w:tcPr>
          <w:p w:rsidR="006047C7" w:rsidRPr="006047C7" w:rsidRDefault="006047C7" w:rsidP="006047C7"/>
          <w:p w:rsidR="006047C7" w:rsidRPr="006047C7" w:rsidRDefault="006047C7" w:rsidP="006047C7"/>
        </w:tc>
      </w:tr>
      <w:tr w:rsidR="006047C7" w:rsidRPr="006047C7" w:rsidTr="00956247">
        <w:trPr>
          <w:trHeight w:val="440"/>
        </w:trPr>
        <w:tc>
          <w:tcPr>
            <w:tcW w:w="4856" w:type="dxa"/>
          </w:tcPr>
          <w:p w:rsidR="006047C7" w:rsidRPr="006047C7" w:rsidRDefault="006047C7" w:rsidP="006047C7">
            <w:r w:rsidRPr="006047C7">
              <w:t>На каких остановочных пунктах имеются заездные площадки</w:t>
            </w:r>
          </w:p>
        </w:tc>
        <w:tc>
          <w:tcPr>
            <w:tcW w:w="4857" w:type="dxa"/>
          </w:tcPr>
          <w:p w:rsidR="006047C7" w:rsidRPr="006047C7" w:rsidRDefault="006047C7" w:rsidP="006047C7"/>
        </w:tc>
      </w:tr>
      <w:tr w:rsidR="006047C7" w:rsidRPr="006047C7" w:rsidTr="00956247">
        <w:tc>
          <w:tcPr>
            <w:tcW w:w="4856" w:type="dxa"/>
            <w:vMerge w:val="restart"/>
          </w:tcPr>
          <w:p w:rsidR="006047C7" w:rsidRPr="006047C7" w:rsidRDefault="006047C7" w:rsidP="006047C7">
            <w:r w:rsidRPr="006047C7">
              <w:t>Наличие разворотных площадок на конечных пунктах</w:t>
            </w:r>
          </w:p>
        </w:tc>
        <w:tc>
          <w:tcPr>
            <w:tcW w:w="4857" w:type="dxa"/>
          </w:tcPr>
          <w:p w:rsidR="006047C7" w:rsidRPr="006047C7" w:rsidRDefault="006047C7" w:rsidP="006047C7"/>
        </w:tc>
      </w:tr>
      <w:tr w:rsidR="006047C7" w:rsidRPr="006047C7" w:rsidTr="00956247">
        <w:trPr>
          <w:trHeight w:val="299"/>
        </w:trPr>
        <w:tc>
          <w:tcPr>
            <w:tcW w:w="4856" w:type="dxa"/>
            <w:vMerge/>
          </w:tcPr>
          <w:p w:rsidR="006047C7" w:rsidRPr="006047C7" w:rsidRDefault="006047C7" w:rsidP="006047C7"/>
        </w:tc>
        <w:tc>
          <w:tcPr>
            <w:tcW w:w="4857" w:type="dxa"/>
          </w:tcPr>
          <w:p w:rsidR="006047C7" w:rsidRPr="006047C7" w:rsidRDefault="006047C7" w:rsidP="006047C7"/>
        </w:tc>
      </w:tr>
    </w:tbl>
    <w:p w:rsidR="006047C7" w:rsidRPr="006047C7" w:rsidRDefault="006047C7" w:rsidP="006047C7"/>
    <w:p w:rsidR="006047C7" w:rsidRPr="006047C7" w:rsidRDefault="006047C7" w:rsidP="006047C7">
      <w:r w:rsidRPr="006047C7">
        <w:t>Дата заполнения  “____” _______________ 20</w:t>
      </w:r>
      <w:r w:rsidR="004862D9">
        <w:t>___</w:t>
      </w:r>
      <w:r w:rsidRPr="006047C7">
        <w:t>_ года</w:t>
      </w:r>
    </w:p>
    <w:p w:rsidR="006047C7" w:rsidRPr="006047C7" w:rsidRDefault="006047C7" w:rsidP="006047C7"/>
    <w:p w:rsidR="006047C7" w:rsidRPr="006047C7" w:rsidRDefault="006047C7" w:rsidP="006047C7">
      <w:pPr>
        <w:jc w:val="right"/>
      </w:pPr>
      <w:r w:rsidRPr="006047C7">
        <w:t>Лист 9</w:t>
      </w:r>
    </w:p>
    <w:p w:rsidR="006047C7" w:rsidRPr="006047C7" w:rsidRDefault="006047C7" w:rsidP="006047C7">
      <w:pPr>
        <w:jc w:val="center"/>
      </w:pPr>
      <w:r w:rsidRPr="006047C7">
        <w:t>ХАРАКТЕРИСТИКА</w:t>
      </w:r>
    </w:p>
    <w:p w:rsidR="006047C7" w:rsidRPr="006047C7" w:rsidRDefault="006047C7" w:rsidP="006047C7">
      <w:pPr>
        <w:jc w:val="center"/>
      </w:pPr>
      <w:r w:rsidRPr="006047C7">
        <w:t xml:space="preserve">автопавильонов </w:t>
      </w:r>
    </w:p>
    <w:tbl>
      <w:tblPr>
        <w:tblW w:w="9477" w:type="dxa"/>
        <w:jc w:val="center"/>
        <w:tblInd w:w="-6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34"/>
        <w:gridCol w:w="1980"/>
        <w:gridCol w:w="1277"/>
        <w:gridCol w:w="1976"/>
      </w:tblGrid>
      <w:tr w:rsidR="006047C7" w:rsidRPr="006047C7" w:rsidTr="004862D9">
        <w:trPr>
          <w:cantSplit/>
          <w:trHeight w:val="60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C7" w:rsidRPr="006047C7" w:rsidRDefault="006047C7" w:rsidP="006047C7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047C7">
              <w:t>Остановочные пункты, где имеются павильоны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C7" w:rsidRPr="006047C7" w:rsidRDefault="006047C7" w:rsidP="006047C7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047C7">
              <w:t xml:space="preserve">Тип    </w:t>
            </w:r>
            <w:r w:rsidRPr="006047C7">
              <w:br/>
              <w:t>сооружения (деревянный, каменный, кирпичный)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6047C7" w:rsidP="006047C7">
            <w:pPr>
              <w:autoSpaceDE w:val="0"/>
              <w:autoSpaceDN w:val="0"/>
              <w:adjustRightInd w:val="0"/>
              <w:jc w:val="center"/>
            </w:pPr>
            <w:r w:rsidRPr="006047C7">
              <w:t xml:space="preserve">Построено  </w:t>
            </w:r>
            <w:r w:rsidRPr="006047C7">
              <w:br/>
              <w:t xml:space="preserve">по типовому, </w:t>
            </w:r>
            <w:proofErr w:type="spellStart"/>
            <w:r w:rsidRPr="006047C7">
              <w:t>индивидуаль</w:t>
            </w:r>
            <w:proofErr w:type="spellEnd"/>
          </w:p>
          <w:p w:rsidR="006047C7" w:rsidRPr="006047C7" w:rsidRDefault="006047C7" w:rsidP="006047C7">
            <w:pPr>
              <w:autoSpaceDE w:val="0"/>
              <w:autoSpaceDN w:val="0"/>
              <w:adjustRightInd w:val="0"/>
              <w:jc w:val="center"/>
            </w:pPr>
            <w:r w:rsidRPr="006047C7">
              <w:t>ному проекту</w:t>
            </w:r>
            <w:r w:rsidRPr="006047C7">
              <w:br/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C7" w:rsidRPr="006047C7" w:rsidRDefault="006047C7" w:rsidP="006047C7">
            <w:pPr>
              <w:autoSpaceDE w:val="0"/>
              <w:autoSpaceDN w:val="0"/>
              <w:adjustRightInd w:val="0"/>
              <w:jc w:val="center"/>
            </w:pPr>
          </w:p>
          <w:p w:rsidR="006047C7" w:rsidRPr="006047C7" w:rsidRDefault="006047C7" w:rsidP="006047C7">
            <w:pPr>
              <w:autoSpaceDE w:val="0"/>
              <w:autoSpaceDN w:val="0"/>
              <w:adjustRightInd w:val="0"/>
              <w:jc w:val="center"/>
            </w:pPr>
            <w:r w:rsidRPr="006047C7">
              <w:t xml:space="preserve">Общая  </w:t>
            </w:r>
            <w:r w:rsidRPr="006047C7">
              <w:br/>
              <w:t>полезная площадь, м</w:t>
            </w:r>
            <w:proofErr w:type="gramStart"/>
            <w:r w:rsidRPr="006047C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C7" w:rsidRPr="006047C7" w:rsidRDefault="006047C7" w:rsidP="006047C7">
            <w:pPr>
              <w:autoSpaceDE w:val="0"/>
              <w:autoSpaceDN w:val="0"/>
              <w:adjustRightInd w:val="0"/>
              <w:jc w:val="center"/>
            </w:pPr>
          </w:p>
          <w:p w:rsidR="006047C7" w:rsidRPr="006047C7" w:rsidRDefault="006047C7" w:rsidP="006047C7">
            <w:pPr>
              <w:autoSpaceDE w:val="0"/>
              <w:autoSpaceDN w:val="0"/>
              <w:adjustRightInd w:val="0"/>
              <w:jc w:val="center"/>
            </w:pPr>
            <w:r w:rsidRPr="006047C7">
              <w:t xml:space="preserve">На чьем  </w:t>
            </w:r>
            <w:r w:rsidRPr="006047C7">
              <w:br/>
              <w:t xml:space="preserve">балансе  </w:t>
            </w:r>
            <w:r w:rsidRPr="006047C7">
              <w:br/>
              <w:t xml:space="preserve">находится </w:t>
            </w:r>
            <w:r w:rsidRPr="006047C7">
              <w:br/>
              <w:t>сооружение</w:t>
            </w:r>
          </w:p>
        </w:tc>
      </w:tr>
      <w:tr w:rsidR="006047C7" w:rsidRPr="006047C7" w:rsidTr="00486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  <w:jc w:val="center"/>
        </w:trPr>
        <w:tc>
          <w:tcPr>
            <w:tcW w:w="2410" w:type="dxa"/>
          </w:tcPr>
          <w:p w:rsidR="006047C7" w:rsidRPr="006047C7" w:rsidRDefault="006047C7" w:rsidP="006047C7">
            <w:pPr>
              <w:spacing w:before="120"/>
              <w:jc w:val="center"/>
            </w:pPr>
          </w:p>
        </w:tc>
        <w:tc>
          <w:tcPr>
            <w:tcW w:w="1834" w:type="dxa"/>
          </w:tcPr>
          <w:p w:rsidR="006047C7" w:rsidRPr="006047C7" w:rsidRDefault="006047C7" w:rsidP="006047C7">
            <w:pPr>
              <w:jc w:val="center"/>
            </w:pPr>
          </w:p>
        </w:tc>
        <w:tc>
          <w:tcPr>
            <w:tcW w:w="1980" w:type="dxa"/>
          </w:tcPr>
          <w:p w:rsidR="006047C7" w:rsidRPr="006047C7" w:rsidRDefault="006047C7" w:rsidP="006047C7">
            <w:pPr>
              <w:spacing w:before="120"/>
              <w:jc w:val="center"/>
            </w:pPr>
          </w:p>
        </w:tc>
        <w:tc>
          <w:tcPr>
            <w:tcW w:w="1277" w:type="dxa"/>
          </w:tcPr>
          <w:p w:rsidR="006047C7" w:rsidRPr="006047C7" w:rsidRDefault="006047C7" w:rsidP="006047C7">
            <w:pPr>
              <w:spacing w:before="120"/>
              <w:jc w:val="center"/>
            </w:pPr>
          </w:p>
        </w:tc>
        <w:tc>
          <w:tcPr>
            <w:tcW w:w="1976" w:type="dxa"/>
          </w:tcPr>
          <w:p w:rsidR="006047C7" w:rsidRPr="006047C7" w:rsidRDefault="006047C7" w:rsidP="006047C7">
            <w:pPr>
              <w:jc w:val="center"/>
            </w:pPr>
          </w:p>
        </w:tc>
      </w:tr>
    </w:tbl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/>
    <w:p w:rsidR="006047C7" w:rsidRPr="006047C7" w:rsidRDefault="006047C7" w:rsidP="006047C7">
      <w:pPr>
        <w:jc w:val="right"/>
      </w:pPr>
      <w:r w:rsidRPr="006047C7">
        <w:t>Лист 10</w:t>
      </w:r>
    </w:p>
    <w:p w:rsidR="006047C7" w:rsidRPr="006047C7" w:rsidRDefault="006047C7" w:rsidP="006047C7"/>
    <w:p w:rsidR="006047C7" w:rsidRPr="006047C7" w:rsidRDefault="006047C7" w:rsidP="006047C7">
      <w:pPr>
        <w:jc w:val="center"/>
      </w:pPr>
      <w:r w:rsidRPr="006047C7">
        <w:t>Тарификация маршрута</w:t>
      </w:r>
    </w:p>
    <w:p w:rsidR="006047C7" w:rsidRPr="006047C7" w:rsidRDefault="006047C7" w:rsidP="006047C7"/>
    <w:tbl>
      <w:tblPr>
        <w:tblW w:w="985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709"/>
        <w:gridCol w:w="1701"/>
        <w:gridCol w:w="1333"/>
        <w:gridCol w:w="1471"/>
      </w:tblGrid>
      <w:tr w:rsidR="006047C7" w:rsidRPr="006047C7" w:rsidTr="00956247">
        <w:trPr>
          <w:jc w:val="center"/>
        </w:trPr>
        <w:tc>
          <w:tcPr>
            <w:tcW w:w="640" w:type="dxa"/>
          </w:tcPr>
          <w:p w:rsidR="006047C7" w:rsidRPr="006047C7" w:rsidRDefault="006047C7" w:rsidP="006047C7"/>
          <w:p w:rsidR="006047C7" w:rsidRPr="006047C7" w:rsidRDefault="006047C7" w:rsidP="006047C7">
            <w:r w:rsidRPr="006047C7">
              <w:t xml:space="preserve">№ </w:t>
            </w:r>
            <w:proofErr w:type="spellStart"/>
            <w:proofErr w:type="gramStart"/>
            <w:r w:rsidRPr="006047C7">
              <w:t>п</w:t>
            </w:r>
            <w:proofErr w:type="spellEnd"/>
            <w:proofErr w:type="gramEnd"/>
            <w:r w:rsidRPr="006047C7">
              <w:t>/</w:t>
            </w:r>
            <w:proofErr w:type="spellStart"/>
            <w:r w:rsidRPr="006047C7">
              <w:t>п</w:t>
            </w:r>
            <w:proofErr w:type="spellEnd"/>
          </w:p>
        </w:tc>
        <w:tc>
          <w:tcPr>
            <w:tcW w:w="4709" w:type="dxa"/>
          </w:tcPr>
          <w:p w:rsidR="006047C7" w:rsidRPr="006047C7" w:rsidRDefault="006047C7" w:rsidP="006047C7"/>
          <w:p w:rsidR="006047C7" w:rsidRPr="006047C7" w:rsidRDefault="006047C7" w:rsidP="006047C7">
            <w:r w:rsidRPr="006047C7">
              <w:t>Границы участков</w:t>
            </w:r>
          </w:p>
        </w:tc>
        <w:tc>
          <w:tcPr>
            <w:tcW w:w="1701" w:type="dxa"/>
          </w:tcPr>
          <w:p w:rsidR="006047C7" w:rsidRPr="006047C7" w:rsidRDefault="006047C7" w:rsidP="006047C7">
            <w:r w:rsidRPr="006047C7">
              <w:t xml:space="preserve">Среднее протяжение тарифных участков, </w:t>
            </w:r>
            <w:proofErr w:type="gramStart"/>
            <w:r w:rsidRPr="006047C7">
              <w:t>км</w:t>
            </w:r>
            <w:proofErr w:type="gramEnd"/>
          </w:p>
        </w:tc>
        <w:tc>
          <w:tcPr>
            <w:tcW w:w="1333" w:type="dxa"/>
          </w:tcPr>
          <w:p w:rsidR="006047C7" w:rsidRPr="006047C7" w:rsidRDefault="006047C7" w:rsidP="006047C7"/>
          <w:p w:rsidR="006047C7" w:rsidRPr="006047C7" w:rsidRDefault="006047C7" w:rsidP="006047C7">
            <w:r w:rsidRPr="006047C7">
              <w:t>Стоимость проезда</w:t>
            </w:r>
          </w:p>
        </w:tc>
        <w:tc>
          <w:tcPr>
            <w:tcW w:w="1471" w:type="dxa"/>
          </w:tcPr>
          <w:p w:rsidR="006047C7" w:rsidRPr="006047C7" w:rsidRDefault="006047C7" w:rsidP="006047C7"/>
          <w:p w:rsidR="006047C7" w:rsidRPr="006047C7" w:rsidRDefault="006047C7" w:rsidP="006047C7">
            <w:r w:rsidRPr="006047C7">
              <w:t>Дата изменения</w:t>
            </w:r>
          </w:p>
        </w:tc>
      </w:tr>
      <w:tr w:rsidR="006047C7" w:rsidRPr="006047C7" w:rsidTr="00956247">
        <w:trPr>
          <w:jc w:val="center"/>
        </w:trPr>
        <w:tc>
          <w:tcPr>
            <w:tcW w:w="640" w:type="dxa"/>
          </w:tcPr>
          <w:p w:rsidR="006047C7" w:rsidRPr="006047C7" w:rsidRDefault="006047C7" w:rsidP="006047C7">
            <w:r w:rsidRPr="006047C7">
              <w:t>1</w:t>
            </w:r>
          </w:p>
        </w:tc>
        <w:tc>
          <w:tcPr>
            <w:tcW w:w="4709" w:type="dxa"/>
          </w:tcPr>
          <w:p w:rsidR="006047C7" w:rsidRPr="006047C7" w:rsidRDefault="006047C7" w:rsidP="006047C7"/>
        </w:tc>
        <w:tc>
          <w:tcPr>
            <w:tcW w:w="1701" w:type="dxa"/>
          </w:tcPr>
          <w:p w:rsidR="006047C7" w:rsidRPr="006047C7" w:rsidRDefault="006047C7" w:rsidP="006047C7"/>
        </w:tc>
        <w:tc>
          <w:tcPr>
            <w:tcW w:w="1333" w:type="dxa"/>
          </w:tcPr>
          <w:p w:rsidR="006047C7" w:rsidRPr="006047C7" w:rsidRDefault="006047C7" w:rsidP="006047C7"/>
        </w:tc>
        <w:tc>
          <w:tcPr>
            <w:tcW w:w="1471" w:type="dxa"/>
          </w:tcPr>
          <w:p w:rsidR="006047C7" w:rsidRPr="006047C7" w:rsidRDefault="006047C7" w:rsidP="006047C7"/>
        </w:tc>
      </w:tr>
      <w:tr w:rsidR="006047C7" w:rsidRPr="006047C7" w:rsidTr="00956247">
        <w:trPr>
          <w:jc w:val="center"/>
        </w:trPr>
        <w:tc>
          <w:tcPr>
            <w:tcW w:w="640" w:type="dxa"/>
          </w:tcPr>
          <w:p w:rsidR="006047C7" w:rsidRPr="006047C7" w:rsidRDefault="006047C7" w:rsidP="006047C7">
            <w:r w:rsidRPr="006047C7">
              <w:t>2</w:t>
            </w:r>
          </w:p>
        </w:tc>
        <w:tc>
          <w:tcPr>
            <w:tcW w:w="4709" w:type="dxa"/>
          </w:tcPr>
          <w:p w:rsidR="006047C7" w:rsidRPr="006047C7" w:rsidRDefault="006047C7" w:rsidP="006047C7"/>
        </w:tc>
        <w:tc>
          <w:tcPr>
            <w:tcW w:w="1701" w:type="dxa"/>
          </w:tcPr>
          <w:p w:rsidR="006047C7" w:rsidRPr="006047C7" w:rsidRDefault="006047C7" w:rsidP="006047C7"/>
        </w:tc>
        <w:tc>
          <w:tcPr>
            <w:tcW w:w="1333" w:type="dxa"/>
          </w:tcPr>
          <w:p w:rsidR="006047C7" w:rsidRPr="006047C7" w:rsidRDefault="006047C7" w:rsidP="006047C7"/>
        </w:tc>
        <w:tc>
          <w:tcPr>
            <w:tcW w:w="1471" w:type="dxa"/>
          </w:tcPr>
          <w:p w:rsidR="006047C7" w:rsidRPr="006047C7" w:rsidRDefault="006047C7" w:rsidP="006047C7"/>
        </w:tc>
      </w:tr>
    </w:tbl>
    <w:p w:rsidR="006047C7" w:rsidRPr="006047C7" w:rsidRDefault="006047C7" w:rsidP="006047C7"/>
    <w:p w:rsidR="004862D9" w:rsidRDefault="004862D9" w:rsidP="006047C7"/>
    <w:p w:rsidR="004862D9" w:rsidRDefault="004862D9" w:rsidP="006047C7"/>
    <w:p w:rsidR="004862D9" w:rsidRDefault="004862D9" w:rsidP="006047C7"/>
    <w:p w:rsidR="004862D9" w:rsidRDefault="004862D9" w:rsidP="006047C7"/>
    <w:p w:rsidR="004862D9" w:rsidRDefault="004862D9" w:rsidP="006047C7"/>
    <w:p w:rsidR="004862D9" w:rsidRDefault="004862D9" w:rsidP="006047C7"/>
    <w:p w:rsidR="004862D9" w:rsidRDefault="004862D9" w:rsidP="006047C7">
      <w:pPr>
        <w:sectPr w:rsidR="004862D9" w:rsidSect="004862D9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852"/>
        <w:tblW w:w="15495" w:type="dxa"/>
        <w:tblLayout w:type="fixed"/>
        <w:tblLook w:val="0000"/>
      </w:tblPr>
      <w:tblGrid>
        <w:gridCol w:w="1275"/>
        <w:gridCol w:w="1080"/>
        <w:gridCol w:w="1014"/>
        <w:gridCol w:w="1146"/>
        <w:gridCol w:w="1440"/>
        <w:gridCol w:w="1260"/>
        <w:gridCol w:w="1080"/>
        <w:gridCol w:w="1260"/>
        <w:gridCol w:w="1800"/>
        <w:gridCol w:w="1440"/>
        <w:gridCol w:w="1260"/>
        <w:gridCol w:w="1440"/>
      </w:tblGrid>
      <w:tr w:rsidR="004862D9" w:rsidTr="004862D9">
        <w:trPr>
          <w:trHeight w:val="315"/>
        </w:trPr>
        <w:tc>
          <w:tcPr>
            <w:tcW w:w="15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Pr="004862D9" w:rsidRDefault="004862D9" w:rsidP="004862D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62D9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4862D9" w:rsidRPr="004862D9" w:rsidRDefault="004862D9" w:rsidP="004862D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62D9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4862D9" w:rsidRPr="004862D9" w:rsidRDefault="004862D9" w:rsidP="004862D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62D9">
              <w:rPr>
                <w:rFonts w:ascii="Times New Roman" w:hAnsi="Times New Roman" w:cs="Times New Roman"/>
                <w:sz w:val="26"/>
                <w:szCs w:val="26"/>
              </w:rPr>
              <w:t>МО "Городской округ "Город Нарьян-Мар"</w:t>
            </w:r>
          </w:p>
          <w:p w:rsidR="004862D9" w:rsidRPr="004862D9" w:rsidRDefault="004862D9" w:rsidP="004862D9">
            <w:pPr>
              <w:pStyle w:val="20"/>
              <w:spacing w:line="288" w:lineRule="exact"/>
              <w:jc w:val="right"/>
              <w:rPr>
                <w:sz w:val="26"/>
                <w:szCs w:val="26"/>
              </w:rPr>
            </w:pPr>
            <w:r w:rsidRPr="004862D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</w:t>
            </w:r>
            <w:r w:rsidR="0068458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.10.2016</w:t>
            </w:r>
            <w:r w:rsidRPr="004862D9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1088</w:t>
            </w:r>
          </w:p>
          <w:p w:rsidR="004862D9" w:rsidRDefault="004862D9" w:rsidP="004862D9"/>
          <w:p w:rsidR="004862D9" w:rsidRDefault="004862D9" w:rsidP="004862D9">
            <w:pPr>
              <w:jc w:val="center"/>
              <w:rPr>
                <w:color w:val="000000"/>
              </w:rPr>
            </w:pPr>
          </w:p>
          <w:p w:rsidR="004862D9" w:rsidRDefault="004862D9" w:rsidP="004862D9">
            <w:pPr>
              <w:jc w:val="center"/>
              <w:rPr>
                <w:color w:val="000000"/>
              </w:rPr>
            </w:pPr>
          </w:p>
          <w:p w:rsidR="004862D9" w:rsidRDefault="004862D9" w:rsidP="004862D9">
            <w:pPr>
              <w:jc w:val="center"/>
              <w:rPr>
                <w:color w:val="000000"/>
              </w:rPr>
            </w:pPr>
          </w:p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 муниципальных маршрутов регулярных перевозок МО "Городской округ "Город Нарьян-Мар"</w:t>
            </w:r>
          </w:p>
        </w:tc>
      </w:tr>
      <w:tr w:rsidR="004862D9" w:rsidTr="002C525D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</w:tr>
      <w:tr w:rsidR="004862D9" w:rsidRPr="002C525D" w:rsidTr="002C525D">
        <w:trPr>
          <w:trHeight w:val="48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>Регистра</w:t>
            </w:r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муници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маршрута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регуляр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перевозок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Поряд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ковый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муници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маршру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та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регуляр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перево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зок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муни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ципального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марш</w:t>
            </w:r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рута </w:t>
            </w:r>
            <w:proofErr w:type="gramStart"/>
            <w:r w:rsidRPr="002C525D">
              <w:rPr>
                <w:color w:val="000000"/>
                <w:sz w:val="22"/>
                <w:szCs w:val="22"/>
              </w:rPr>
              <w:t>регулярных</w:t>
            </w:r>
            <w:proofErr w:type="gram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перево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зок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2C525D">
              <w:rPr>
                <w:color w:val="000000"/>
                <w:sz w:val="22"/>
                <w:szCs w:val="22"/>
              </w:rPr>
              <w:t>промежуточных</w:t>
            </w:r>
            <w:proofErr w:type="gram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остано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вочных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пунк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C525D">
              <w:rPr>
                <w:color w:val="000000"/>
                <w:sz w:val="22"/>
                <w:szCs w:val="22"/>
              </w:rPr>
              <w:t>тов</w:t>
            </w:r>
            <w:proofErr w:type="spellEnd"/>
            <w:proofErr w:type="gramEnd"/>
            <w:r w:rsidRPr="002C525D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муници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пальному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маршру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ту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регуляр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перево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зок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улиц, автомобиль</w:t>
            </w:r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дорог по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муници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пальному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маршруту регулярных перевозок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муници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маршрута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регуляр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перевозок, </w:t>
            </w:r>
            <w:proofErr w:type="gramStart"/>
            <w:r w:rsidRPr="002C525D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2C52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Порядок посадки и высадки пассажиров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регуляр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перевозок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Виды транспортных средств и классы транспортных средств, которые используются для перевозок по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муниципаль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>ному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Экологичес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525D">
              <w:rPr>
                <w:color w:val="000000"/>
                <w:sz w:val="22"/>
                <w:szCs w:val="22"/>
              </w:rPr>
              <w:t>кие</w:t>
            </w:r>
            <w:proofErr w:type="gram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характерис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>тики транспорт</w:t>
            </w:r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средств, которые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использу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ются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для перевозок по муниципальному маршруту регулярных перевозок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 xml:space="preserve">Дата начала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осущест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вления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регуляр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 перевозок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25D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2C525D">
              <w:rPr>
                <w:color w:val="000000"/>
                <w:sz w:val="22"/>
                <w:szCs w:val="22"/>
              </w:rPr>
              <w:t xml:space="preserve">, место нахождения </w:t>
            </w:r>
            <w:proofErr w:type="spellStart"/>
            <w:r w:rsidRPr="002C525D">
              <w:rPr>
                <w:color w:val="000000"/>
                <w:sz w:val="22"/>
                <w:szCs w:val="22"/>
              </w:rPr>
              <w:t>юридичес</w:t>
            </w:r>
            <w:proofErr w:type="spellEnd"/>
          </w:p>
          <w:p w:rsidR="004862D9" w:rsidRPr="002C525D" w:rsidRDefault="004862D9" w:rsidP="004862D9">
            <w:pPr>
              <w:jc w:val="center"/>
              <w:rPr>
                <w:color w:val="000000"/>
                <w:sz w:val="22"/>
                <w:szCs w:val="22"/>
              </w:rPr>
            </w:pPr>
            <w:r w:rsidRPr="002C525D">
              <w:rPr>
                <w:color w:val="000000"/>
                <w:sz w:val="22"/>
                <w:szCs w:val="22"/>
              </w:rPr>
              <w:t>кого лица</w:t>
            </w:r>
          </w:p>
        </w:tc>
      </w:tr>
      <w:tr w:rsidR="004862D9" w:rsidTr="002C525D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862D9" w:rsidTr="002C525D">
        <w:trPr>
          <w:trHeight w:val="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D9" w:rsidRDefault="004862D9" w:rsidP="004862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9" w:rsidRDefault="004862D9" w:rsidP="004862D9">
            <w:pPr>
              <w:rPr>
                <w:color w:val="000000"/>
              </w:rPr>
            </w:pPr>
          </w:p>
        </w:tc>
      </w:tr>
    </w:tbl>
    <w:p w:rsidR="004862D9" w:rsidRPr="00F973FB" w:rsidRDefault="004862D9" w:rsidP="004862D9"/>
    <w:p w:rsidR="006047C7" w:rsidRDefault="006047C7" w:rsidP="00054984">
      <w:pPr>
        <w:jc w:val="right"/>
      </w:pPr>
    </w:p>
    <w:sectPr w:rsidR="006047C7" w:rsidSect="004862D9">
      <w:pgSz w:w="16838" w:h="11906" w:orient="landscape" w:code="9"/>
      <w:pgMar w:top="851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5D" w:rsidRDefault="002C525D" w:rsidP="00693317">
      <w:r>
        <w:separator/>
      </w:r>
    </w:p>
  </w:endnote>
  <w:endnote w:type="continuationSeparator" w:id="0">
    <w:p w:rsidR="002C525D" w:rsidRDefault="002C52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5D" w:rsidRDefault="002C525D" w:rsidP="00693317">
      <w:r>
        <w:separator/>
      </w:r>
    </w:p>
  </w:footnote>
  <w:footnote w:type="continuationSeparator" w:id="0">
    <w:p w:rsidR="002C525D" w:rsidRDefault="002C52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C525D" w:rsidRDefault="002C525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525D" w:rsidRDefault="002C52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5D" w:rsidRDefault="002C525D">
    <w:pPr>
      <w:pStyle w:val="a7"/>
      <w:jc w:val="center"/>
    </w:pPr>
  </w:p>
  <w:p w:rsidR="002C525D" w:rsidRDefault="002C52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01"/>
      <w:docPartObj>
        <w:docPartGallery w:val="Page Numbers (Top of Page)"/>
        <w:docPartUnique/>
      </w:docPartObj>
    </w:sdtPr>
    <w:sdtContent>
      <w:p w:rsidR="002C525D" w:rsidRDefault="002C525D">
        <w:pPr>
          <w:pStyle w:val="a7"/>
          <w:jc w:val="center"/>
        </w:pPr>
        <w:fldSimple w:instr=" PAGE   \* MERGEFORMAT ">
          <w:r w:rsidR="0068458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705"/>
    <w:multiLevelType w:val="multilevel"/>
    <w:tmpl w:val="31EA3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D3535E"/>
    <w:multiLevelType w:val="multilevel"/>
    <w:tmpl w:val="F34E8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C255005"/>
    <w:multiLevelType w:val="multilevel"/>
    <w:tmpl w:val="4274E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6D6DC7"/>
    <w:multiLevelType w:val="multilevel"/>
    <w:tmpl w:val="2EBEA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0317F"/>
    <w:multiLevelType w:val="multilevel"/>
    <w:tmpl w:val="33883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954A6"/>
    <w:multiLevelType w:val="multilevel"/>
    <w:tmpl w:val="1F78B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9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1"/>
  </w:num>
  <w:num w:numId="16">
    <w:abstractNumId w:val="5"/>
  </w:num>
  <w:num w:numId="17">
    <w:abstractNumId w:val="8"/>
  </w:num>
  <w:num w:numId="18">
    <w:abstractNumId w:val="19"/>
  </w:num>
  <w:num w:numId="19">
    <w:abstractNumId w:val="7"/>
  </w:num>
  <w:num w:numId="20">
    <w:abstractNumId w:val="0"/>
  </w:num>
  <w:num w:numId="21">
    <w:abstractNumId w:val="12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1A4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CE8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25D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AA6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62D9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5AC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369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7C7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87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2B6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624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07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aff0">
    <w:name w:val="Основной текст_"/>
    <w:basedOn w:val="a0"/>
    <w:link w:val="35"/>
    <w:locked/>
    <w:rsid w:val="004862D9"/>
    <w:rPr>
      <w:sz w:val="23"/>
      <w:szCs w:val="23"/>
    </w:rPr>
  </w:style>
  <w:style w:type="paragraph" w:customStyle="1" w:styleId="35">
    <w:name w:val="Основной текст3"/>
    <w:basedOn w:val="a"/>
    <w:link w:val="aff0"/>
    <w:rsid w:val="004862D9"/>
    <w:pPr>
      <w:widowControl w:val="0"/>
      <w:spacing w:before="240" w:line="29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2DE541851AC8DB18FD8F0D1E02D4C85248A77191174579C728C5B15F7F2B23E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AD93-24A3-4F69-99D5-21EA3626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2016-10-18T06:52:00Z</cp:lastPrinted>
  <dcterms:created xsi:type="dcterms:W3CDTF">2016-10-17T14:37:00Z</dcterms:created>
  <dcterms:modified xsi:type="dcterms:W3CDTF">2016-10-18T06:55:00Z</dcterms:modified>
</cp:coreProperties>
</file>