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A45A49" w:rsidRDefault="00E61F9A" w:rsidP="00C53086">
      <w:pPr>
        <w:spacing w:before="0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A45A49" w:rsidRPr="00A45A49" w:rsidRDefault="00E61F9A" w:rsidP="00471873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 xml:space="preserve">к проекту </w:t>
      </w:r>
      <w:r w:rsidR="00922A15" w:rsidRPr="00A45A49">
        <w:rPr>
          <w:b w:val="0"/>
          <w:sz w:val="26"/>
          <w:szCs w:val="26"/>
        </w:rPr>
        <w:t xml:space="preserve">постановления Администрации МО "Городской округ </w:t>
      </w:r>
    </w:p>
    <w:p w:rsidR="00A45A49" w:rsidRPr="00A45A49" w:rsidRDefault="00922A15" w:rsidP="00471873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 xml:space="preserve">"Город Нарьян-Мар" </w:t>
      </w:r>
      <w:r w:rsidR="00471873" w:rsidRPr="00A45A49">
        <w:rPr>
          <w:b w:val="0"/>
          <w:sz w:val="26"/>
          <w:szCs w:val="26"/>
        </w:rPr>
        <w:t xml:space="preserve">к проекту постановления Администрации МО </w:t>
      </w:r>
    </w:p>
    <w:p w:rsidR="00471873" w:rsidRPr="00A45A49" w:rsidRDefault="00471873" w:rsidP="00EE00D6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 xml:space="preserve">"Городской округ "Город Нарьян-Мар" </w:t>
      </w:r>
      <w:r w:rsidRPr="00EE00D6">
        <w:rPr>
          <w:b w:val="0"/>
          <w:sz w:val="26"/>
          <w:szCs w:val="26"/>
        </w:rPr>
        <w:t>"</w:t>
      </w:r>
      <w:r w:rsidR="00EE00D6" w:rsidRPr="00EE00D6">
        <w:rPr>
          <w:b w:val="0"/>
          <w:sz w:val="26"/>
          <w:szCs w:val="26"/>
        </w:rPr>
        <w:t>О размещении нестационарных торговых объектов на территории МО "Городской округ "Город Нарьян-Мар</w:t>
      </w:r>
      <w:r w:rsidRPr="00A45A49">
        <w:rPr>
          <w:b w:val="0"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471873" w:rsidRDefault="00E61F9A" w:rsidP="00471873">
      <w:pPr>
        <w:pStyle w:val="ConsPlusTitle"/>
        <w:widowControl/>
        <w:ind w:firstLine="708"/>
        <w:jc w:val="both"/>
        <w:rPr>
          <w:rFonts w:eastAsia="Calibri"/>
          <w:b w:val="0"/>
          <w:sz w:val="26"/>
          <w:szCs w:val="26"/>
        </w:rPr>
      </w:pPr>
      <w:proofErr w:type="gramStart"/>
      <w:r w:rsidRPr="00471873">
        <w:rPr>
          <w:b w:val="0"/>
          <w:sz w:val="26"/>
          <w:szCs w:val="26"/>
        </w:rPr>
        <w:t>В соответствии с раздело</w:t>
      </w:r>
      <w:r w:rsidR="00E118AB" w:rsidRPr="00471873">
        <w:rPr>
          <w:b w:val="0"/>
          <w:sz w:val="26"/>
          <w:szCs w:val="26"/>
        </w:rPr>
        <w:t>м</w:t>
      </w:r>
      <w:r w:rsidRPr="00471873">
        <w:rPr>
          <w:b w:val="0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71873">
        <w:rPr>
          <w:b w:val="0"/>
          <w:sz w:val="26"/>
          <w:szCs w:val="26"/>
        </w:rPr>
        <w:t>,</w:t>
      </w:r>
      <w:r w:rsidRPr="00471873">
        <w:rPr>
          <w:b w:val="0"/>
          <w:sz w:val="26"/>
          <w:szCs w:val="26"/>
        </w:rPr>
        <w:t xml:space="preserve"> </w:t>
      </w:r>
      <w:r w:rsidR="008D21D0" w:rsidRPr="00471873">
        <w:rPr>
          <w:b w:val="0"/>
          <w:sz w:val="26"/>
          <w:szCs w:val="26"/>
        </w:rPr>
        <w:t>у</w:t>
      </w:r>
      <w:r w:rsidRPr="00471873">
        <w:rPr>
          <w:b w:val="0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71873">
        <w:rPr>
          <w:b w:val="0"/>
          <w:sz w:val="26"/>
          <w:szCs w:val="26"/>
        </w:rPr>
        <w:t xml:space="preserve"> проекту </w:t>
      </w:r>
      <w:r w:rsidR="00643040" w:rsidRPr="00471873">
        <w:rPr>
          <w:b w:val="0"/>
          <w:sz w:val="26"/>
          <w:szCs w:val="26"/>
        </w:rPr>
        <w:t xml:space="preserve">постановления Администрации МО Городской округ "Город Нарьян-Мар" </w:t>
      </w:r>
      <w:r w:rsidR="00471873" w:rsidRPr="00471873">
        <w:rPr>
          <w:b w:val="0"/>
          <w:sz w:val="26"/>
          <w:szCs w:val="26"/>
        </w:rPr>
        <w:t>"</w:t>
      </w:r>
      <w:r w:rsidR="00EE00D6" w:rsidRPr="00EE00D6">
        <w:rPr>
          <w:b w:val="0"/>
          <w:sz w:val="26"/>
          <w:szCs w:val="26"/>
        </w:rPr>
        <w:t>О размещении нестационарных торговых объектов на территории МО "Г</w:t>
      </w:r>
      <w:r w:rsidR="00EE00D6">
        <w:rPr>
          <w:b w:val="0"/>
          <w:sz w:val="26"/>
          <w:szCs w:val="26"/>
        </w:rPr>
        <w:t>ородской округ "Город Нарьян-Ма</w:t>
      </w:r>
      <w:r w:rsidR="00F04001">
        <w:rPr>
          <w:b w:val="0"/>
          <w:sz w:val="26"/>
          <w:szCs w:val="26"/>
        </w:rPr>
        <w:t>р</w:t>
      </w:r>
      <w:r w:rsidR="00471873" w:rsidRPr="00471873">
        <w:rPr>
          <w:b w:val="0"/>
          <w:sz w:val="26"/>
          <w:szCs w:val="26"/>
        </w:rPr>
        <w:t xml:space="preserve">" </w:t>
      </w:r>
      <w:r w:rsidRPr="00471873">
        <w:rPr>
          <w:rFonts w:eastAsia="Calibri"/>
          <w:b w:val="0"/>
          <w:sz w:val="26"/>
          <w:szCs w:val="26"/>
        </w:rPr>
        <w:t>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471873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</w:t>
      </w:r>
      <w:r w:rsidR="007161EF" w:rsidRPr="007161EF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EE00D6" w:rsidRPr="00EE00D6" w:rsidRDefault="008E6C75" w:rsidP="00EE00D6">
      <w:pPr>
        <w:spacing w:before="0"/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EE00D6">
        <w:rPr>
          <w:rFonts w:ascii="Times New Roman" w:hAnsi="Times New Roman" w:cs="Times New Roman"/>
          <w:sz w:val="26"/>
          <w:szCs w:val="26"/>
        </w:rPr>
        <w:t>Уведомлени</w:t>
      </w:r>
      <w:r w:rsidR="00471873" w:rsidRPr="00EE00D6">
        <w:rPr>
          <w:rFonts w:ascii="Times New Roman" w:hAnsi="Times New Roman" w:cs="Times New Roman"/>
          <w:sz w:val="26"/>
          <w:szCs w:val="26"/>
        </w:rPr>
        <w:t>е</w:t>
      </w:r>
      <w:r w:rsidRPr="00EE00D6">
        <w:rPr>
          <w:rFonts w:ascii="Times New Roman" w:hAnsi="Times New Roman" w:cs="Times New Roman"/>
          <w:sz w:val="26"/>
          <w:szCs w:val="26"/>
        </w:rPr>
        <w:t xml:space="preserve">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</w:t>
      </w:r>
      <w:proofErr w:type="gramStart"/>
      <w:r w:rsidRPr="00EE00D6">
        <w:rPr>
          <w:rFonts w:ascii="Times New Roman" w:hAnsi="Times New Roman" w:cs="Times New Roman"/>
          <w:sz w:val="26"/>
          <w:szCs w:val="26"/>
        </w:rPr>
        <w:t>Также уведомления о проведении публичных консультаций были направлены</w:t>
      </w:r>
      <w:r w:rsidR="00F467FC" w:rsidRPr="00EE00D6">
        <w:rPr>
          <w:rFonts w:ascii="Times New Roman" w:hAnsi="Times New Roman" w:cs="Times New Roman"/>
          <w:sz w:val="26"/>
          <w:szCs w:val="26"/>
        </w:rPr>
        <w:t xml:space="preserve"> в</w:t>
      </w:r>
      <w:r w:rsidRPr="00EE00D6">
        <w:rPr>
          <w:rFonts w:ascii="Times New Roman" w:hAnsi="Times New Roman" w:cs="Times New Roman"/>
          <w:sz w:val="26"/>
          <w:szCs w:val="26"/>
        </w:rPr>
        <w:t>:</w:t>
      </w:r>
      <w:r w:rsidR="00F467FC" w:rsidRPr="00EE00D6">
        <w:rPr>
          <w:rFonts w:ascii="Times New Roman" w:hAnsi="Times New Roman" w:cs="Times New Roman"/>
          <w:sz w:val="26"/>
          <w:szCs w:val="26"/>
        </w:rPr>
        <w:t xml:space="preserve"> </w:t>
      </w:r>
      <w:r w:rsidR="00C53086" w:rsidRPr="00EE00D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 w:rsidRPr="00EE00D6">
        <w:rPr>
          <w:rFonts w:ascii="Times New Roman" w:hAnsi="Times New Roman" w:cs="Times New Roman"/>
          <w:sz w:val="26"/>
          <w:szCs w:val="26"/>
        </w:rPr>
        <w:t>нсов</w:t>
      </w:r>
      <w:r w:rsidR="007161EF" w:rsidRPr="00EE00D6">
        <w:rPr>
          <w:rFonts w:ascii="Times New Roman" w:hAnsi="Times New Roman" w:cs="Times New Roman"/>
          <w:sz w:val="26"/>
          <w:szCs w:val="26"/>
        </w:rPr>
        <w:t xml:space="preserve"> и</w:t>
      </w:r>
      <w:r w:rsidR="00F467FC" w:rsidRPr="00EE00D6">
        <w:rPr>
          <w:rFonts w:ascii="Times New Roman" w:hAnsi="Times New Roman" w:cs="Times New Roman"/>
          <w:sz w:val="26"/>
          <w:szCs w:val="26"/>
        </w:rPr>
        <w:t xml:space="preserve"> экономики НАО, Прокуратуру</w:t>
      </w:r>
      <w:r w:rsidR="00C53086" w:rsidRPr="00EE00D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 w:rsidRPr="00EE00D6">
        <w:rPr>
          <w:rFonts w:ascii="Times New Roman" w:hAnsi="Times New Roman" w:cs="Times New Roman"/>
          <w:sz w:val="26"/>
          <w:szCs w:val="26"/>
        </w:rPr>
        <w:t xml:space="preserve">, </w:t>
      </w:r>
      <w:r w:rsidR="00C53086" w:rsidRPr="00EE00D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 w:rsidRPr="00EE00D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 w:rsidRPr="00EE00D6">
        <w:rPr>
          <w:rFonts w:ascii="Times New Roman" w:hAnsi="Times New Roman" w:cs="Times New Roman"/>
          <w:sz w:val="26"/>
          <w:szCs w:val="26"/>
        </w:rPr>
        <w:t xml:space="preserve">, </w:t>
      </w:r>
      <w:r w:rsidR="00C53086" w:rsidRPr="00EE00D6">
        <w:rPr>
          <w:rFonts w:ascii="Times New Roman" w:hAnsi="Times New Roman" w:cs="Times New Roman"/>
          <w:sz w:val="26"/>
          <w:szCs w:val="26"/>
        </w:rPr>
        <w:t>Российск</w:t>
      </w:r>
      <w:r w:rsidR="00F467FC" w:rsidRPr="00EE00D6">
        <w:rPr>
          <w:rFonts w:ascii="Times New Roman" w:hAnsi="Times New Roman" w:cs="Times New Roman"/>
          <w:sz w:val="26"/>
          <w:szCs w:val="26"/>
        </w:rPr>
        <w:t>ий</w:t>
      </w:r>
      <w:r w:rsidR="00C53086" w:rsidRPr="00EE00D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EE00D6" w:rsidRPr="00EE00D6">
        <w:rPr>
          <w:rFonts w:ascii="Times New Roman" w:hAnsi="Times New Roman" w:cs="Times New Roman"/>
          <w:b/>
          <w:sz w:val="26"/>
          <w:szCs w:val="26"/>
        </w:rPr>
        <w:t>,</w:t>
      </w:r>
      <w:r w:rsidR="00FC47F0" w:rsidRPr="00EE00D6">
        <w:rPr>
          <w:rFonts w:ascii="Times New Roman" w:hAnsi="Times New Roman" w:cs="Times New Roman"/>
          <w:sz w:val="26"/>
          <w:szCs w:val="26"/>
        </w:rPr>
        <w:t xml:space="preserve"> </w:t>
      </w:r>
      <w:r w:rsidR="00FC47F0" w:rsidRPr="00EE00D6">
        <w:rPr>
          <w:rFonts w:ascii="Times New Roman" w:hAnsi="Times New Roman" w:cs="Times New Roman"/>
          <w:sz w:val="26"/>
        </w:rPr>
        <w:t>Унитарную некоммерческ</w:t>
      </w:r>
      <w:r w:rsidR="00BA2368" w:rsidRPr="00EE00D6">
        <w:rPr>
          <w:rFonts w:ascii="Times New Roman" w:hAnsi="Times New Roman" w:cs="Times New Roman"/>
          <w:sz w:val="26"/>
        </w:rPr>
        <w:t>ую</w:t>
      </w:r>
      <w:r w:rsidR="00FC47F0" w:rsidRPr="00EE00D6">
        <w:rPr>
          <w:rFonts w:ascii="Times New Roman" w:hAnsi="Times New Roman" w:cs="Times New Roman"/>
          <w:sz w:val="26"/>
        </w:rPr>
        <w:t xml:space="preserve"> организаци</w:t>
      </w:r>
      <w:r w:rsidR="00BA2368" w:rsidRPr="00EE00D6">
        <w:rPr>
          <w:rFonts w:ascii="Times New Roman" w:hAnsi="Times New Roman" w:cs="Times New Roman"/>
          <w:sz w:val="26"/>
        </w:rPr>
        <w:t>ю</w:t>
      </w:r>
      <w:r w:rsidR="00FC47F0" w:rsidRPr="00EE00D6">
        <w:rPr>
          <w:rFonts w:ascii="Times New Roman" w:hAnsi="Times New Roman" w:cs="Times New Roman"/>
          <w:sz w:val="26"/>
        </w:rPr>
        <w:t xml:space="preserve"> "Фонд по привлечению инвестиций и развитию предпринимательства Ненецкого автономного округа"</w:t>
      </w:r>
      <w:r w:rsidR="001D0769" w:rsidRPr="00EE00D6">
        <w:rPr>
          <w:rFonts w:ascii="Times New Roman" w:hAnsi="Times New Roman" w:cs="Times New Roman"/>
          <w:sz w:val="26"/>
        </w:rPr>
        <w:t>,</w:t>
      </w:r>
      <w:r w:rsidR="00EE00D6" w:rsidRPr="00EE00D6">
        <w:rPr>
          <w:rFonts w:ascii="Times New Roman" w:hAnsi="Times New Roman" w:cs="Times New Roman"/>
          <w:b/>
          <w:sz w:val="26"/>
        </w:rPr>
        <w:t xml:space="preserve"> </w:t>
      </w:r>
      <w:r w:rsidR="00EE00D6" w:rsidRPr="00321B3D">
        <w:rPr>
          <w:rFonts w:ascii="Times New Roman" w:hAnsi="Times New Roman" w:cs="Times New Roman"/>
          <w:sz w:val="26"/>
        </w:rPr>
        <w:t>Управление Федеральной службы по надзору в сфере защиты прав потребителей и благополучия человека по НАО, Союз женщин России НАО,</w:t>
      </w:r>
      <w:r w:rsidR="00EE00D6" w:rsidRPr="00EE00D6">
        <w:rPr>
          <w:rFonts w:ascii="Times New Roman" w:hAnsi="Times New Roman" w:cs="Times New Roman"/>
          <w:b/>
          <w:sz w:val="26"/>
        </w:rPr>
        <w:t xml:space="preserve"> О</w:t>
      </w:r>
      <w:r w:rsidR="00EE00D6" w:rsidRPr="00EE00D6">
        <w:rPr>
          <w:rFonts w:ascii="Times New Roman" w:hAnsi="Times New Roman" w:cs="Times New Roman"/>
          <w:sz w:val="26"/>
          <w:szCs w:val="26"/>
        </w:rPr>
        <w:t>тделение</w:t>
      </w:r>
      <w:proofErr w:type="gramEnd"/>
      <w:r w:rsidR="00EE00D6" w:rsidRPr="00EE00D6">
        <w:rPr>
          <w:rFonts w:ascii="Times New Roman" w:hAnsi="Times New Roman" w:cs="Times New Roman"/>
          <w:sz w:val="26"/>
          <w:szCs w:val="26"/>
        </w:rPr>
        <w:t xml:space="preserve"> "Опора России", ИП Петрову В.В, ИП Лукину Д.А., ИП </w:t>
      </w:r>
      <w:proofErr w:type="spellStart"/>
      <w:r w:rsidR="00EE00D6" w:rsidRPr="00EE00D6">
        <w:rPr>
          <w:rFonts w:ascii="Times New Roman" w:hAnsi="Times New Roman" w:cs="Times New Roman"/>
          <w:sz w:val="26"/>
          <w:szCs w:val="26"/>
        </w:rPr>
        <w:t>Бурадчуку</w:t>
      </w:r>
      <w:proofErr w:type="spellEnd"/>
      <w:r w:rsidR="00EE00D6" w:rsidRPr="00EE00D6">
        <w:rPr>
          <w:rFonts w:ascii="Times New Roman" w:hAnsi="Times New Roman" w:cs="Times New Roman"/>
          <w:sz w:val="26"/>
          <w:szCs w:val="26"/>
        </w:rPr>
        <w:t xml:space="preserve"> М.А., ИП Филатовой Т.П., ИП </w:t>
      </w:r>
      <w:proofErr w:type="spellStart"/>
      <w:r w:rsidR="00EE00D6" w:rsidRPr="00EE00D6">
        <w:rPr>
          <w:rFonts w:ascii="Times New Roman" w:hAnsi="Times New Roman" w:cs="Times New Roman"/>
          <w:sz w:val="26"/>
          <w:szCs w:val="26"/>
        </w:rPr>
        <w:t>Сеидову</w:t>
      </w:r>
      <w:proofErr w:type="spellEnd"/>
      <w:r w:rsidR="00EE00D6" w:rsidRPr="00EE00D6">
        <w:rPr>
          <w:rFonts w:ascii="Times New Roman" w:hAnsi="Times New Roman" w:cs="Times New Roman"/>
          <w:sz w:val="26"/>
          <w:szCs w:val="26"/>
        </w:rPr>
        <w:t xml:space="preserve"> И.Г., ИП Некрасовой А.В., ИП </w:t>
      </w:r>
      <w:proofErr w:type="spellStart"/>
      <w:r w:rsidR="00EE00D6" w:rsidRPr="00EE00D6">
        <w:rPr>
          <w:rFonts w:ascii="Times New Roman" w:hAnsi="Times New Roman" w:cs="Times New Roman"/>
          <w:sz w:val="26"/>
          <w:szCs w:val="26"/>
        </w:rPr>
        <w:t>Садыгову</w:t>
      </w:r>
      <w:proofErr w:type="spellEnd"/>
      <w:r w:rsidR="00EE00D6" w:rsidRPr="00EE00D6">
        <w:rPr>
          <w:rFonts w:ascii="Times New Roman" w:hAnsi="Times New Roman" w:cs="Times New Roman"/>
          <w:sz w:val="26"/>
          <w:szCs w:val="26"/>
        </w:rPr>
        <w:t xml:space="preserve"> Х.М., ИП Джафарову Д.М., ИП Попову А.В., Совет </w:t>
      </w:r>
      <w:proofErr w:type="spellStart"/>
      <w:r w:rsidR="00EE00D6" w:rsidRPr="00EE00D6">
        <w:rPr>
          <w:rFonts w:ascii="Times New Roman" w:hAnsi="Times New Roman" w:cs="Times New Roman"/>
          <w:bCs/>
          <w:sz w:val="26"/>
          <w:szCs w:val="26"/>
        </w:rPr>
        <w:t>Нижне-Печорского</w:t>
      </w:r>
      <w:proofErr w:type="spellEnd"/>
      <w:r w:rsidR="00EE00D6" w:rsidRPr="00EE00D6">
        <w:rPr>
          <w:rFonts w:ascii="Times New Roman" w:hAnsi="Times New Roman" w:cs="Times New Roman"/>
          <w:bCs/>
          <w:sz w:val="26"/>
          <w:szCs w:val="26"/>
        </w:rPr>
        <w:t xml:space="preserve"> потребительского общества и </w:t>
      </w:r>
      <w:r w:rsidR="00EE00D6" w:rsidRPr="00EE00D6">
        <w:rPr>
          <w:rFonts w:ascii="Times New Roman" w:hAnsi="Times New Roman" w:cs="Times New Roman"/>
          <w:bCs/>
          <w:sz w:val="26"/>
        </w:rPr>
        <w:t xml:space="preserve">Совет </w:t>
      </w:r>
      <w:proofErr w:type="spellStart"/>
      <w:r w:rsidR="00EE00D6" w:rsidRPr="00EE00D6">
        <w:rPr>
          <w:rFonts w:ascii="Times New Roman" w:hAnsi="Times New Roman" w:cs="Times New Roman"/>
          <w:bCs/>
          <w:sz w:val="26"/>
        </w:rPr>
        <w:t>Нарьян-Марского</w:t>
      </w:r>
      <w:proofErr w:type="spellEnd"/>
      <w:r w:rsidR="00EE00D6" w:rsidRPr="00EE00D6">
        <w:rPr>
          <w:rFonts w:ascii="Times New Roman" w:hAnsi="Times New Roman" w:cs="Times New Roman"/>
          <w:bCs/>
          <w:sz w:val="26"/>
        </w:rPr>
        <w:t xml:space="preserve"> городского потребительского общества.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268"/>
        <w:gridCol w:w="3867"/>
        <w:gridCol w:w="3930"/>
      </w:tblGrid>
      <w:tr w:rsidR="0047072F" w:rsidTr="00A45A49">
        <w:tc>
          <w:tcPr>
            <w:tcW w:w="2268" w:type="dxa"/>
          </w:tcPr>
          <w:p w:rsidR="0047072F" w:rsidRPr="007104D0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47072F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Высказанное мнение </w:t>
            </w:r>
          </w:p>
          <w:p w:rsidR="0047072F" w:rsidRPr="007104D0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(замечание и/или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47072F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</w:p>
          <w:p w:rsidR="0047072F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органа </w:t>
            </w:r>
          </w:p>
          <w:p w:rsidR="0047072F" w:rsidRPr="007104D0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47072F" w:rsidTr="00A45A49">
        <w:tc>
          <w:tcPr>
            <w:tcW w:w="2268" w:type="dxa"/>
          </w:tcPr>
          <w:p w:rsidR="0047072F" w:rsidRPr="00F92776" w:rsidRDefault="0047072F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</w:t>
            </w:r>
            <w:r w:rsidRPr="00F9277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НАО</w:t>
            </w:r>
          </w:p>
        </w:tc>
        <w:tc>
          <w:tcPr>
            <w:tcW w:w="3867" w:type="dxa"/>
          </w:tcPr>
          <w:p w:rsidR="0047072F" w:rsidRDefault="0047072F" w:rsidP="007104D0">
            <w:pPr>
              <w:pStyle w:val="a4"/>
              <w:ind w:left="4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321B3D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предложения </w:t>
            </w: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47072F" w:rsidRPr="007104D0" w:rsidRDefault="0047072F" w:rsidP="00F92776">
            <w:pPr>
              <w:pStyle w:val="a4"/>
              <w:ind w:left="4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47072F" w:rsidRPr="007104D0" w:rsidRDefault="0047072F" w:rsidP="007104D0">
            <w:pPr>
              <w:pStyle w:val="a4"/>
              <w:ind w:left="179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9732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4178"/>
    <w:multiLevelType w:val="hybridMultilevel"/>
    <w:tmpl w:val="708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2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B1075"/>
    <w:rsid w:val="000B6412"/>
    <w:rsid w:val="000C6F9F"/>
    <w:rsid w:val="00144AA7"/>
    <w:rsid w:val="001B5BD3"/>
    <w:rsid w:val="001D0769"/>
    <w:rsid w:val="00205B10"/>
    <w:rsid w:val="00247B60"/>
    <w:rsid w:val="00264146"/>
    <w:rsid w:val="002C1E00"/>
    <w:rsid w:val="002C7CF5"/>
    <w:rsid w:val="002E1133"/>
    <w:rsid w:val="003025D9"/>
    <w:rsid w:val="00311930"/>
    <w:rsid w:val="00321B3D"/>
    <w:rsid w:val="00364A25"/>
    <w:rsid w:val="00366F8D"/>
    <w:rsid w:val="003A6B92"/>
    <w:rsid w:val="003C785D"/>
    <w:rsid w:val="003E1D8F"/>
    <w:rsid w:val="003E56CD"/>
    <w:rsid w:val="003F0EA7"/>
    <w:rsid w:val="00400C85"/>
    <w:rsid w:val="004538EA"/>
    <w:rsid w:val="0047072F"/>
    <w:rsid w:val="00471873"/>
    <w:rsid w:val="00481A08"/>
    <w:rsid w:val="00494A35"/>
    <w:rsid w:val="004C5586"/>
    <w:rsid w:val="004C5F34"/>
    <w:rsid w:val="004E0C2F"/>
    <w:rsid w:val="00543478"/>
    <w:rsid w:val="0055799A"/>
    <w:rsid w:val="005F722D"/>
    <w:rsid w:val="006119BA"/>
    <w:rsid w:val="00625753"/>
    <w:rsid w:val="00643040"/>
    <w:rsid w:val="00664718"/>
    <w:rsid w:val="006803E6"/>
    <w:rsid w:val="006A0A8C"/>
    <w:rsid w:val="006B0DCD"/>
    <w:rsid w:val="006F432A"/>
    <w:rsid w:val="00701E9A"/>
    <w:rsid w:val="007104D0"/>
    <w:rsid w:val="007161EF"/>
    <w:rsid w:val="00750CD7"/>
    <w:rsid w:val="007637D5"/>
    <w:rsid w:val="007D36DB"/>
    <w:rsid w:val="007E10BE"/>
    <w:rsid w:val="00814765"/>
    <w:rsid w:val="0089732D"/>
    <w:rsid w:val="008D21D0"/>
    <w:rsid w:val="008E6C75"/>
    <w:rsid w:val="008F56A9"/>
    <w:rsid w:val="00922A15"/>
    <w:rsid w:val="009839D5"/>
    <w:rsid w:val="009A4174"/>
    <w:rsid w:val="009B75B7"/>
    <w:rsid w:val="009D05EF"/>
    <w:rsid w:val="00A03DAB"/>
    <w:rsid w:val="00A15868"/>
    <w:rsid w:val="00A4484A"/>
    <w:rsid w:val="00A45A49"/>
    <w:rsid w:val="00A748E0"/>
    <w:rsid w:val="00A97580"/>
    <w:rsid w:val="00AD35AA"/>
    <w:rsid w:val="00B33EDC"/>
    <w:rsid w:val="00B6443F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E65E6"/>
    <w:rsid w:val="00CF6141"/>
    <w:rsid w:val="00D039FA"/>
    <w:rsid w:val="00D225F4"/>
    <w:rsid w:val="00D23BE1"/>
    <w:rsid w:val="00D71D66"/>
    <w:rsid w:val="00D832C0"/>
    <w:rsid w:val="00DD52EB"/>
    <w:rsid w:val="00DE78B6"/>
    <w:rsid w:val="00E118AB"/>
    <w:rsid w:val="00E544A5"/>
    <w:rsid w:val="00E61F9A"/>
    <w:rsid w:val="00E75DAB"/>
    <w:rsid w:val="00E77C8E"/>
    <w:rsid w:val="00ED5A03"/>
    <w:rsid w:val="00EE00D6"/>
    <w:rsid w:val="00F04001"/>
    <w:rsid w:val="00F05DE3"/>
    <w:rsid w:val="00F467FC"/>
    <w:rsid w:val="00F65D56"/>
    <w:rsid w:val="00F75620"/>
    <w:rsid w:val="00F92776"/>
    <w:rsid w:val="00FB3DE0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71873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E00D6"/>
    <w:pPr>
      <w:spacing w:before="0" w:after="12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00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9</cp:revision>
  <cp:lastPrinted>2016-09-06T11:23:00Z</cp:lastPrinted>
  <dcterms:created xsi:type="dcterms:W3CDTF">2016-07-06T16:00:00Z</dcterms:created>
  <dcterms:modified xsi:type="dcterms:W3CDTF">2016-09-06T12:01:00Z</dcterms:modified>
</cp:coreProperties>
</file>