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spacing w:befor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  <w:r/>
    </w:p>
    <w:p>
      <w:pPr>
        <w:pStyle w:val="688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МО "Городской округ "Город Нарьян-Мар"</w:t>
      </w:r>
      <w:r/>
    </w:p>
    <w:p>
      <w:pPr>
        <w:pStyle w:val="688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"Об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разрешения"</w:t>
      </w:r>
      <w:r/>
    </w:p>
    <w:p>
      <w:pPr>
        <w:spacing w:before="0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pStyle w:val="68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информационно-организационного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проведены публичные консультации по проекту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"</w:t>
      </w:r>
      <w:r>
        <w:rPr>
          <w:rFonts w:ascii="Times New Roman" w:hAnsi="Times New Roman" w:cs="Times New Roman" w:eastAsia="Calibri"/>
          <w:sz w:val="26"/>
          <w:szCs w:val="26"/>
        </w:rPr>
        <w:t xml:space="preserve"> (далее – п</w:t>
      </w:r>
      <w:r>
        <w:rPr>
          <w:rFonts w:ascii="Times New Roman" w:hAnsi="Times New Roman" w:cs="Times New Roman" w:eastAsia="Calibri"/>
          <w:sz w:val="26"/>
          <w:szCs w:val="26"/>
        </w:rPr>
        <w:t xml:space="preserve">роект).</w:t>
      </w:r>
      <w:r/>
    </w:p>
    <w:p>
      <w:pPr>
        <w:pStyle w:val="688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Разработчиком</w:t>
      </w:r>
      <w:r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информационно-организационного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  <w:r/>
    </w:p>
    <w:p>
      <w:pPr>
        <w:ind w:left="0" w:right="-1" w:firstLine="709"/>
        <w:jc w:val="both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>
        <w:rPr>
          <w:rFonts w:ascii="Times New Roman" w:hAnsi="Times New Roman" w:cs="Times New Roman"/>
          <w:sz w:val="26"/>
          <w:szCs w:val="26"/>
        </w:rPr>
        <w:t xml:space="preserve">Экономика/Оценка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</w:t>
      </w:r>
      <w:r>
        <w:rPr>
          <w:rFonts w:ascii="Times New Roman" w:hAnsi="Times New Roman" w:cs="Times New Roman"/>
          <w:sz w:val="26"/>
          <w:szCs w:val="26"/>
        </w:rPr>
        <w:t xml:space="preserve">овост</w:t>
      </w:r>
      <w:r>
        <w:rPr>
          <w:rFonts w:ascii="Times New Roman" w:hAnsi="Times New Roman" w:cs="Times New Roman"/>
          <w:sz w:val="26"/>
          <w:szCs w:val="26"/>
        </w:rPr>
        <w:t xml:space="preserve">ной ленте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/>
    </w:p>
    <w:p>
      <w:pPr>
        <w:ind w:left="0" w:right="-1" w:firstLine="709"/>
        <w:jc w:val="both"/>
        <w:spacing w:before="0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>
        <w:rPr>
          <w:rFonts w:ascii="Times New Roman" w:hAnsi="Times New Roman" w:cs="Times New Roman"/>
          <w:bCs/>
          <w:sz w:val="26"/>
          <w:szCs w:val="26"/>
        </w:rPr>
        <w:t xml:space="preserve">АО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ей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Ненецко</w:t>
      </w:r>
      <w:r>
        <w:rPr>
          <w:rFonts w:ascii="Times New Roman" w:hAnsi="Times New Roman" w:cs="Times New Roman"/>
          <w:sz w:val="26"/>
          <w:szCs w:val="26"/>
        </w:rPr>
        <w:t xml:space="preserve">му</w:t>
      </w:r>
      <w:r>
        <w:rPr>
          <w:rFonts w:ascii="Times New Roman" w:hAnsi="Times New Roman" w:cs="Times New Roman"/>
          <w:sz w:val="26"/>
          <w:szCs w:val="26"/>
        </w:rPr>
        <w:t xml:space="preserve"> регионально</w:t>
      </w:r>
      <w:r>
        <w:rPr>
          <w:rFonts w:ascii="Times New Roman" w:hAnsi="Times New Roman" w:cs="Times New Roman"/>
          <w:sz w:val="26"/>
          <w:szCs w:val="26"/>
        </w:rPr>
        <w:t xml:space="preserve">му</w:t>
      </w:r>
      <w:r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 xml:space="preserve">ю</w:t>
      </w:r>
      <w:r>
        <w:rPr>
          <w:rFonts w:ascii="Times New Roman" w:hAnsi="Times New Roman" w:cs="Times New Roman"/>
          <w:sz w:val="26"/>
          <w:szCs w:val="26"/>
        </w:rPr>
        <w:t xml:space="preserve"> Общероссийск</w:t>
      </w:r>
      <w:r>
        <w:rPr>
          <w:rFonts w:ascii="Times New Roman" w:hAnsi="Times New Roman" w:cs="Times New Roman"/>
          <w:sz w:val="26"/>
          <w:szCs w:val="26"/>
        </w:rPr>
        <w:t xml:space="preserve">ой</w:t>
      </w:r>
      <w:r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 xml:space="preserve">ой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"ОПОРА РОССИИ"</w:t>
      </w:r>
      <w:r>
        <w:rPr>
          <w:rFonts w:ascii="Times New Roman" w:hAnsi="Times New Roman" w:cs="Times New Roman"/>
          <w:sz w:val="26"/>
          <w:szCs w:val="26"/>
        </w:rPr>
        <w:t xml:space="preserve">, ИП Прониной А.В., </w:t>
      </w:r>
      <w:r>
        <w:rPr>
          <w:rFonts w:ascii="Times New Roman" w:hAnsi="Times New Roman" w:cs="Times New Roman"/>
          <w:sz w:val="26"/>
          <w:szCs w:val="26"/>
        </w:rPr>
        <w:t xml:space="preserve">ООО "Первое Рекламное Агентство"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left="0" w:right="-1" w:firstLine="709"/>
        <w:jc w:val="both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ind w:left="0" w:right="-1" w:firstLine="709"/>
        <w:jc w:val="both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684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3119"/>
      </w:tblGrid>
      <w:tr>
        <w:trPr>
          <w:trHeight w:val="82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субъекта публичных консультаций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0" w:right="-1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Высказанное мнение</w:t>
            </w:r>
            <w:r/>
          </w:p>
          <w:p>
            <w:pPr>
              <w:ind w:left="0" w:right="-1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(замечание и/или предложение)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регулирующего органа</w:t>
            </w:r>
            <w:r/>
          </w:p>
          <w:p>
            <w:pPr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обоснованием позиции)</w:t>
            </w:r>
            <w:r/>
          </w:p>
        </w:tc>
      </w:tr>
      <w:tr>
        <w:trPr>
          <w:trHeight w:val="88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gridSpan w:val="3"/>
            <w:tcW w:w="9923" w:type="dxa"/>
            <w:vAlign w:val="center"/>
            <w:textDirection w:val="lrTb"/>
            <w:noWrap w:val="false"/>
          </w:tcPr>
          <w:p>
            <w:pPr>
              <w:ind w:left="33" w:right="-1"/>
              <w:tabs>
                <w:tab w:val="left" w:pos="175" w:leader="none"/>
              </w:tabs>
              <w:rPr>
                <w:rFonts w:ascii="Times New Roman" w:hAnsi="Times New Roman" w:cs="Times New Roman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</w:rPr>
              <w:t xml:space="preserve">Предложения и замечания отсутствуют</w:t>
            </w:r>
            <w:bookmarkEnd w:id="0"/>
            <w:r/>
            <w:r/>
          </w:p>
        </w:tc>
      </w:tr>
    </w:tbl>
    <w:p>
      <w:pPr>
        <w:ind w:left="0" w:right="-1" w:firstLine="709"/>
        <w:jc w:val="righ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707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/>
      </w:pPr>
      <w:r>
        <w:separator/>
      </w:r>
      <w:r/>
    </w:p>
  </w:endnote>
  <w:endnote w:type="continuationSeparator" w:id="0">
    <w:p>
      <w:pPr>
        <w:spacing w:before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/>
      </w:pPr>
      <w:r>
        <w:separator/>
      </w:r>
      <w:r/>
    </w:p>
  </w:footnote>
  <w:footnote w:type="continuationSeparator" w:id="0">
    <w:p>
      <w:pPr>
        <w:spacing w:before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6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ind w:left="113" w:right="113" w:firstLine="0"/>
        <w:jc w:val="center"/>
        <w:spacing w:before="200" w:beforeAutospacing="0" w:after="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0"/>
    <w:next w:val="68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0"/>
    <w:next w:val="68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0"/>
    <w:next w:val="68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0"/>
    <w:next w:val="68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0"/>
    <w:next w:val="68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0"/>
    <w:next w:val="68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0"/>
    <w:next w:val="68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1"/>
    <w:link w:val="32"/>
    <w:uiPriority w:val="10"/>
    <w:rPr>
      <w:sz w:val="48"/>
      <w:szCs w:val="48"/>
    </w:rPr>
  </w:style>
  <w:style w:type="paragraph" w:styleId="34">
    <w:name w:val="Subtitle"/>
    <w:basedOn w:val="680"/>
    <w:next w:val="68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1"/>
    <w:link w:val="34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1"/>
    <w:link w:val="690"/>
    <w:uiPriority w:val="99"/>
  </w:style>
  <w:style w:type="character" w:styleId="43">
    <w:name w:val="Footer Char"/>
    <w:basedOn w:val="681"/>
    <w:link w:val="686"/>
    <w:uiPriority w:val="99"/>
  </w:style>
  <w:style w:type="paragraph" w:styleId="44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6"/>
    <w:uiPriority w:val="99"/>
  </w:style>
  <w:style w:type="table" w:styleId="47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1"/>
    <w:uiPriority w:val="99"/>
    <w:unhideWhenUsed/>
    <w:rPr>
      <w:vertAlign w:val="superscript"/>
    </w:rPr>
  </w:style>
  <w:style w:type="paragraph" w:styleId="176">
    <w:name w:val="endnote text"/>
    <w:basedOn w:val="68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1"/>
    <w:uiPriority w:val="99"/>
    <w:semiHidden/>
    <w:unhideWhenUsed/>
    <w:rPr>
      <w:vertAlign w:val="superscript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>
    <w:name w:val="Table Grid"/>
    <w:basedOn w:val="682"/>
    <w:uiPriority w:val="59"/>
    <w:pPr>
      <w:spacing w:before="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5">
    <w:name w:val="List Paragraph"/>
    <w:basedOn w:val="680"/>
    <w:uiPriority w:val="34"/>
    <w:qFormat/>
    <w:pPr>
      <w:contextualSpacing/>
      <w:ind w:left="720"/>
    </w:pPr>
  </w:style>
  <w:style w:type="paragraph" w:styleId="686">
    <w:name w:val="Footer"/>
    <w:basedOn w:val="680"/>
    <w:link w:val="687"/>
    <w:pPr>
      <w:ind w:left="0" w:right="0"/>
      <w:jc w:val="left"/>
      <w:spacing w:before="0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7" w:customStyle="1">
    <w:name w:val="Нижний колонтитул Знак"/>
    <w:basedOn w:val="681"/>
    <w:link w:val="686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8" w:customStyle="1">
    <w:name w:val="ConsPlusNonformat"/>
    <w:uiPriority w:val="99"/>
    <w:pPr>
      <w:ind w:left="0" w:right="0"/>
      <w:jc w:val="left"/>
      <w:spacing w:before="0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689" w:customStyle="1">
    <w:name w:val="ConsPlusNormal"/>
    <w:pPr>
      <w:ind w:left="0" w:right="0"/>
      <w:jc w:val="left"/>
      <w:spacing w:before="0"/>
    </w:pPr>
    <w:rPr>
      <w:rFonts w:ascii="Times New Roman" w:hAnsi="Times New Roman" w:cs="Times New Roman"/>
      <w:sz w:val="26"/>
      <w:szCs w:val="26"/>
    </w:rPr>
  </w:style>
  <w:style w:type="paragraph" w:styleId="690">
    <w:name w:val="Header"/>
    <w:basedOn w:val="680"/>
    <w:link w:val="691"/>
    <w:uiPriority w:val="99"/>
    <w:unhideWhenUsed/>
    <w:pPr>
      <w:spacing w:before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1"/>
    <w:link w:val="690"/>
    <w:uiPriority w:val="99"/>
  </w:style>
  <w:style w:type="paragraph" w:styleId="692">
    <w:name w:val="No Spacing"/>
    <w:uiPriority w:val="1"/>
    <w:qFormat/>
    <w:pPr>
      <w:ind w:left="0" w:right="0"/>
      <w:jc w:val="left"/>
      <w:spacing w:before="0"/>
    </w:pPr>
    <w:rPr>
      <w:rFonts w:ascii="Calibri" w:hAnsi="Calibri" w:cs="Times New Roman" w:eastAsia="Times New Roman"/>
      <w:lang w:eastAsia="ru-RU"/>
    </w:rPr>
  </w:style>
  <w:style w:type="paragraph" w:styleId="693">
    <w:name w:val="HTML Preformatted"/>
    <w:basedOn w:val="680"/>
    <w:link w:val="694"/>
    <w:pPr>
      <w:ind w:left="0" w:right="0"/>
      <w:jc w:val="left"/>
      <w:spacing w:before="0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94" w:customStyle="1">
    <w:name w:val="Стандартный HTML Знак"/>
    <w:basedOn w:val="681"/>
    <w:link w:val="693"/>
    <w:rPr>
      <w:rFonts w:ascii="Courier New" w:hAnsi="Courier New" w:cs="Courier New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1F4EDF1-8C5F-4141-9C89-2ED5432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Адм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Алексей Евгеньевич Апицын</cp:lastModifiedBy>
  <cp:revision>19</cp:revision>
  <dcterms:created xsi:type="dcterms:W3CDTF">2020-11-06T10:06:00Z</dcterms:created>
  <dcterms:modified xsi:type="dcterms:W3CDTF">2022-06-15T06:33:58Z</dcterms:modified>
</cp:coreProperties>
</file>