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7D2" w:rsidRDefault="005778F8">
      <w:pPr>
        <w:pStyle w:val="af5"/>
        <w:ind w:firstLine="709"/>
        <w:jc w:val="center"/>
        <w:rPr>
          <w:rFonts w:ascii="Times New Roman" w:hAnsi="Times New Roman" w:cs="Times New Roman"/>
          <w:sz w:val="26"/>
          <w:szCs w:val="26"/>
        </w:rPr>
      </w:pPr>
      <w:r>
        <w:rPr>
          <w:rFonts w:ascii="Times New Roman" w:hAnsi="Times New Roman" w:cs="Times New Roman"/>
          <w:sz w:val="26"/>
          <w:szCs w:val="26"/>
        </w:rPr>
        <w:t>ИНФОРМАЦИОННОЕ ИЗВЕЩЕНИЕ О ПРОВЕДЕНИИ КОНКУРСА</w:t>
      </w:r>
    </w:p>
    <w:p w:rsidR="003907D2" w:rsidRDefault="003907D2">
      <w:pPr>
        <w:pStyle w:val="af5"/>
        <w:jc w:val="both"/>
        <w:rPr>
          <w:rFonts w:ascii="Times New Roman" w:hAnsi="Times New Roman" w:cs="Times New Roman"/>
          <w:sz w:val="26"/>
          <w:szCs w:val="26"/>
        </w:rPr>
      </w:pPr>
    </w:p>
    <w:tbl>
      <w:tblPr>
        <w:tblStyle w:val="af6"/>
        <w:tblW w:w="10490" w:type="dxa"/>
        <w:tblInd w:w="-856" w:type="dxa"/>
        <w:tblLook w:val="04A0" w:firstRow="1" w:lastRow="0" w:firstColumn="1" w:lastColumn="0" w:noHBand="0" w:noVBand="1"/>
      </w:tblPr>
      <w:tblGrid>
        <w:gridCol w:w="2882"/>
        <w:gridCol w:w="7608"/>
      </w:tblGrid>
      <w:tr w:rsidR="003907D2">
        <w:tc>
          <w:tcPr>
            <w:tcW w:w="2882" w:type="dxa"/>
          </w:tcPr>
          <w:p w:rsidR="003907D2" w:rsidRDefault="005778F8">
            <w:pPr>
              <w:pStyle w:val="af5"/>
              <w:jc w:val="both"/>
              <w:rPr>
                <w:sz w:val="26"/>
                <w:szCs w:val="26"/>
              </w:rPr>
            </w:pPr>
            <w:r>
              <w:rPr>
                <w:sz w:val="26"/>
                <w:szCs w:val="26"/>
              </w:rPr>
              <w:t>Наименование конкурса</w:t>
            </w:r>
          </w:p>
        </w:tc>
        <w:tc>
          <w:tcPr>
            <w:tcW w:w="7608" w:type="dxa"/>
          </w:tcPr>
          <w:p w:rsidR="003907D2" w:rsidRDefault="00AD41E6" w:rsidP="00105DB8">
            <w:pPr>
              <w:pStyle w:val="af5"/>
              <w:jc w:val="both"/>
              <w:rPr>
                <w:sz w:val="26"/>
                <w:szCs w:val="26"/>
              </w:rPr>
            </w:pPr>
            <w:r>
              <w:rPr>
                <w:sz w:val="26"/>
                <w:szCs w:val="26"/>
              </w:rPr>
              <w:t>П</w:t>
            </w:r>
            <w:r w:rsidRPr="00AD41E6">
              <w:rPr>
                <w:sz w:val="26"/>
                <w:szCs w:val="26"/>
              </w:rPr>
              <w:t>редоставлени</w:t>
            </w:r>
            <w:r w:rsidR="00105DB8">
              <w:rPr>
                <w:sz w:val="26"/>
                <w:szCs w:val="26"/>
              </w:rPr>
              <w:t>е</w:t>
            </w:r>
            <w:bookmarkStart w:id="0" w:name="_GoBack"/>
            <w:bookmarkEnd w:id="0"/>
            <w:r w:rsidRPr="00AD41E6">
              <w:rPr>
                <w:sz w:val="26"/>
                <w:szCs w:val="26"/>
              </w:rPr>
              <w:t xml:space="preserve"> территориальным общественным самоуправлениям на конкурсной основе грантов в форме субсидий на реализацию социально значимых проектов, направленных на благоустройство территории территориального общественного самоуправления</w:t>
            </w:r>
            <w:r w:rsidR="00841933">
              <w:rPr>
                <w:sz w:val="26"/>
                <w:szCs w:val="26"/>
              </w:rPr>
              <w:t xml:space="preserve"> на конкурсной основе.</w:t>
            </w:r>
          </w:p>
        </w:tc>
      </w:tr>
      <w:tr w:rsidR="003907D2">
        <w:tc>
          <w:tcPr>
            <w:tcW w:w="2882" w:type="dxa"/>
          </w:tcPr>
          <w:p w:rsidR="003907D2" w:rsidRDefault="005778F8">
            <w:pPr>
              <w:jc w:val="both"/>
              <w:rPr>
                <w:sz w:val="26"/>
                <w:szCs w:val="26"/>
              </w:rPr>
            </w:pPr>
            <w:r>
              <w:rPr>
                <w:sz w:val="26"/>
                <w:szCs w:val="26"/>
              </w:rPr>
              <w:t>Сроки проведения конкурса</w:t>
            </w:r>
          </w:p>
        </w:tc>
        <w:tc>
          <w:tcPr>
            <w:tcW w:w="7608" w:type="dxa"/>
          </w:tcPr>
          <w:p w:rsidR="003907D2" w:rsidRPr="006C5387" w:rsidRDefault="00B13FE9" w:rsidP="00B13FE9">
            <w:pPr>
              <w:pStyle w:val="af5"/>
              <w:jc w:val="both"/>
              <w:rPr>
                <w:sz w:val="26"/>
                <w:szCs w:val="26"/>
              </w:rPr>
            </w:pPr>
            <w:r w:rsidRPr="007D2AB3">
              <w:rPr>
                <w:sz w:val="26"/>
                <w:szCs w:val="26"/>
              </w:rPr>
              <w:t>С 28 марта 2026 по 29 апреля 2026 года</w:t>
            </w:r>
            <w:r w:rsidRPr="006C5387">
              <w:rPr>
                <w:sz w:val="26"/>
                <w:szCs w:val="26"/>
              </w:rPr>
              <w:t xml:space="preserve"> </w:t>
            </w:r>
          </w:p>
        </w:tc>
      </w:tr>
      <w:tr w:rsidR="003907D2">
        <w:tc>
          <w:tcPr>
            <w:tcW w:w="2882" w:type="dxa"/>
          </w:tcPr>
          <w:p w:rsidR="003907D2" w:rsidRDefault="005778F8">
            <w:pPr>
              <w:pStyle w:val="af5"/>
              <w:jc w:val="both"/>
              <w:rPr>
                <w:sz w:val="26"/>
                <w:szCs w:val="26"/>
              </w:rPr>
            </w:pPr>
            <w:r>
              <w:rPr>
                <w:sz w:val="26"/>
                <w:szCs w:val="26"/>
              </w:rPr>
              <w:t>Дата и время начала подачи заявок участников конкурса</w:t>
            </w:r>
          </w:p>
        </w:tc>
        <w:tc>
          <w:tcPr>
            <w:tcW w:w="7608" w:type="dxa"/>
          </w:tcPr>
          <w:p w:rsidR="003907D2" w:rsidRPr="006C5387" w:rsidRDefault="00B13FE9" w:rsidP="00B13FE9">
            <w:pPr>
              <w:pStyle w:val="af5"/>
              <w:jc w:val="both"/>
              <w:rPr>
                <w:sz w:val="26"/>
                <w:szCs w:val="26"/>
              </w:rPr>
            </w:pPr>
            <w:r w:rsidRPr="007D2AB3">
              <w:rPr>
                <w:sz w:val="26"/>
                <w:szCs w:val="26"/>
              </w:rPr>
              <w:t>28 марта 2026 года с 00 часов 00 минут</w:t>
            </w:r>
            <w:r w:rsidRPr="006C5387">
              <w:rPr>
                <w:sz w:val="26"/>
                <w:szCs w:val="26"/>
              </w:rPr>
              <w:t xml:space="preserve"> </w:t>
            </w:r>
          </w:p>
        </w:tc>
      </w:tr>
      <w:tr w:rsidR="003907D2">
        <w:tc>
          <w:tcPr>
            <w:tcW w:w="2882" w:type="dxa"/>
          </w:tcPr>
          <w:p w:rsidR="003907D2" w:rsidRDefault="005778F8">
            <w:pPr>
              <w:pStyle w:val="af5"/>
              <w:jc w:val="both"/>
              <w:rPr>
                <w:sz w:val="26"/>
                <w:szCs w:val="26"/>
              </w:rPr>
            </w:pPr>
            <w:r>
              <w:rPr>
                <w:sz w:val="26"/>
                <w:szCs w:val="26"/>
              </w:rPr>
              <w:t>Дата и время окончания приема заявок участников конкурса</w:t>
            </w:r>
          </w:p>
        </w:tc>
        <w:tc>
          <w:tcPr>
            <w:tcW w:w="7608" w:type="dxa"/>
          </w:tcPr>
          <w:p w:rsidR="003907D2" w:rsidRPr="006C5387" w:rsidRDefault="00B13FE9" w:rsidP="006C5387">
            <w:pPr>
              <w:pStyle w:val="af5"/>
              <w:jc w:val="both"/>
              <w:rPr>
                <w:sz w:val="26"/>
                <w:szCs w:val="26"/>
              </w:rPr>
            </w:pPr>
            <w:r w:rsidRPr="007D2AB3">
              <w:rPr>
                <w:sz w:val="26"/>
                <w:szCs w:val="26"/>
              </w:rPr>
              <w:t>27 апреля 2026 года 00 часов 00 минут</w:t>
            </w:r>
          </w:p>
        </w:tc>
      </w:tr>
      <w:tr w:rsidR="003907D2">
        <w:tc>
          <w:tcPr>
            <w:tcW w:w="2882" w:type="dxa"/>
          </w:tcPr>
          <w:p w:rsidR="003907D2" w:rsidRDefault="005778F8">
            <w:pPr>
              <w:jc w:val="both"/>
              <w:rPr>
                <w:sz w:val="26"/>
                <w:szCs w:val="26"/>
              </w:rPr>
            </w:pPr>
            <w:r>
              <w:rPr>
                <w:sz w:val="26"/>
                <w:szCs w:val="26"/>
              </w:rPr>
              <w:t>наименование, место нахождения, почтовый адрес, адрес электронной почты главного распорядителя бюджетных средств</w:t>
            </w:r>
          </w:p>
        </w:tc>
        <w:tc>
          <w:tcPr>
            <w:tcW w:w="7608" w:type="dxa"/>
          </w:tcPr>
          <w:p w:rsidR="003907D2" w:rsidRDefault="005778F8">
            <w:pPr>
              <w:pStyle w:val="af5"/>
              <w:jc w:val="both"/>
              <w:rPr>
                <w:sz w:val="26"/>
                <w:szCs w:val="26"/>
              </w:rPr>
            </w:pPr>
            <w:r>
              <w:rPr>
                <w:sz w:val="26"/>
                <w:szCs w:val="26"/>
              </w:rPr>
              <w:t xml:space="preserve">Администрация муниципального образования "Городской округ "Город Нарьян-Мар", г. Нарьян-Мар, ул. Ленина, д. 12, </w:t>
            </w:r>
            <w:hyperlink r:id="rId8" w:tooltip="mailto:goradm@adm-nmar.ru" w:history="1">
              <w:r>
                <w:rPr>
                  <w:bCs/>
                  <w:sz w:val="26"/>
                  <w:szCs w:val="26"/>
                  <w:lang w:val="en-US"/>
                </w:rPr>
                <w:t>goradm@adm-nmar.ru</w:t>
              </w:r>
            </w:hyperlink>
          </w:p>
        </w:tc>
      </w:tr>
      <w:tr w:rsidR="003907D2">
        <w:tc>
          <w:tcPr>
            <w:tcW w:w="2882" w:type="dxa"/>
          </w:tcPr>
          <w:p w:rsidR="003907D2" w:rsidRDefault="005778F8">
            <w:pPr>
              <w:jc w:val="both"/>
              <w:rPr>
                <w:sz w:val="26"/>
                <w:szCs w:val="26"/>
                <w:highlight w:val="yellow"/>
              </w:rPr>
            </w:pPr>
            <w:r>
              <w:rPr>
                <w:sz w:val="26"/>
                <w:szCs w:val="26"/>
              </w:rPr>
              <w:t>информация о показателях достижения результатов предоставления гранта в форме субсидии</w:t>
            </w:r>
          </w:p>
        </w:tc>
        <w:tc>
          <w:tcPr>
            <w:tcW w:w="7608" w:type="dxa"/>
          </w:tcPr>
          <w:p w:rsidR="003907D2" w:rsidRDefault="00AD41E6">
            <w:pPr>
              <w:pStyle w:val="af5"/>
              <w:rPr>
                <w:sz w:val="26"/>
                <w:szCs w:val="26"/>
              </w:rPr>
            </w:pPr>
            <w:r w:rsidRPr="00AD41E6">
              <w:rPr>
                <w:sz w:val="26"/>
                <w:szCs w:val="26"/>
              </w:rPr>
              <w:t>Результатом предоставления гранта в форме субсидии является реализация социального проекта, указанного в заявке.</w:t>
            </w:r>
          </w:p>
        </w:tc>
      </w:tr>
      <w:tr w:rsidR="003907D2">
        <w:tc>
          <w:tcPr>
            <w:tcW w:w="2882" w:type="dxa"/>
          </w:tcPr>
          <w:p w:rsidR="003907D2" w:rsidRDefault="005778F8">
            <w:pPr>
              <w:jc w:val="both"/>
              <w:rPr>
                <w:sz w:val="26"/>
                <w:szCs w:val="26"/>
                <w:highlight w:val="yellow"/>
              </w:rPr>
            </w:pPr>
            <w:r>
              <w:rPr>
                <w:sz w:val="26"/>
                <w:szCs w:val="26"/>
              </w:rPr>
              <w:t>доменное имя и (или) указатели страниц системы "Электронный бюджет"</w:t>
            </w:r>
          </w:p>
        </w:tc>
        <w:tc>
          <w:tcPr>
            <w:tcW w:w="7608" w:type="dxa"/>
          </w:tcPr>
          <w:p w:rsidR="003907D2" w:rsidRDefault="00105DB8">
            <w:pPr>
              <w:pStyle w:val="af5"/>
              <w:rPr>
                <w:sz w:val="26"/>
                <w:szCs w:val="26"/>
              </w:rPr>
            </w:pPr>
            <w:hyperlink r:id="rId9" w:tooltip="https://promote.budget.gov.ru/" w:history="1">
              <w:r w:rsidR="005778F8">
                <w:rPr>
                  <w:rStyle w:val="af4"/>
                  <w:sz w:val="26"/>
                  <w:szCs w:val="26"/>
                </w:rPr>
                <w:t>https://promote.budget.gov.ru/</w:t>
              </w:r>
            </w:hyperlink>
            <w:r w:rsidR="005778F8">
              <w:rPr>
                <w:sz w:val="26"/>
                <w:szCs w:val="26"/>
              </w:rPr>
              <w:t xml:space="preserve"> </w:t>
            </w:r>
          </w:p>
        </w:tc>
      </w:tr>
      <w:tr w:rsidR="003907D2" w:rsidRPr="00AD41E6">
        <w:tc>
          <w:tcPr>
            <w:tcW w:w="2882" w:type="dxa"/>
          </w:tcPr>
          <w:p w:rsidR="003907D2" w:rsidRPr="00AD41E6" w:rsidRDefault="005778F8">
            <w:pPr>
              <w:jc w:val="both"/>
              <w:rPr>
                <w:sz w:val="26"/>
                <w:szCs w:val="26"/>
                <w:highlight w:val="yellow"/>
              </w:rPr>
            </w:pPr>
            <w:r w:rsidRPr="00AD41E6">
              <w:rPr>
                <w:sz w:val="26"/>
                <w:szCs w:val="26"/>
              </w:rPr>
              <w:t>требование к участникам конкурса</w:t>
            </w:r>
          </w:p>
        </w:tc>
        <w:tc>
          <w:tcPr>
            <w:tcW w:w="7608" w:type="dxa"/>
          </w:tcPr>
          <w:p w:rsidR="00AD41E6" w:rsidRPr="00AD41E6" w:rsidRDefault="00AD41E6" w:rsidP="00AD41E6">
            <w:pPr>
              <w:autoSpaceDE w:val="0"/>
              <w:autoSpaceDN w:val="0"/>
              <w:adjustRightInd w:val="0"/>
              <w:ind w:firstLine="540"/>
              <w:jc w:val="both"/>
              <w:rPr>
                <w:sz w:val="26"/>
                <w:szCs w:val="26"/>
              </w:rPr>
            </w:pPr>
            <w:r w:rsidRPr="00AD41E6">
              <w:rPr>
                <w:sz w:val="26"/>
                <w:szCs w:val="26"/>
              </w:rPr>
              <w:t>На дату подачи заявки участники конкурса должны соответствовать следующим требованиям:</w:t>
            </w:r>
          </w:p>
          <w:p w:rsidR="00AD41E6" w:rsidRPr="00AD41E6" w:rsidRDefault="00AD41E6" w:rsidP="00AD41E6">
            <w:pPr>
              <w:autoSpaceDE w:val="0"/>
              <w:autoSpaceDN w:val="0"/>
              <w:adjustRightInd w:val="0"/>
              <w:ind w:firstLine="540"/>
              <w:jc w:val="both"/>
              <w:rPr>
                <w:sz w:val="26"/>
                <w:szCs w:val="26"/>
              </w:rPr>
            </w:pPr>
            <w:r w:rsidRPr="00AD41E6">
              <w:rPr>
                <w:sz w:val="26"/>
                <w:szCs w:val="26"/>
              </w:rPr>
              <w:t>1) ТОС должен быть зарегистрированным в качестве юридического лица в установленном законом порядке;</w:t>
            </w:r>
          </w:p>
          <w:p w:rsidR="00AD41E6" w:rsidRPr="00AD41E6" w:rsidRDefault="00AD41E6" w:rsidP="00AD41E6">
            <w:pPr>
              <w:autoSpaceDE w:val="0"/>
              <w:autoSpaceDN w:val="0"/>
              <w:adjustRightInd w:val="0"/>
              <w:ind w:firstLine="540"/>
              <w:jc w:val="both"/>
              <w:rPr>
                <w:sz w:val="26"/>
                <w:szCs w:val="26"/>
              </w:rPr>
            </w:pPr>
            <w:r w:rsidRPr="00AD41E6">
              <w:rPr>
                <w:sz w:val="26"/>
                <w:szCs w:val="26"/>
              </w:rPr>
              <w:t>2) ТОС должен осуществлять деятельность на территории муниципального образования "Городской округ "Город Нарьян-Мар" в соответствии со своими учредительными документами;</w:t>
            </w:r>
          </w:p>
          <w:p w:rsidR="00AD41E6" w:rsidRPr="00AD41E6" w:rsidRDefault="00AD41E6" w:rsidP="00AD41E6">
            <w:pPr>
              <w:autoSpaceDE w:val="0"/>
              <w:autoSpaceDN w:val="0"/>
              <w:adjustRightInd w:val="0"/>
              <w:ind w:firstLine="540"/>
              <w:jc w:val="both"/>
              <w:rPr>
                <w:sz w:val="26"/>
                <w:szCs w:val="26"/>
              </w:rPr>
            </w:pPr>
            <w:r w:rsidRPr="00AD41E6">
              <w:rPr>
                <w:sz w:val="26"/>
                <w:szCs w:val="26"/>
              </w:rPr>
              <w:t xml:space="preserve">3) ТОС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w:t>
            </w:r>
            <w:r w:rsidRPr="00AD41E6">
              <w:rPr>
                <w:sz w:val="26"/>
                <w:szCs w:val="26"/>
              </w:rPr>
              <w:lastRenderedPageBreak/>
              <w:t>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D41E6" w:rsidRPr="00AD41E6" w:rsidRDefault="00AD41E6" w:rsidP="00AD41E6">
            <w:pPr>
              <w:autoSpaceDE w:val="0"/>
              <w:autoSpaceDN w:val="0"/>
              <w:adjustRightInd w:val="0"/>
              <w:ind w:firstLine="540"/>
              <w:jc w:val="both"/>
              <w:rPr>
                <w:sz w:val="26"/>
                <w:szCs w:val="26"/>
              </w:rPr>
            </w:pPr>
            <w:r w:rsidRPr="00AD41E6">
              <w:rPr>
                <w:sz w:val="26"/>
                <w:szCs w:val="26"/>
              </w:rPr>
              <w:t>4) ТОС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D41E6" w:rsidRPr="00AD41E6" w:rsidRDefault="00AD41E6" w:rsidP="00AD41E6">
            <w:pPr>
              <w:autoSpaceDE w:val="0"/>
              <w:autoSpaceDN w:val="0"/>
              <w:adjustRightInd w:val="0"/>
              <w:ind w:firstLine="540"/>
              <w:jc w:val="both"/>
              <w:rPr>
                <w:sz w:val="26"/>
                <w:szCs w:val="26"/>
              </w:rPr>
            </w:pPr>
            <w:r w:rsidRPr="00AD41E6">
              <w:rPr>
                <w:sz w:val="26"/>
                <w:szCs w:val="26"/>
              </w:rPr>
              <w:t>5) ТОС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D41E6" w:rsidRPr="00AD41E6" w:rsidRDefault="00AD41E6" w:rsidP="00AD41E6">
            <w:pPr>
              <w:autoSpaceDE w:val="0"/>
              <w:autoSpaceDN w:val="0"/>
              <w:adjustRightInd w:val="0"/>
              <w:ind w:firstLine="540"/>
              <w:jc w:val="both"/>
              <w:rPr>
                <w:sz w:val="26"/>
                <w:szCs w:val="26"/>
              </w:rPr>
            </w:pPr>
            <w:r w:rsidRPr="00AD41E6">
              <w:rPr>
                <w:sz w:val="26"/>
                <w:szCs w:val="26"/>
              </w:rPr>
              <w:t>6) участник конкурса не должен получать средства из городского бюджета на основании иных муниципальных правовых актов муниципального образования "Городской округ "Город Нарьян-Мар" на цели, установленные Порядком</w:t>
            </w:r>
            <w:r w:rsidR="00024425">
              <w:rPr>
                <w:sz w:val="26"/>
                <w:szCs w:val="26"/>
              </w:rPr>
              <w:t xml:space="preserve">, </w:t>
            </w:r>
            <w:r w:rsidR="00024425" w:rsidRPr="00024425">
              <w:rPr>
                <w:sz w:val="26"/>
                <w:szCs w:val="26"/>
              </w:rPr>
              <w:t>утвержденного постановлением Администрации муниципального образования "Городской округ "Город Нарьян-Мар" от 08.07.2024 № 949</w:t>
            </w:r>
            <w:r w:rsidR="00024425">
              <w:rPr>
                <w:sz w:val="26"/>
                <w:szCs w:val="26"/>
              </w:rPr>
              <w:t xml:space="preserve"> (далее Порядок);</w:t>
            </w:r>
          </w:p>
          <w:p w:rsidR="00AD41E6" w:rsidRPr="00AD41E6" w:rsidRDefault="00AD41E6" w:rsidP="00AD41E6">
            <w:pPr>
              <w:autoSpaceDE w:val="0"/>
              <w:autoSpaceDN w:val="0"/>
              <w:adjustRightInd w:val="0"/>
              <w:ind w:firstLine="540"/>
              <w:jc w:val="both"/>
              <w:rPr>
                <w:sz w:val="26"/>
                <w:szCs w:val="26"/>
              </w:rPr>
            </w:pPr>
            <w:r w:rsidRPr="00AD41E6">
              <w:rPr>
                <w:sz w:val="26"/>
                <w:szCs w:val="26"/>
              </w:rPr>
              <w:t>7) ТОС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AD41E6" w:rsidRPr="00AD41E6" w:rsidRDefault="00AD41E6" w:rsidP="00AD41E6">
            <w:pPr>
              <w:autoSpaceDE w:val="0"/>
              <w:autoSpaceDN w:val="0"/>
              <w:adjustRightInd w:val="0"/>
              <w:ind w:firstLine="540"/>
              <w:jc w:val="both"/>
              <w:rPr>
                <w:sz w:val="26"/>
                <w:szCs w:val="26"/>
              </w:rPr>
            </w:pPr>
            <w:r w:rsidRPr="00AD41E6">
              <w:rPr>
                <w:sz w:val="26"/>
                <w:szCs w:val="26"/>
              </w:rPr>
              <w:t>8) у участника конкурса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D41E6" w:rsidRPr="00AD41E6" w:rsidRDefault="00AD41E6" w:rsidP="00AD41E6">
            <w:pPr>
              <w:autoSpaceDE w:val="0"/>
              <w:autoSpaceDN w:val="0"/>
              <w:adjustRightInd w:val="0"/>
              <w:ind w:firstLine="540"/>
              <w:jc w:val="both"/>
              <w:rPr>
                <w:sz w:val="26"/>
                <w:szCs w:val="26"/>
              </w:rPr>
            </w:pPr>
            <w:r w:rsidRPr="00AD41E6">
              <w:rPr>
                <w:sz w:val="26"/>
                <w:szCs w:val="26"/>
              </w:rPr>
              <w:t>9) у участника конкурса должна отсутствовать просроченная задолженность по возврату в городской бюджет субсидий, бюджетных инвестиций, предоставленных в том числе в соответствии с иными правовыми актами, и иная просроченная задолженность перед городским бюджетом;</w:t>
            </w:r>
          </w:p>
          <w:p w:rsidR="006C5387" w:rsidRDefault="00AD41E6" w:rsidP="00AA5473">
            <w:pPr>
              <w:autoSpaceDE w:val="0"/>
              <w:autoSpaceDN w:val="0"/>
              <w:adjustRightInd w:val="0"/>
              <w:ind w:firstLine="540"/>
              <w:jc w:val="both"/>
              <w:rPr>
                <w:sz w:val="26"/>
                <w:szCs w:val="26"/>
              </w:rPr>
            </w:pPr>
            <w:r w:rsidRPr="00AD41E6">
              <w:rPr>
                <w:sz w:val="26"/>
                <w:szCs w:val="26"/>
              </w:rPr>
              <w:t>10) участник конкурса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00AA5473">
              <w:rPr>
                <w:sz w:val="26"/>
                <w:szCs w:val="26"/>
              </w:rPr>
              <w:t xml:space="preserve"> </w:t>
            </w:r>
          </w:p>
          <w:p w:rsidR="003907D2" w:rsidRPr="00AD41E6" w:rsidRDefault="00AD41E6" w:rsidP="00AA5473">
            <w:pPr>
              <w:autoSpaceDE w:val="0"/>
              <w:autoSpaceDN w:val="0"/>
              <w:adjustRightInd w:val="0"/>
              <w:ind w:firstLine="540"/>
              <w:jc w:val="both"/>
              <w:rPr>
                <w:sz w:val="26"/>
                <w:szCs w:val="26"/>
                <w:highlight w:val="yellow"/>
              </w:rPr>
            </w:pPr>
            <w:r w:rsidRPr="00AD41E6">
              <w:rPr>
                <w:sz w:val="26"/>
                <w:szCs w:val="26"/>
              </w:rPr>
              <w:t>11) отсутствуют сведения в реестре дисквалифицированных лиц о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w:t>
            </w:r>
          </w:p>
        </w:tc>
      </w:tr>
      <w:tr w:rsidR="003907D2" w:rsidRPr="00AD41E6">
        <w:trPr>
          <w:trHeight w:val="983"/>
        </w:trPr>
        <w:tc>
          <w:tcPr>
            <w:tcW w:w="2882" w:type="dxa"/>
          </w:tcPr>
          <w:p w:rsidR="003907D2" w:rsidRPr="00AD41E6" w:rsidRDefault="005778F8">
            <w:pPr>
              <w:jc w:val="both"/>
              <w:rPr>
                <w:sz w:val="26"/>
                <w:szCs w:val="26"/>
                <w:highlight w:val="yellow"/>
              </w:rPr>
            </w:pPr>
            <w:r w:rsidRPr="00AD41E6">
              <w:rPr>
                <w:sz w:val="26"/>
                <w:szCs w:val="26"/>
              </w:rPr>
              <w:lastRenderedPageBreak/>
              <w:t>перечень документов, которые участник должен представить на конкурс</w:t>
            </w:r>
          </w:p>
        </w:tc>
        <w:tc>
          <w:tcPr>
            <w:tcW w:w="7608" w:type="dxa"/>
          </w:tcPr>
          <w:p w:rsidR="00AD41E6" w:rsidRDefault="00AD41E6" w:rsidP="006A0318">
            <w:pPr>
              <w:pStyle w:val="af3"/>
              <w:numPr>
                <w:ilvl w:val="0"/>
                <w:numId w:val="1"/>
              </w:numPr>
              <w:autoSpaceDE w:val="0"/>
              <w:autoSpaceDN w:val="0"/>
              <w:adjustRightInd w:val="0"/>
              <w:jc w:val="both"/>
              <w:rPr>
                <w:sz w:val="26"/>
                <w:szCs w:val="26"/>
              </w:rPr>
            </w:pPr>
            <w:r w:rsidRPr="006A0318">
              <w:rPr>
                <w:sz w:val="26"/>
                <w:szCs w:val="26"/>
              </w:rPr>
              <w:t>заявку на участие в конкурсе;</w:t>
            </w:r>
          </w:p>
          <w:p w:rsidR="006A0318" w:rsidRDefault="00AD41E6" w:rsidP="006A0318">
            <w:pPr>
              <w:autoSpaceDE w:val="0"/>
              <w:autoSpaceDN w:val="0"/>
              <w:adjustRightInd w:val="0"/>
              <w:ind w:firstLine="555"/>
              <w:jc w:val="both"/>
              <w:rPr>
                <w:sz w:val="26"/>
                <w:szCs w:val="26"/>
              </w:rPr>
            </w:pPr>
            <w:r w:rsidRPr="00AD41E6">
              <w:rPr>
                <w:sz w:val="26"/>
                <w:szCs w:val="26"/>
              </w:rPr>
              <w:t xml:space="preserve">2) </w:t>
            </w:r>
            <w:r w:rsidR="006A0318">
              <w:rPr>
                <w:sz w:val="26"/>
                <w:szCs w:val="26"/>
              </w:rPr>
              <w:t>информацию и документы, подтверждающие соответствие участника конкурса установленным в объявлении о проведении конкурса требованиям, подаваемые посредством заполнения соответствующих экранных форм веб-интерфейса системы "Электронный бюджет";</w:t>
            </w:r>
          </w:p>
          <w:p w:rsidR="00AD41E6" w:rsidRPr="00AD41E6" w:rsidRDefault="00AD41E6" w:rsidP="00AD41E6">
            <w:pPr>
              <w:autoSpaceDE w:val="0"/>
              <w:autoSpaceDN w:val="0"/>
              <w:adjustRightInd w:val="0"/>
              <w:ind w:firstLine="540"/>
              <w:jc w:val="both"/>
              <w:rPr>
                <w:sz w:val="26"/>
                <w:szCs w:val="26"/>
              </w:rPr>
            </w:pPr>
            <w:r w:rsidRPr="00AD41E6">
              <w:rPr>
                <w:sz w:val="26"/>
                <w:szCs w:val="26"/>
              </w:rPr>
              <w:t>3) подтверждение согласия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AD41E6" w:rsidRDefault="00AD41E6" w:rsidP="00AD41E6">
            <w:pPr>
              <w:autoSpaceDE w:val="0"/>
              <w:autoSpaceDN w:val="0"/>
              <w:adjustRightInd w:val="0"/>
              <w:ind w:firstLine="540"/>
              <w:jc w:val="both"/>
              <w:rPr>
                <w:sz w:val="26"/>
                <w:szCs w:val="26"/>
              </w:rPr>
            </w:pPr>
            <w:r w:rsidRPr="00AD41E6">
              <w:rPr>
                <w:sz w:val="26"/>
                <w:szCs w:val="26"/>
              </w:rPr>
              <w:t>4)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6A0318" w:rsidRDefault="006A0318" w:rsidP="006A0318">
            <w:pPr>
              <w:autoSpaceDE w:val="0"/>
              <w:autoSpaceDN w:val="0"/>
              <w:adjustRightInd w:val="0"/>
              <w:ind w:firstLine="540"/>
              <w:jc w:val="both"/>
              <w:rPr>
                <w:sz w:val="26"/>
                <w:szCs w:val="26"/>
              </w:rPr>
            </w:pPr>
            <w:r>
              <w:rPr>
                <w:sz w:val="26"/>
                <w:szCs w:val="26"/>
              </w:rPr>
              <w:t>5</w:t>
            </w:r>
            <w:r w:rsidR="00AD41E6" w:rsidRPr="00AD41E6">
              <w:rPr>
                <w:sz w:val="26"/>
                <w:szCs w:val="26"/>
              </w:rPr>
              <w:t xml:space="preserve">) </w:t>
            </w:r>
            <w:r>
              <w:rPr>
                <w:sz w:val="26"/>
                <w:szCs w:val="26"/>
              </w:rPr>
              <w:t>предлагаемые участником конкурса значение результата предоставления субсидии, значение запрашиваемого участником конкурса размера субсидии, который не может быть выше (ниже) максимального (минимального) размера, установленного в объявлении о проведении отбора конкурса (отражается в заявке посредством заполнения соответствующих экранных форм веб-интерфейса системы "Электронный бюджет");</w:t>
            </w:r>
          </w:p>
          <w:p w:rsidR="006A0318" w:rsidRDefault="006A0318" w:rsidP="006A0318">
            <w:pPr>
              <w:autoSpaceDE w:val="0"/>
              <w:autoSpaceDN w:val="0"/>
              <w:adjustRightInd w:val="0"/>
              <w:ind w:firstLine="540"/>
              <w:jc w:val="both"/>
              <w:rPr>
                <w:sz w:val="26"/>
                <w:szCs w:val="26"/>
              </w:rPr>
            </w:pPr>
            <w:r>
              <w:rPr>
                <w:sz w:val="26"/>
                <w:szCs w:val="26"/>
              </w:rPr>
              <w:t>6) перечень затрат, источником финансового обеспечения которых является грант (подается посредством заполнения соответствующих экранных форм веб-интерфейса системы "Электронный бюджет");</w:t>
            </w:r>
          </w:p>
          <w:p w:rsidR="006A0318" w:rsidRDefault="006A0318" w:rsidP="006A0318">
            <w:pPr>
              <w:autoSpaceDE w:val="0"/>
              <w:autoSpaceDN w:val="0"/>
              <w:adjustRightInd w:val="0"/>
              <w:ind w:firstLine="540"/>
              <w:jc w:val="both"/>
              <w:rPr>
                <w:sz w:val="26"/>
                <w:szCs w:val="26"/>
              </w:rPr>
            </w:pPr>
            <w:r>
              <w:rPr>
                <w:sz w:val="26"/>
                <w:szCs w:val="26"/>
              </w:rPr>
              <w:t>7</w:t>
            </w:r>
            <w:r w:rsidR="00AD41E6" w:rsidRPr="00AD41E6">
              <w:rPr>
                <w:sz w:val="26"/>
                <w:szCs w:val="26"/>
              </w:rPr>
              <w:t xml:space="preserve">) </w:t>
            </w:r>
            <w:r>
              <w:rPr>
                <w:sz w:val="26"/>
                <w:szCs w:val="26"/>
              </w:rPr>
              <w:t>информацию по каждому указанному в объявлении о проведении конкурса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конкурса (документ может быть представлен в составе заявки в виде документов на бумажном носителе, преобразованных в электронную форму путем сканирования, либо показатели могут быть отражены в заявке посредством заполнения соответствующих экранных форм веб-интерфейса системы "Электронный бюджет");</w:t>
            </w:r>
          </w:p>
          <w:p w:rsidR="003907D2" w:rsidRPr="00AD41E6" w:rsidRDefault="006C5387" w:rsidP="00AA5473">
            <w:pPr>
              <w:autoSpaceDE w:val="0"/>
              <w:autoSpaceDN w:val="0"/>
              <w:adjustRightInd w:val="0"/>
              <w:ind w:firstLine="540"/>
              <w:jc w:val="both"/>
              <w:rPr>
                <w:sz w:val="26"/>
                <w:szCs w:val="26"/>
                <w:highlight w:val="yellow"/>
              </w:rPr>
            </w:pPr>
            <w:r>
              <w:rPr>
                <w:sz w:val="26"/>
                <w:szCs w:val="26"/>
              </w:rPr>
              <w:t>8</w:t>
            </w:r>
            <w:r w:rsidR="00AD41E6" w:rsidRPr="00AD41E6">
              <w:rPr>
                <w:sz w:val="26"/>
                <w:szCs w:val="26"/>
              </w:rPr>
              <w:t>) доверенность, подтверждающую полномочия на осуществление действий от имени участника конкурса, удостоверенную надлежащим образом, и копию паспорта гражданина Российской Федерации (в случае представления документов представителем участника конкурса).</w:t>
            </w:r>
          </w:p>
        </w:tc>
      </w:tr>
      <w:tr w:rsidR="003907D2" w:rsidRPr="00AD41E6" w:rsidTr="00AA5473">
        <w:trPr>
          <w:trHeight w:val="1821"/>
        </w:trPr>
        <w:tc>
          <w:tcPr>
            <w:tcW w:w="2882" w:type="dxa"/>
          </w:tcPr>
          <w:p w:rsidR="003907D2" w:rsidRPr="001B26FF" w:rsidRDefault="005778F8">
            <w:pPr>
              <w:jc w:val="both"/>
              <w:rPr>
                <w:sz w:val="26"/>
                <w:szCs w:val="26"/>
              </w:rPr>
            </w:pPr>
            <w:r w:rsidRPr="001B26FF">
              <w:rPr>
                <w:sz w:val="26"/>
                <w:szCs w:val="26"/>
              </w:rPr>
              <w:t>критерии оценки, показатели критериев оценки</w:t>
            </w:r>
          </w:p>
          <w:p w:rsidR="003907D2" w:rsidRPr="00AA5473" w:rsidRDefault="003907D2">
            <w:pPr>
              <w:pStyle w:val="af5"/>
              <w:rPr>
                <w:sz w:val="26"/>
                <w:szCs w:val="26"/>
                <w:highlight w:val="yellow"/>
              </w:rPr>
            </w:pPr>
          </w:p>
        </w:tc>
        <w:tc>
          <w:tcPr>
            <w:tcW w:w="7608" w:type="dxa"/>
          </w:tcPr>
          <w:p w:rsidR="001B26FF" w:rsidRPr="001B26FF" w:rsidRDefault="001B26FF" w:rsidP="001B26FF">
            <w:pPr>
              <w:ind w:firstLine="540"/>
              <w:jc w:val="both"/>
              <w:rPr>
                <w:sz w:val="26"/>
                <w:szCs w:val="26"/>
              </w:rPr>
            </w:pPr>
            <w:r w:rsidRPr="001B26FF">
              <w:rPr>
                <w:sz w:val="26"/>
                <w:szCs w:val="26"/>
              </w:rPr>
              <w:t>1) оформление территории ТОС;</w:t>
            </w:r>
          </w:p>
          <w:p w:rsidR="001B26FF" w:rsidRDefault="001B26FF" w:rsidP="001B26FF">
            <w:pPr>
              <w:ind w:firstLine="540"/>
              <w:jc w:val="both"/>
              <w:rPr>
                <w:sz w:val="26"/>
                <w:szCs w:val="26"/>
              </w:rPr>
            </w:pPr>
            <w:r w:rsidRPr="001B26FF">
              <w:rPr>
                <w:sz w:val="26"/>
                <w:szCs w:val="26"/>
              </w:rPr>
              <w:t>2) охват населения;</w:t>
            </w:r>
            <w:r>
              <w:rPr>
                <w:sz w:val="26"/>
                <w:szCs w:val="26"/>
              </w:rPr>
              <w:t xml:space="preserve"> </w:t>
            </w:r>
          </w:p>
          <w:p w:rsidR="003907D2" w:rsidRPr="00AD41E6" w:rsidRDefault="001B26FF" w:rsidP="00A2086B">
            <w:pPr>
              <w:ind w:firstLine="540"/>
              <w:jc w:val="both"/>
              <w:rPr>
                <w:sz w:val="26"/>
                <w:szCs w:val="26"/>
                <w:highlight w:val="yellow"/>
              </w:rPr>
            </w:pPr>
            <w:r w:rsidRPr="001B26FF">
              <w:rPr>
                <w:sz w:val="26"/>
                <w:szCs w:val="26"/>
              </w:rPr>
              <w:t>3) реалистичность бюджета социального проекта и обоснованность планируемых расходов на реализацию социального проекта.</w:t>
            </w:r>
            <w:r w:rsidR="00267E3E">
              <w:rPr>
                <w:sz w:val="26"/>
                <w:szCs w:val="26"/>
              </w:rPr>
              <w:t xml:space="preserve"> </w:t>
            </w:r>
          </w:p>
        </w:tc>
      </w:tr>
      <w:tr w:rsidR="003907D2" w:rsidRPr="00AD41E6" w:rsidTr="003C1940">
        <w:trPr>
          <w:trHeight w:val="1266"/>
        </w:trPr>
        <w:tc>
          <w:tcPr>
            <w:tcW w:w="2882" w:type="dxa"/>
          </w:tcPr>
          <w:p w:rsidR="003907D2" w:rsidRPr="00AD41E6" w:rsidRDefault="005778F8">
            <w:pPr>
              <w:jc w:val="both"/>
              <w:rPr>
                <w:sz w:val="26"/>
                <w:szCs w:val="26"/>
                <w:highlight w:val="yellow"/>
              </w:rPr>
            </w:pPr>
            <w:r w:rsidRPr="001B26FF">
              <w:rPr>
                <w:sz w:val="26"/>
                <w:szCs w:val="26"/>
              </w:rPr>
              <w:lastRenderedPageBreak/>
              <w:t>порядок подачи участниками конкурса заявок и требования, предъявляемые к форме и содержанию заявок</w:t>
            </w:r>
          </w:p>
        </w:tc>
        <w:tc>
          <w:tcPr>
            <w:tcW w:w="7608" w:type="dxa"/>
          </w:tcPr>
          <w:p w:rsidR="00CF7B4B" w:rsidRPr="00CF7B4B" w:rsidRDefault="00CF7B4B" w:rsidP="00CF7B4B">
            <w:pPr>
              <w:ind w:firstLine="555"/>
              <w:jc w:val="both"/>
              <w:rPr>
                <w:sz w:val="26"/>
                <w:szCs w:val="26"/>
              </w:rPr>
            </w:pPr>
            <w:r w:rsidRPr="00CF7B4B">
              <w:rPr>
                <w:sz w:val="26"/>
                <w:szCs w:val="26"/>
              </w:rPr>
              <w:t>Заявки формируются участниками конкурса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конкурса.</w:t>
            </w:r>
          </w:p>
          <w:p w:rsidR="00CF7B4B" w:rsidRPr="00CF7B4B" w:rsidRDefault="00CF7B4B" w:rsidP="00CF7B4B">
            <w:pPr>
              <w:ind w:firstLine="555"/>
              <w:jc w:val="both"/>
              <w:rPr>
                <w:sz w:val="26"/>
                <w:szCs w:val="26"/>
              </w:rPr>
            </w:pPr>
            <w:r w:rsidRPr="00CF7B4B">
              <w:rPr>
                <w:sz w:val="26"/>
                <w:szCs w:val="26"/>
              </w:rPr>
              <w:t>Заявка должна содержать информацию и документы об участнике конкурса:</w:t>
            </w:r>
          </w:p>
          <w:p w:rsidR="00CF7B4B" w:rsidRPr="00CF7B4B" w:rsidRDefault="00CF7B4B" w:rsidP="00CF7B4B">
            <w:pPr>
              <w:ind w:firstLine="555"/>
              <w:jc w:val="both"/>
              <w:rPr>
                <w:sz w:val="26"/>
                <w:szCs w:val="26"/>
              </w:rPr>
            </w:pPr>
            <w:r w:rsidRPr="00CF7B4B">
              <w:rPr>
                <w:sz w:val="26"/>
                <w:szCs w:val="26"/>
              </w:rPr>
              <w:t>1) полное и сокращенное наименование ТОС;</w:t>
            </w:r>
          </w:p>
          <w:p w:rsidR="00CF7B4B" w:rsidRPr="00CF7B4B" w:rsidRDefault="00CF7B4B" w:rsidP="00CF7B4B">
            <w:pPr>
              <w:ind w:firstLine="555"/>
              <w:jc w:val="both"/>
              <w:rPr>
                <w:sz w:val="26"/>
                <w:szCs w:val="26"/>
              </w:rPr>
            </w:pPr>
            <w:r w:rsidRPr="00CF7B4B">
              <w:rPr>
                <w:sz w:val="26"/>
                <w:szCs w:val="26"/>
              </w:rPr>
              <w:t>2) основной государственный регистрационный номер ТОС;</w:t>
            </w:r>
          </w:p>
          <w:p w:rsidR="00CF7B4B" w:rsidRPr="00CF7B4B" w:rsidRDefault="00CF7B4B" w:rsidP="00CF7B4B">
            <w:pPr>
              <w:ind w:firstLine="555"/>
              <w:jc w:val="both"/>
              <w:rPr>
                <w:sz w:val="26"/>
                <w:szCs w:val="26"/>
              </w:rPr>
            </w:pPr>
            <w:r w:rsidRPr="00CF7B4B">
              <w:rPr>
                <w:sz w:val="26"/>
                <w:szCs w:val="26"/>
              </w:rPr>
              <w:t>3) идентификационный номер налогоплательщика;</w:t>
            </w:r>
          </w:p>
          <w:p w:rsidR="00CF7B4B" w:rsidRPr="00CF7B4B" w:rsidRDefault="00CF7B4B" w:rsidP="00CF7B4B">
            <w:pPr>
              <w:ind w:firstLine="555"/>
              <w:jc w:val="both"/>
              <w:rPr>
                <w:sz w:val="26"/>
                <w:szCs w:val="26"/>
              </w:rPr>
            </w:pPr>
            <w:r w:rsidRPr="00CF7B4B">
              <w:rPr>
                <w:sz w:val="26"/>
                <w:szCs w:val="26"/>
              </w:rPr>
              <w:t>4) дата и код причины постановки на учет в налоговом органе;</w:t>
            </w:r>
          </w:p>
          <w:p w:rsidR="00CF7B4B" w:rsidRPr="00CF7B4B" w:rsidRDefault="00CF7B4B" w:rsidP="00CF7B4B">
            <w:pPr>
              <w:ind w:firstLine="555"/>
              <w:jc w:val="both"/>
              <w:rPr>
                <w:sz w:val="26"/>
                <w:szCs w:val="26"/>
              </w:rPr>
            </w:pPr>
            <w:r w:rsidRPr="00CF7B4B">
              <w:rPr>
                <w:sz w:val="26"/>
                <w:szCs w:val="26"/>
              </w:rPr>
              <w:t>5) адрес ТОС;</w:t>
            </w:r>
          </w:p>
          <w:p w:rsidR="00CF7B4B" w:rsidRPr="00CF7B4B" w:rsidRDefault="00CF7B4B" w:rsidP="00CF7B4B">
            <w:pPr>
              <w:ind w:firstLine="555"/>
              <w:jc w:val="both"/>
              <w:rPr>
                <w:sz w:val="26"/>
                <w:szCs w:val="26"/>
              </w:rPr>
            </w:pPr>
            <w:r w:rsidRPr="00CF7B4B">
              <w:rPr>
                <w:sz w:val="26"/>
                <w:szCs w:val="26"/>
              </w:rPr>
              <w:t>6) номер контактного телефона, почтовый адрес и адрес электронной почты для направления юридически значимых сообщений;</w:t>
            </w:r>
          </w:p>
          <w:p w:rsidR="00CF7B4B" w:rsidRPr="00CF7B4B" w:rsidRDefault="00CF7B4B" w:rsidP="00CF7B4B">
            <w:pPr>
              <w:ind w:firstLine="555"/>
              <w:jc w:val="both"/>
              <w:rPr>
                <w:sz w:val="26"/>
                <w:szCs w:val="26"/>
              </w:rPr>
            </w:pPr>
            <w:r w:rsidRPr="00CF7B4B">
              <w:rPr>
                <w:sz w:val="26"/>
                <w:szCs w:val="26"/>
              </w:rPr>
              <w:t>7)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p w:rsidR="00CF7B4B" w:rsidRPr="00CF7B4B" w:rsidRDefault="00CF7B4B" w:rsidP="00CF7B4B">
            <w:pPr>
              <w:ind w:firstLine="555"/>
              <w:jc w:val="both"/>
              <w:rPr>
                <w:sz w:val="26"/>
                <w:szCs w:val="26"/>
              </w:rPr>
            </w:pPr>
            <w:r w:rsidRPr="00CF7B4B">
              <w:rPr>
                <w:sz w:val="26"/>
                <w:szCs w:val="26"/>
              </w:rPr>
              <w:t>8) информацию о руководителе ТОС (фамилия, имя, отчество (при наличии), идентификационный номер налогоплательщика, должность);</w:t>
            </w:r>
          </w:p>
          <w:p w:rsidR="00CF7B4B" w:rsidRPr="00CF7B4B" w:rsidRDefault="00CF7B4B" w:rsidP="00CF7B4B">
            <w:pPr>
              <w:ind w:firstLine="555"/>
              <w:jc w:val="both"/>
              <w:rPr>
                <w:sz w:val="26"/>
                <w:szCs w:val="26"/>
              </w:rPr>
            </w:pPr>
            <w:r w:rsidRPr="00CF7B4B">
              <w:rPr>
                <w:sz w:val="26"/>
                <w:szCs w:val="26"/>
              </w:rPr>
              <w:t>9) перечень основных и дополнительных видов деятельности, которые ТОС вправе осуществлять в соответствии с учредительными документами ТОС;</w:t>
            </w:r>
          </w:p>
          <w:p w:rsidR="00CF7B4B" w:rsidRPr="00CF7B4B" w:rsidRDefault="00CF7B4B" w:rsidP="00CF7B4B">
            <w:pPr>
              <w:ind w:firstLine="555"/>
              <w:jc w:val="both"/>
              <w:rPr>
                <w:sz w:val="26"/>
                <w:szCs w:val="26"/>
              </w:rPr>
            </w:pPr>
            <w:r w:rsidRPr="00CF7B4B">
              <w:rPr>
                <w:sz w:val="26"/>
                <w:szCs w:val="26"/>
              </w:rPr>
              <w:t>1</w:t>
            </w:r>
            <w:r w:rsidR="006C5387">
              <w:rPr>
                <w:sz w:val="26"/>
                <w:szCs w:val="26"/>
              </w:rPr>
              <w:t>0</w:t>
            </w:r>
            <w:r w:rsidRPr="00CF7B4B">
              <w:rPr>
                <w:sz w:val="26"/>
                <w:szCs w:val="26"/>
              </w:rPr>
              <w:t>) предполагаемую сумму софинансирования.</w:t>
            </w:r>
          </w:p>
          <w:p w:rsidR="00CF7B4B" w:rsidRPr="00CF7B4B" w:rsidRDefault="00CF7B4B" w:rsidP="00CF7B4B">
            <w:pPr>
              <w:ind w:firstLine="555"/>
              <w:jc w:val="both"/>
              <w:rPr>
                <w:sz w:val="26"/>
                <w:szCs w:val="26"/>
              </w:rPr>
            </w:pPr>
            <w:r w:rsidRPr="00CF7B4B">
              <w:rPr>
                <w:sz w:val="26"/>
                <w:szCs w:val="26"/>
              </w:rPr>
              <w:t>Заявка подписывается усиленной квалифицированной электронной подписью руководителя ТОС или уполномоченного им лица (на основании доверенности).</w:t>
            </w:r>
          </w:p>
          <w:p w:rsidR="00CF7B4B" w:rsidRDefault="00CF7B4B" w:rsidP="00CF7B4B">
            <w:pPr>
              <w:ind w:firstLine="555"/>
              <w:jc w:val="both"/>
              <w:rPr>
                <w:sz w:val="26"/>
                <w:szCs w:val="26"/>
              </w:rPr>
            </w:pPr>
            <w:r w:rsidRPr="00CF7B4B">
              <w:rPr>
                <w:sz w:val="26"/>
                <w:szCs w:val="26"/>
              </w:rPr>
              <w:t>Датой представления участником конкурса заявки считается день подписания участником конкурса заявки с присвоением ей регистрационного номера в системе "Электронный бюджет" и присвоения статуса "подано".</w:t>
            </w:r>
          </w:p>
          <w:p w:rsidR="003C1940" w:rsidRDefault="003C1940" w:rsidP="003C1940">
            <w:pPr>
              <w:ind w:firstLine="555"/>
              <w:jc w:val="both"/>
              <w:rPr>
                <w:sz w:val="26"/>
                <w:szCs w:val="26"/>
              </w:rPr>
            </w:pPr>
            <w:r>
              <w:rPr>
                <w:sz w:val="26"/>
                <w:szCs w:val="26"/>
              </w:rPr>
              <w:t>Документы, перечисленные в подпунктах 2- 8 пункта 4.4 настоящего Порядка, прикрепляются в заявку файлом (файлами) в виде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конкурса.</w:t>
            </w:r>
          </w:p>
          <w:p w:rsidR="00CF7B4B" w:rsidRDefault="00CF7B4B" w:rsidP="00CF7B4B">
            <w:pPr>
              <w:ind w:firstLine="555"/>
              <w:jc w:val="both"/>
              <w:rPr>
                <w:sz w:val="26"/>
                <w:szCs w:val="26"/>
              </w:rPr>
            </w:pPr>
            <w:r w:rsidRPr="00CF7B4B">
              <w:rPr>
                <w:sz w:val="26"/>
                <w:szCs w:val="26"/>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w:t>
            </w:r>
            <w:r w:rsidRPr="00CF7B4B">
              <w:rPr>
                <w:sz w:val="26"/>
                <w:szCs w:val="26"/>
              </w:rPr>
              <w:lastRenderedPageBreak/>
              <w:t>осуществить ознакомление с их содержимым без специальных программных или технологических средств.</w:t>
            </w:r>
          </w:p>
          <w:p w:rsidR="003C1940" w:rsidRDefault="003C1940" w:rsidP="003C1940">
            <w:pPr>
              <w:ind w:firstLine="555"/>
              <w:jc w:val="both"/>
              <w:rPr>
                <w:sz w:val="26"/>
                <w:szCs w:val="26"/>
              </w:rPr>
            </w:pPr>
            <w:r>
              <w:rPr>
                <w:sz w:val="26"/>
                <w:szCs w:val="26"/>
              </w:rPr>
              <w:t>Ф</w:t>
            </w:r>
            <w:r w:rsidR="00CF7B4B" w:rsidRPr="00CF7B4B">
              <w:rPr>
                <w:sz w:val="26"/>
                <w:szCs w:val="26"/>
              </w:rPr>
              <w:t>ото- и видеоматериалы, включаемые в заявку, должны содержать четкое и контрастное изображение высокого качества.</w:t>
            </w:r>
          </w:p>
          <w:p w:rsidR="003C1940" w:rsidRDefault="003C1940" w:rsidP="003C1940">
            <w:pPr>
              <w:ind w:firstLine="555"/>
              <w:jc w:val="both"/>
              <w:rPr>
                <w:sz w:val="26"/>
                <w:szCs w:val="26"/>
              </w:rPr>
            </w:pPr>
            <w:r>
              <w:rPr>
                <w:sz w:val="26"/>
                <w:szCs w:val="26"/>
              </w:rPr>
              <w:t>Участник конкурса несет установленную законом ответственность за достоверность представленных документов и информации.</w:t>
            </w:r>
          </w:p>
          <w:p w:rsidR="003C1940" w:rsidRPr="00AD41E6" w:rsidRDefault="003C1940" w:rsidP="003C1940">
            <w:pPr>
              <w:autoSpaceDE w:val="0"/>
              <w:autoSpaceDN w:val="0"/>
              <w:adjustRightInd w:val="0"/>
              <w:ind w:firstLine="540"/>
              <w:jc w:val="both"/>
              <w:rPr>
                <w:sz w:val="26"/>
                <w:szCs w:val="26"/>
                <w:highlight w:val="yellow"/>
              </w:rPr>
            </w:pPr>
            <w:r>
              <w:rPr>
                <w:sz w:val="26"/>
                <w:szCs w:val="26"/>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tc>
      </w:tr>
      <w:tr w:rsidR="003907D2" w:rsidRPr="00AD41E6" w:rsidTr="005C0770">
        <w:trPr>
          <w:trHeight w:val="416"/>
        </w:trPr>
        <w:tc>
          <w:tcPr>
            <w:tcW w:w="2882" w:type="dxa"/>
          </w:tcPr>
          <w:p w:rsidR="003907D2" w:rsidRPr="007B47F3" w:rsidRDefault="005778F8">
            <w:pPr>
              <w:jc w:val="both"/>
              <w:rPr>
                <w:sz w:val="26"/>
                <w:szCs w:val="26"/>
              </w:rPr>
            </w:pPr>
            <w:r w:rsidRPr="007B47F3">
              <w:rPr>
                <w:sz w:val="26"/>
                <w:szCs w:val="26"/>
              </w:rPr>
              <w:lastRenderedPageBreak/>
              <w:t>порядок отзыва заявок, информацию об отсутствии возможности возврата заявок на доработку</w:t>
            </w:r>
          </w:p>
        </w:tc>
        <w:tc>
          <w:tcPr>
            <w:tcW w:w="7608" w:type="dxa"/>
          </w:tcPr>
          <w:p w:rsidR="004740E7" w:rsidRPr="007B47F3" w:rsidRDefault="004740E7">
            <w:pPr>
              <w:ind w:firstLine="540"/>
              <w:jc w:val="both"/>
              <w:rPr>
                <w:sz w:val="26"/>
                <w:szCs w:val="26"/>
              </w:rPr>
            </w:pPr>
            <w:r w:rsidRPr="007B47F3">
              <w:rPr>
                <w:sz w:val="26"/>
                <w:szCs w:val="26"/>
              </w:rPr>
              <w:t>Заявка на участие в конкурсе может быть отозвана до окончания срока приема заявок путем направления соответствующего обращения "запрос на снятие заявки" организатору конкурса через личный кабинет системы "Электронный бюджет". Отозванные заявки не учитываются при определении количества заявок, представленных на участие в конкурсе.</w:t>
            </w:r>
          </w:p>
          <w:p w:rsidR="003907D2" w:rsidRPr="007B47F3" w:rsidRDefault="005778F8">
            <w:pPr>
              <w:ind w:firstLine="540"/>
              <w:jc w:val="both"/>
              <w:rPr>
                <w:sz w:val="26"/>
                <w:szCs w:val="26"/>
              </w:rPr>
            </w:pPr>
            <w:r w:rsidRPr="007B47F3">
              <w:rPr>
                <w:sz w:val="26"/>
                <w:szCs w:val="26"/>
              </w:rPr>
              <w:t>Возврат заявок на доработку не предусматривается.</w:t>
            </w:r>
          </w:p>
        </w:tc>
      </w:tr>
      <w:tr w:rsidR="003907D2" w:rsidRPr="00AD41E6">
        <w:tc>
          <w:tcPr>
            <w:tcW w:w="2882" w:type="dxa"/>
          </w:tcPr>
          <w:p w:rsidR="003907D2" w:rsidRPr="007B47F3" w:rsidRDefault="005778F8">
            <w:pPr>
              <w:jc w:val="both"/>
              <w:rPr>
                <w:sz w:val="26"/>
                <w:szCs w:val="26"/>
              </w:rPr>
            </w:pPr>
            <w:r w:rsidRPr="007B47F3">
              <w:rPr>
                <w:sz w:val="26"/>
                <w:szCs w:val="26"/>
              </w:rPr>
              <w:t>правила рассмотрения заявок участников конкурса</w:t>
            </w:r>
          </w:p>
        </w:tc>
        <w:tc>
          <w:tcPr>
            <w:tcW w:w="7608" w:type="dxa"/>
          </w:tcPr>
          <w:p w:rsidR="00B172DC" w:rsidRPr="00B172DC" w:rsidRDefault="00B172DC" w:rsidP="00B172DC">
            <w:pPr>
              <w:ind w:firstLine="555"/>
              <w:jc w:val="both"/>
              <w:rPr>
                <w:sz w:val="26"/>
                <w:szCs w:val="26"/>
              </w:rPr>
            </w:pPr>
            <w:r w:rsidRPr="00B172DC">
              <w:rPr>
                <w:sz w:val="26"/>
                <w:szCs w:val="26"/>
              </w:rPr>
              <w:t>Конкурсная комиссия при проведении конкурса:</w:t>
            </w:r>
          </w:p>
          <w:p w:rsidR="00B172DC" w:rsidRPr="00B172DC" w:rsidRDefault="00B172DC" w:rsidP="00B172DC">
            <w:pPr>
              <w:ind w:firstLine="555"/>
              <w:jc w:val="both"/>
              <w:rPr>
                <w:sz w:val="26"/>
                <w:szCs w:val="26"/>
              </w:rPr>
            </w:pPr>
            <w:r w:rsidRPr="00B172DC">
              <w:rPr>
                <w:sz w:val="26"/>
                <w:szCs w:val="26"/>
              </w:rPr>
              <w:t xml:space="preserve">1) в системе "Электронный бюджет" рассматривает представленные заявки на участие в конкурсе, принимает решение о признании конкурса несостоявшимся; </w:t>
            </w:r>
          </w:p>
          <w:p w:rsidR="003907D2" w:rsidRPr="007B47F3" w:rsidRDefault="00B172DC" w:rsidP="00B172DC">
            <w:pPr>
              <w:ind w:firstLine="555"/>
              <w:jc w:val="both"/>
              <w:rPr>
                <w:sz w:val="26"/>
                <w:szCs w:val="26"/>
              </w:rPr>
            </w:pPr>
            <w:r w:rsidRPr="00B172DC">
              <w:rPr>
                <w:sz w:val="26"/>
                <w:szCs w:val="26"/>
              </w:rPr>
              <w:t>2) члены конкурсной комиссии с использованием единого портала бюджетной системы Российской Федерации допускают (не допускают) участников конкурса, заявки участников к оценке заявки путем согласования протокола вскрытия заявок, проставляют оценки по каждой заявке, подписывают протокол рассмотрения заявок, протокол подведения итогов конкурса.</w:t>
            </w:r>
          </w:p>
        </w:tc>
      </w:tr>
      <w:tr w:rsidR="003907D2" w:rsidRPr="00AD41E6" w:rsidTr="00AA5473">
        <w:trPr>
          <w:trHeight w:val="5226"/>
        </w:trPr>
        <w:tc>
          <w:tcPr>
            <w:tcW w:w="2882" w:type="dxa"/>
          </w:tcPr>
          <w:p w:rsidR="003907D2" w:rsidRPr="007B47F3" w:rsidRDefault="005778F8">
            <w:pPr>
              <w:jc w:val="both"/>
              <w:rPr>
                <w:sz w:val="26"/>
                <w:szCs w:val="26"/>
              </w:rPr>
            </w:pPr>
            <w:r w:rsidRPr="007B47F3">
              <w:rPr>
                <w:sz w:val="26"/>
                <w:szCs w:val="26"/>
              </w:rPr>
              <w:t xml:space="preserve">порядок отклонения заявок, а также информацию об основаниях их отклонения </w:t>
            </w:r>
          </w:p>
        </w:tc>
        <w:tc>
          <w:tcPr>
            <w:tcW w:w="7608" w:type="dxa"/>
          </w:tcPr>
          <w:p w:rsidR="00A13236" w:rsidRPr="007B47F3" w:rsidRDefault="00A13236" w:rsidP="00A13236">
            <w:pPr>
              <w:ind w:firstLine="555"/>
              <w:jc w:val="both"/>
              <w:rPr>
                <w:sz w:val="26"/>
                <w:szCs w:val="26"/>
              </w:rPr>
            </w:pPr>
            <w:r w:rsidRPr="007B47F3">
              <w:rPr>
                <w:sz w:val="26"/>
                <w:szCs w:val="26"/>
              </w:rPr>
              <w:t>Члены конкурсной комиссии с использованием единого портала бюджетной системы Российской Федерации допускают (не допускают) участников конкурса.</w:t>
            </w:r>
          </w:p>
          <w:p w:rsidR="00A13236" w:rsidRPr="007B47F3" w:rsidRDefault="00A13236" w:rsidP="00A13236">
            <w:pPr>
              <w:ind w:firstLine="555"/>
              <w:jc w:val="both"/>
              <w:rPr>
                <w:sz w:val="26"/>
                <w:szCs w:val="26"/>
              </w:rPr>
            </w:pPr>
            <w:r w:rsidRPr="007B47F3">
              <w:rPr>
                <w:sz w:val="26"/>
                <w:szCs w:val="26"/>
              </w:rPr>
              <w:t>Заявка отклоняется на стадии рассмотрения и оценки заявок по следующим основаниям:</w:t>
            </w:r>
          </w:p>
          <w:p w:rsidR="00A13236" w:rsidRPr="007B47F3" w:rsidRDefault="00A13236" w:rsidP="00A13236">
            <w:pPr>
              <w:ind w:firstLine="555"/>
              <w:jc w:val="both"/>
              <w:rPr>
                <w:sz w:val="26"/>
                <w:szCs w:val="26"/>
              </w:rPr>
            </w:pPr>
            <w:r w:rsidRPr="007B47F3">
              <w:rPr>
                <w:sz w:val="26"/>
                <w:szCs w:val="26"/>
              </w:rPr>
              <w:t>1) несоответствие участника конкурса требованиям, установленным пунктом 2.1 Порядка;</w:t>
            </w:r>
          </w:p>
          <w:p w:rsidR="00A13236" w:rsidRPr="007B47F3" w:rsidRDefault="00A13236" w:rsidP="00A13236">
            <w:pPr>
              <w:ind w:firstLine="555"/>
              <w:jc w:val="both"/>
              <w:rPr>
                <w:sz w:val="26"/>
                <w:szCs w:val="26"/>
              </w:rPr>
            </w:pPr>
            <w:r w:rsidRPr="007B47F3">
              <w:rPr>
                <w:sz w:val="26"/>
                <w:szCs w:val="26"/>
              </w:rPr>
              <w:t>2) непредставление (представление не в полном объеме) документов, указанных в объявлении о проведении конкурса, предусмотренных пунктом 4.4 Порядка;</w:t>
            </w:r>
          </w:p>
          <w:p w:rsidR="00A13236" w:rsidRPr="007B47F3" w:rsidRDefault="00A13236" w:rsidP="00A13236">
            <w:pPr>
              <w:ind w:firstLine="555"/>
              <w:jc w:val="both"/>
              <w:rPr>
                <w:sz w:val="26"/>
                <w:szCs w:val="26"/>
              </w:rPr>
            </w:pPr>
            <w:r w:rsidRPr="007B47F3">
              <w:rPr>
                <w:sz w:val="26"/>
                <w:szCs w:val="26"/>
              </w:rPr>
              <w:t>3) 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предусмотренных Порядком;</w:t>
            </w:r>
          </w:p>
          <w:p w:rsidR="00DF4382" w:rsidRDefault="00A13236" w:rsidP="00DF4382">
            <w:pPr>
              <w:ind w:firstLine="555"/>
              <w:jc w:val="both"/>
              <w:rPr>
                <w:sz w:val="26"/>
                <w:szCs w:val="26"/>
              </w:rPr>
            </w:pPr>
            <w:r w:rsidRPr="007B47F3">
              <w:rPr>
                <w:sz w:val="26"/>
                <w:szCs w:val="26"/>
              </w:rPr>
              <w:t>4) недостоверность информации, содержащейся в документах, представленных участником конкурса в целях подтверждения соответствия установленным Порядком требованиям</w:t>
            </w:r>
            <w:r w:rsidR="00DF4382">
              <w:rPr>
                <w:sz w:val="26"/>
                <w:szCs w:val="26"/>
              </w:rPr>
              <w:t>;</w:t>
            </w:r>
          </w:p>
          <w:p w:rsidR="00DF4382" w:rsidRPr="007B47F3" w:rsidRDefault="00DF4382" w:rsidP="00DF4382">
            <w:pPr>
              <w:ind w:firstLine="555"/>
              <w:jc w:val="both"/>
              <w:rPr>
                <w:sz w:val="26"/>
                <w:szCs w:val="26"/>
              </w:rPr>
            </w:pPr>
            <w:r w:rsidRPr="00DF4382">
              <w:rPr>
                <w:sz w:val="26"/>
                <w:szCs w:val="26"/>
              </w:rPr>
              <w:t>5) подача участником конкурса заявки после даты и (или) времени, определенных для подачи заявок.</w:t>
            </w:r>
          </w:p>
        </w:tc>
      </w:tr>
      <w:tr w:rsidR="003907D2" w:rsidRPr="00AD41E6">
        <w:tc>
          <w:tcPr>
            <w:tcW w:w="2882" w:type="dxa"/>
          </w:tcPr>
          <w:p w:rsidR="003907D2" w:rsidRPr="00AD41E6" w:rsidRDefault="005778F8">
            <w:pPr>
              <w:jc w:val="both"/>
              <w:rPr>
                <w:sz w:val="26"/>
                <w:szCs w:val="26"/>
                <w:highlight w:val="yellow"/>
              </w:rPr>
            </w:pPr>
            <w:r w:rsidRPr="007B3D24">
              <w:rPr>
                <w:sz w:val="26"/>
                <w:szCs w:val="26"/>
              </w:rPr>
              <w:lastRenderedPageBreak/>
              <w:t>сроки оценки заявок</w:t>
            </w:r>
          </w:p>
        </w:tc>
        <w:tc>
          <w:tcPr>
            <w:tcW w:w="7608" w:type="dxa"/>
          </w:tcPr>
          <w:p w:rsidR="003907D2" w:rsidRPr="00AD41E6" w:rsidRDefault="00B13FE9" w:rsidP="00B13FE9">
            <w:pPr>
              <w:ind w:firstLine="555"/>
              <w:jc w:val="both"/>
              <w:rPr>
                <w:sz w:val="26"/>
                <w:szCs w:val="26"/>
                <w:highlight w:val="yellow"/>
              </w:rPr>
            </w:pPr>
            <w:r w:rsidRPr="007D2AB3">
              <w:rPr>
                <w:sz w:val="26"/>
                <w:szCs w:val="26"/>
              </w:rPr>
              <w:t>С 28.04.2026 с 00 часов 00 минут по 29.04.2026 до 23 часов 59 минут.</w:t>
            </w:r>
          </w:p>
        </w:tc>
      </w:tr>
      <w:tr w:rsidR="003907D2" w:rsidRPr="00AD41E6">
        <w:tc>
          <w:tcPr>
            <w:tcW w:w="2882" w:type="dxa"/>
          </w:tcPr>
          <w:p w:rsidR="003907D2" w:rsidRPr="007B47F3" w:rsidRDefault="005778F8">
            <w:pPr>
              <w:jc w:val="both"/>
              <w:rPr>
                <w:sz w:val="26"/>
                <w:szCs w:val="26"/>
              </w:rPr>
            </w:pPr>
            <w:r w:rsidRPr="007B47F3">
              <w:rPr>
                <w:sz w:val="26"/>
                <w:szCs w:val="26"/>
              </w:rPr>
              <w:t>объем распределяемой субсидии в рамках конкурса, порядок расчета размера субсидии, правила распределения субсидии по результатам конкурса, которые могут включать максимальный, минимальный размер субсидии, предоставляемой победителю (победителям) конкурса, а также предельное количество победителей конкурса</w:t>
            </w:r>
          </w:p>
        </w:tc>
        <w:tc>
          <w:tcPr>
            <w:tcW w:w="7608" w:type="dxa"/>
          </w:tcPr>
          <w:p w:rsidR="003907D2" w:rsidRPr="007B47F3" w:rsidRDefault="00A13236">
            <w:pPr>
              <w:ind w:firstLine="555"/>
              <w:jc w:val="both"/>
              <w:rPr>
                <w:sz w:val="26"/>
                <w:szCs w:val="26"/>
              </w:rPr>
            </w:pPr>
            <w:r w:rsidRPr="007B47F3">
              <w:rPr>
                <w:sz w:val="26"/>
                <w:szCs w:val="26"/>
              </w:rPr>
              <w:t>7</w:t>
            </w:r>
            <w:r w:rsidR="007B47F3" w:rsidRPr="007B47F3">
              <w:rPr>
                <w:sz w:val="26"/>
                <w:szCs w:val="26"/>
              </w:rPr>
              <w:t>0</w:t>
            </w:r>
            <w:r w:rsidRPr="007B47F3">
              <w:rPr>
                <w:sz w:val="26"/>
                <w:szCs w:val="26"/>
              </w:rPr>
              <w:t>0 000,00</w:t>
            </w:r>
            <w:r w:rsidR="005778F8" w:rsidRPr="007B47F3">
              <w:rPr>
                <w:sz w:val="26"/>
                <w:szCs w:val="26"/>
              </w:rPr>
              <w:t xml:space="preserve"> рублей</w:t>
            </w:r>
            <w:r w:rsidR="007B47F3">
              <w:rPr>
                <w:sz w:val="26"/>
                <w:szCs w:val="26"/>
              </w:rPr>
              <w:t>.</w:t>
            </w:r>
          </w:p>
          <w:p w:rsidR="007B47F3" w:rsidRPr="007B47F3" w:rsidRDefault="007B47F3" w:rsidP="007B47F3">
            <w:pPr>
              <w:ind w:firstLine="555"/>
              <w:jc w:val="both"/>
              <w:rPr>
                <w:sz w:val="26"/>
                <w:szCs w:val="26"/>
              </w:rPr>
            </w:pPr>
            <w:r w:rsidRPr="007B47F3">
              <w:rPr>
                <w:sz w:val="26"/>
                <w:szCs w:val="26"/>
              </w:rPr>
              <w:t>Средства городского бюджета выделяются в соответствии с итоговым рейтингом ТОС, участвующего в конкурсе, в следующем объеме:</w:t>
            </w:r>
          </w:p>
          <w:p w:rsidR="007B47F3" w:rsidRPr="007B47F3" w:rsidRDefault="007B47F3" w:rsidP="007B47F3">
            <w:pPr>
              <w:ind w:firstLine="555"/>
              <w:jc w:val="both"/>
              <w:rPr>
                <w:sz w:val="26"/>
                <w:szCs w:val="26"/>
              </w:rPr>
            </w:pPr>
            <w:r w:rsidRPr="007B47F3">
              <w:rPr>
                <w:sz w:val="26"/>
                <w:szCs w:val="26"/>
              </w:rPr>
              <w:t>1) участник конкурса, занявший первое место, награждается грантом в форме субсидии в размере 2</w:t>
            </w:r>
            <w:r w:rsidR="005C0770">
              <w:rPr>
                <w:sz w:val="26"/>
                <w:szCs w:val="26"/>
              </w:rPr>
              <w:t>8</w:t>
            </w:r>
            <w:r w:rsidRPr="007B47F3">
              <w:rPr>
                <w:sz w:val="26"/>
                <w:szCs w:val="26"/>
              </w:rPr>
              <w:t xml:space="preserve">0 000 (Двести </w:t>
            </w:r>
            <w:r w:rsidR="005C0770">
              <w:rPr>
                <w:sz w:val="26"/>
                <w:szCs w:val="26"/>
              </w:rPr>
              <w:t>восемь</w:t>
            </w:r>
            <w:r w:rsidRPr="007B47F3">
              <w:rPr>
                <w:sz w:val="26"/>
                <w:szCs w:val="26"/>
              </w:rPr>
              <w:t>десят тысяч) рублей;</w:t>
            </w:r>
          </w:p>
          <w:p w:rsidR="007B47F3" w:rsidRPr="007B47F3" w:rsidRDefault="007B47F3" w:rsidP="007B47F3">
            <w:pPr>
              <w:ind w:firstLine="555"/>
              <w:jc w:val="both"/>
              <w:rPr>
                <w:sz w:val="26"/>
                <w:szCs w:val="26"/>
              </w:rPr>
            </w:pPr>
            <w:r w:rsidRPr="007B47F3">
              <w:rPr>
                <w:sz w:val="26"/>
                <w:szCs w:val="26"/>
              </w:rPr>
              <w:t>2) участник конкурса, занявший второе место, награждается грантом в форме субсидии в размере 2</w:t>
            </w:r>
            <w:r w:rsidR="005C0770">
              <w:rPr>
                <w:sz w:val="26"/>
                <w:szCs w:val="26"/>
              </w:rPr>
              <w:t>3</w:t>
            </w:r>
            <w:r w:rsidRPr="007B47F3">
              <w:rPr>
                <w:sz w:val="26"/>
                <w:szCs w:val="26"/>
              </w:rPr>
              <w:t xml:space="preserve">0 000 (Двести </w:t>
            </w:r>
            <w:r w:rsidR="005C0770">
              <w:rPr>
                <w:sz w:val="26"/>
                <w:szCs w:val="26"/>
              </w:rPr>
              <w:t xml:space="preserve">тридцать </w:t>
            </w:r>
            <w:r w:rsidRPr="007B47F3">
              <w:rPr>
                <w:sz w:val="26"/>
                <w:szCs w:val="26"/>
              </w:rPr>
              <w:t>тысяч) рублей;</w:t>
            </w:r>
          </w:p>
          <w:p w:rsidR="007B47F3" w:rsidRPr="007B47F3" w:rsidRDefault="007B47F3" w:rsidP="007B47F3">
            <w:pPr>
              <w:ind w:firstLine="555"/>
              <w:jc w:val="both"/>
              <w:rPr>
                <w:sz w:val="26"/>
                <w:szCs w:val="26"/>
              </w:rPr>
            </w:pPr>
            <w:r w:rsidRPr="007B47F3">
              <w:rPr>
                <w:sz w:val="26"/>
                <w:szCs w:val="26"/>
              </w:rPr>
              <w:t>3) участник конкурса, занявший третье место, награждается грантом в форме субсидии в размере 1</w:t>
            </w:r>
            <w:r w:rsidR="005C0770">
              <w:rPr>
                <w:sz w:val="26"/>
                <w:szCs w:val="26"/>
              </w:rPr>
              <w:t>9</w:t>
            </w:r>
            <w:r w:rsidRPr="007B47F3">
              <w:rPr>
                <w:sz w:val="26"/>
                <w:szCs w:val="26"/>
              </w:rPr>
              <w:t xml:space="preserve">0 000 (Сто </w:t>
            </w:r>
            <w:r w:rsidR="005C0770">
              <w:rPr>
                <w:sz w:val="26"/>
                <w:szCs w:val="26"/>
              </w:rPr>
              <w:t>девяносто</w:t>
            </w:r>
            <w:r w:rsidRPr="007B47F3">
              <w:rPr>
                <w:sz w:val="26"/>
                <w:szCs w:val="26"/>
              </w:rPr>
              <w:t xml:space="preserve"> тысяч) рублей.</w:t>
            </w:r>
          </w:p>
          <w:p w:rsidR="007B47F3" w:rsidRPr="007B47F3" w:rsidRDefault="007B47F3" w:rsidP="007B47F3">
            <w:pPr>
              <w:ind w:firstLine="555"/>
              <w:jc w:val="both"/>
              <w:rPr>
                <w:sz w:val="26"/>
                <w:szCs w:val="26"/>
              </w:rPr>
            </w:pPr>
            <w:r w:rsidRPr="007B47F3">
              <w:rPr>
                <w:sz w:val="26"/>
                <w:szCs w:val="26"/>
              </w:rPr>
              <w:t>После определения суммы средств по заявкам, получившим первые три места, и наличия нераспределенного остатка средств, предназначенных на организацию деятельности ТОС, в рейтинге выбираются следующие заявки, получившие наибольший балл. Грант в форме субсидии предоставляется в соответствии с заявкой, но не более 100 000 (Сто тысяч) рублей.</w:t>
            </w:r>
          </w:p>
          <w:p w:rsidR="007B47F3" w:rsidRPr="007B47F3" w:rsidRDefault="007B47F3" w:rsidP="007B47F3">
            <w:pPr>
              <w:ind w:firstLine="555"/>
              <w:jc w:val="both"/>
              <w:rPr>
                <w:sz w:val="26"/>
                <w:szCs w:val="26"/>
              </w:rPr>
            </w:pPr>
            <w:r w:rsidRPr="007B47F3">
              <w:rPr>
                <w:sz w:val="26"/>
                <w:szCs w:val="26"/>
              </w:rPr>
              <w:t>При равном количестве полученных баллов приоритет отдается заявке ТОС, поступившей ранее других.</w:t>
            </w:r>
          </w:p>
          <w:p w:rsidR="007B47F3" w:rsidRDefault="007B47F3" w:rsidP="007B47F3">
            <w:pPr>
              <w:ind w:firstLine="540"/>
              <w:jc w:val="both"/>
              <w:rPr>
                <w:sz w:val="26"/>
                <w:szCs w:val="26"/>
              </w:rPr>
            </w:pPr>
            <w:r w:rsidRPr="007B47F3">
              <w:rPr>
                <w:sz w:val="26"/>
                <w:szCs w:val="26"/>
              </w:rPr>
              <w:t>Распределение остатка производится в пределах лимитов бюджетных обязательств, предусмотренных на эти цели в текущем финансовом году в городском бюджете.</w:t>
            </w:r>
          </w:p>
          <w:p w:rsidR="007B47F3" w:rsidRPr="007B47F3" w:rsidRDefault="007B47F3" w:rsidP="007B47F3">
            <w:pPr>
              <w:ind w:firstLine="540"/>
              <w:jc w:val="both"/>
              <w:rPr>
                <w:sz w:val="26"/>
                <w:szCs w:val="26"/>
              </w:rPr>
            </w:pPr>
            <w:r w:rsidRPr="007B47F3">
              <w:rPr>
                <w:sz w:val="26"/>
                <w:szCs w:val="26"/>
              </w:rPr>
              <w:t>В случае если запрашиваемый размер гранта в форме субсидии превышает сумму, утвержденную по итогам конкурса, заявитель в течение 3 рабочих дней с даты формирования итогового протокола через личный кабинет системы "Электронный бюджет" представляет уточненный перечень затрат, источником финансового обеспечения которого является грант, в котором указывается запрашиваемый размер гранта в форме субсидии, утвержденный по итогам конкурса. Размер собственных и (или) привлеченных средств (в случае если они были предусмотрены заявкой) остается неизменным.</w:t>
            </w:r>
          </w:p>
          <w:p w:rsidR="007B47F3" w:rsidRPr="007B47F3" w:rsidRDefault="007B47F3" w:rsidP="007B47F3">
            <w:pPr>
              <w:ind w:firstLine="540"/>
              <w:jc w:val="both"/>
              <w:rPr>
                <w:sz w:val="26"/>
                <w:szCs w:val="26"/>
              </w:rPr>
            </w:pPr>
            <w:r w:rsidRPr="007B47F3">
              <w:rPr>
                <w:sz w:val="26"/>
                <w:szCs w:val="26"/>
              </w:rPr>
              <w:t>Размер гранта в форме субсидии определяется по формуле:</w:t>
            </w:r>
          </w:p>
          <w:p w:rsidR="007B47F3" w:rsidRPr="007B47F3" w:rsidRDefault="007B47F3" w:rsidP="007B47F3">
            <w:pPr>
              <w:ind w:firstLine="540"/>
              <w:jc w:val="both"/>
              <w:rPr>
                <w:sz w:val="26"/>
                <w:szCs w:val="26"/>
              </w:rPr>
            </w:pPr>
          </w:p>
          <w:p w:rsidR="007B47F3" w:rsidRPr="007B47F3" w:rsidRDefault="007B47F3" w:rsidP="007B47F3">
            <w:pPr>
              <w:ind w:firstLine="540"/>
              <w:jc w:val="both"/>
              <w:rPr>
                <w:sz w:val="26"/>
                <w:szCs w:val="26"/>
              </w:rPr>
            </w:pPr>
            <w:r w:rsidRPr="007B47F3">
              <w:rPr>
                <w:sz w:val="26"/>
                <w:szCs w:val="26"/>
              </w:rPr>
              <w:t>РПГ = Робщ. - Рсоф, где:</w:t>
            </w:r>
          </w:p>
          <w:p w:rsidR="007B47F3" w:rsidRPr="007B47F3" w:rsidRDefault="007B47F3" w:rsidP="007B47F3">
            <w:pPr>
              <w:ind w:firstLine="540"/>
              <w:jc w:val="both"/>
              <w:rPr>
                <w:sz w:val="26"/>
                <w:szCs w:val="26"/>
              </w:rPr>
            </w:pPr>
          </w:p>
          <w:p w:rsidR="007B47F3" w:rsidRPr="007B47F3" w:rsidRDefault="007B47F3" w:rsidP="007B47F3">
            <w:pPr>
              <w:ind w:firstLine="540"/>
              <w:jc w:val="both"/>
              <w:rPr>
                <w:sz w:val="26"/>
                <w:szCs w:val="26"/>
              </w:rPr>
            </w:pPr>
            <w:r w:rsidRPr="007B47F3">
              <w:rPr>
                <w:sz w:val="26"/>
                <w:szCs w:val="26"/>
              </w:rPr>
              <w:t>РПГ - размер предоставляемого гранта;</w:t>
            </w:r>
          </w:p>
          <w:p w:rsidR="007B47F3" w:rsidRPr="007B47F3" w:rsidRDefault="007B47F3" w:rsidP="007B47F3">
            <w:pPr>
              <w:ind w:firstLine="540"/>
              <w:jc w:val="both"/>
              <w:rPr>
                <w:sz w:val="26"/>
                <w:szCs w:val="26"/>
              </w:rPr>
            </w:pPr>
            <w:r w:rsidRPr="007B47F3">
              <w:rPr>
                <w:sz w:val="26"/>
                <w:szCs w:val="26"/>
              </w:rPr>
              <w:t>Робщ. - общий планируемый бюджет затрат;</w:t>
            </w:r>
          </w:p>
          <w:p w:rsidR="00AA5473" w:rsidRDefault="007B47F3" w:rsidP="00AA5473">
            <w:pPr>
              <w:ind w:firstLine="540"/>
              <w:jc w:val="both"/>
              <w:rPr>
                <w:sz w:val="26"/>
                <w:szCs w:val="26"/>
              </w:rPr>
            </w:pPr>
            <w:r w:rsidRPr="007B47F3">
              <w:rPr>
                <w:sz w:val="26"/>
                <w:szCs w:val="26"/>
              </w:rPr>
              <w:t>Рсоф - размер затрат, покрываемых собственными средствами заявителя.</w:t>
            </w:r>
            <w:r w:rsidR="00AA5473">
              <w:rPr>
                <w:sz w:val="26"/>
                <w:szCs w:val="26"/>
              </w:rPr>
              <w:t xml:space="preserve"> </w:t>
            </w:r>
          </w:p>
          <w:p w:rsidR="003907D2" w:rsidRPr="00AD41E6" w:rsidRDefault="007B47F3" w:rsidP="00AA5473">
            <w:pPr>
              <w:ind w:firstLine="540"/>
              <w:jc w:val="both"/>
              <w:rPr>
                <w:sz w:val="26"/>
                <w:szCs w:val="26"/>
                <w:highlight w:val="yellow"/>
              </w:rPr>
            </w:pPr>
            <w:r w:rsidRPr="007B47F3">
              <w:rPr>
                <w:sz w:val="26"/>
                <w:szCs w:val="26"/>
              </w:rPr>
              <w:t>При этом предоставляемый объем гранта в форме субсидии не может быть более размера, установленного пунктами 4.27 и 4.28 Порядка.</w:t>
            </w:r>
          </w:p>
        </w:tc>
      </w:tr>
      <w:tr w:rsidR="003907D2" w:rsidRPr="00AD41E6">
        <w:tc>
          <w:tcPr>
            <w:tcW w:w="2882" w:type="dxa"/>
          </w:tcPr>
          <w:p w:rsidR="003907D2" w:rsidRPr="007B47F3" w:rsidRDefault="005778F8">
            <w:pPr>
              <w:jc w:val="both"/>
              <w:rPr>
                <w:sz w:val="26"/>
                <w:szCs w:val="26"/>
              </w:rPr>
            </w:pPr>
            <w:r w:rsidRPr="007B47F3">
              <w:rPr>
                <w:sz w:val="26"/>
                <w:szCs w:val="26"/>
              </w:rPr>
              <w:t xml:space="preserve">порядок предоставления участникам конкурса </w:t>
            </w:r>
            <w:r w:rsidRPr="007B47F3">
              <w:rPr>
                <w:sz w:val="26"/>
                <w:szCs w:val="26"/>
              </w:rPr>
              <w:lastRenderedPageBreak/>
              <w:t>разъяснений положений объявления о проведения конкурса, даты начала и окончания срока представления разъяснений, номер телефона и контактное лицо для получения консультаций</w:t>
            </w:r>
          </w:p>
        </w:tc>
        <w:tc>
          <w:tcPr>
            <w:tcW w:w="7608" w:type="dxa"/>
          </w:tcPr>
          <w:p w:rsidR="005C0770" w:rsidRDefault="005778F8" w:rsidP="005C0770">
            <w:pPr>
              <w:ind w:firstLine="555"/>
              <w:jc w:val="both"/>
              <w:rPr>
                <w:sz w:val="26"/>
                <w:szCs w:val="26"/>
              </w:rPr>
            </w:pPr>
            <w:r w:rsidRPr="007B47F3">
              <w:rPr>
                <w:sz w:val="26"/>
                <w:szCs w:val="26"/>
              </w:rPr>
              <w:lastRenderedPageBreak/>
              <w:t xml:space="preserve">Любой участник конкурса со дня размещения объявления о проведении конкурса на едином портале не позднее 3-го рабочего дня до дня завершения подачи заявок вправе направить </w:t>
            </w:r>
            <w:r w:rsidRPr="007B47F3">
              <w:rPr>
                <w:sz w:val="26"/>
                <w:szCs w:val="26"/>
              </w:rPr>
              <w:lastRenderedPageBreak/>
              <w:t>организатору конкурса запрос о разъяснении положений объявления о проведении конкурса путем формирования в системе "Электронный бюджет" соответствующего запроса.</w:t>
            </w:r>
          </w:p>
          <w:p w:rsidR="003907D2" w:rsidRPr="007B47F3" w:rsidRDefault="005778F8" w:rsidP="005C0770">
            <w:pPr>
              <w:ind w:firstLine="555"/>
              <w:jc w:val="both"/>
              <w:rPr>
                <w:sz w:val="26"/>
                <w:szCs w:val="26"/>
              </w:rPr>
            </w:pPr>
            <w:r w:rsidRPr="007B47F3">
              <w:rPr>
                <w:sz w:val="26"/>
                <w:szCs w:val="26"/>
              </w:rPr>
              <w:t>Организатор конкурса в ответ на запрос направляет разъяснение положений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tc>
      </w:tr>
      <w:tr w:rsidR="003907D2" w:rsidRPr="007B47F3">
        <w:tc>
          <w:tcPr>
            <w:tcW w:w="2882" w:type="dxa"/>
          </w:tcPr>
          <w:p w:rsidR="003907D2" w:rsidRPr="007B47F3" w:rsidRDefault="005778F8">
            <w:pPr>
              <w:jc w:val="both"/>
              <w:rPr>
                <w:sz w:val="26"/>
                <w:szCs w:val="26"/>
              </w:rPr>
            </w:pPr>
            <w:r w:rsidRPr="007B47F3">
              <w:rPr>
                <w:sz w:val="26"/>
                <w:szCs w:val="26"/>
              </w:rPr>
              <w:lastRenderedPageBreak/>
              <w:t>срок, в течение которого победитель (победители) конкурса должен подписать соглашение</w:t>
            </w:r>
          </w:p>
        </w:tc>
        <w:tc>
          <w:tcPr>
            <w:tcW w:w="7608" w:type="dxa"/>
          </w:tcPr>
          <w:p w:rsidR="003907D2" w:rsidRPr="007B47F3" w:rsidRDefault="00064BDA">
            <w:pPr>
              <w:ind w:firstLine="413"/>
              <w:jc w:val="both"/>
              <w:rPr>
                <w:sz w:val="26"/>
                <w:szCs w:val="26"/>
              </w:rPr>
            </w:pPr>
            <w:r w:rsidRPr="007B47F3">
              <w:rPr>
                <w:sz w:val="26"/>
                <w:szCs w:val="26"/>
              </w:rPr>
              <w:t>С победителями конкурса не ранее 10-го календарного дня и не позднее 15-го календарного дня со дня подписания протокола подведения итогов конкурса заключаются соглашения о предоставлении грантов в форме субсидии (далее - соглашение) по форме, утвержденной приказом Управления финансов Администрации муниципального образования "Городской округ "Город Нарьян-Мар".</w:t>
            </w:r>
          </w:p>
        </w:tc>
      </w:tr>
      <w:tr w:rsidR="003907D2" w:rsidRPr="007B47F3">
        <w:tc>
          <w:tcPr>
            <w:tcW w:w="2882" w:type="dxa"/>
          </w:tcPr>
          <w:p w:rsidR="003907D2" w:rsidRPr="007B47F3" w:rsidRDefault="005778F8">
            <w:pPr>
              <w:jc w:val="both"/>
              <w:rPr>
                <w:sz w:val="26"/>
                <w:szCs w:val="26"/>
              </w:rPr>
            </w:pPr>
            <w:r w:rsidRPr="007B47F3">
              <w:rPr>
                <w:sz w:val="26"/>
                <w:szCs w:val="26"/>
              </w:rPr>
              <w:t>условия признания победителя (победителей) конкурса уклонившимся от заключения соглашения</w:t>
            </w:r>
          </w:p>
        </w:tc>
        <w:tc>
          <w:tcPr>
            <w:tcW w:w="7608" w:type="dxa"/>
          </w:tcPr>
          <w:p w:rsidR="00064BDA" w:rsidRPr="007B47F3" w:rsidRDefault="00064BDA" w:rsidP="00064BDA">
            <w:pPr>
              <w:ind w:firstLine="555"/>
              <w:jc w:val="both"/>
              <w:rPr>
                <w:sz w:val="26"/>
                <w:szCs w:val="26"/>
              </w:rPr>
            </w:pPr>
            <w:r w:rsidRPr="007B47F3">
              <w:rPr>
                <w:sz w:val="26"/>
                <w:szCs w:val="26"/>
              </w:rPr>
              <w:t>В случае уклонения победителя конкурса от подписания соглашения либо выявления организатором конкурса факта представления победителем конкурса недостоверной информации соглашение заключается со следующим участником, получившим наибольший балл в рейтинге.</w:t>
            </w:r>
          </w:p>
          <w:p w:rsidR="003907D2" w:rsidRPr="007B47F3" w:rsidRDefault="00064BDA" w:rsidP="00064BDA">
            <w:pPr>
              <w:pStyle w:val="af5"/>
              <w:ind w:firstLine="696"/>
              <w:jc w:val="both"/>
              <w:rPr>
                <w:sz w:val="26"/>
                <w:szCs w:val="26"/>
              </w:rPr>
            </w:pPr>
            <w:r w:rsidRPr="007B47F3">
              <w:rPr>
                <w:sz w:val="26"/>
                <w:szCs w:val="26"/>
              </w:rPr>
              <w:t>Победитель конкурса считается уклонившимся от подписания соглашения, если он не подписал соглашение в течение указанного в объявлении о проведении конкурса количества рабочих дней со дня поступления соглашения на подписание и не направил возражения по проекту соглашения.</w:t>
            </w:r>
          </w:p>
        </w:tc>
      </w:tr>
      <w:tr w:rsidR="003907D2">
        <w:tc>
          <w:tcPr>
            <w:tcW w:w="2882" w:type="dxa"/>
          </w:tcPr>
          <w:p w:rsidR="003907D2" w:rsidRPr="007B47F3" w:rsidRDefault="005778F8">
            <w:pPr>
              <w:jc w:val="both"/>
              <w:rPr>
                <w:sz w:val="26"/>
                <w:szCs w:val="26"/>
              </w:rPr>
            </w:pPr>
            <w:r w:rsidRPr="007B47F3">
              <w:rPr>
                <w:sz w:val="26"/>
                <w:szCs w:val="26"/>
              </w:rPr>
              <w:t>сроки размещения протокола подведения итогов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w:t>
            </w:r>
          </w:p>
        </w:tc>
        <w:tc>
          <w:tcPr>
            <w:tcW w:w="7608" w:type="dxa"/>
          </w:tcPr>
          <w:p w:rsidR="00064BDA" w:rsidRDefault="00064BDA" w:rsidP="00267E3E">
            <w:pPr>
              <w:ind w:firstLine="555"/>
              <w:jc w:val="both"/>
              <w:rPr>
                <w:sz w:val="26"/>
                <w:szCs w:val="26"/>
              </w:rPr>
            </w:pPr>
            <w:r w:rsidRPr="007B47F3">
              <w:rPr>
                <w:sz w:val="26"/>
                <w:szCs w:val="26"/>
              </w:rPr>
              <w:t>Протокол подведения итогов конкурса формируется не позднее 14-го календарного дня, следующего за днем определения победителей конкурса. Протокол подведения итогов конкурса подписывается усиленной квалифицированной электронной подписью председателя конкурсной комиссии и членов конкурсной комиссии и не позднее 1 рабочего дня, следующего за днем его подписания, размещается на едином портале бюджетной системы Российской Федерации.</w:t>
            </w:r>
          </w:p>
          <w:p w:rsidR="003907D2" w:rsidRDefault="003907D2">
            <w:pPr>
              <w:rPr>
                <w:sz w:val="26"/>
                <w:szCs w:val="26"/>
              </w:rPr>
            </w:pPr>
          </w:p>
        </w:tc>
      </w:tr>
    </w:tbl>
    <w:p w:rsidR="003907D2" w:rsidRDefault="003907D2">
      <w:pPr>
        <w:pStyle w:val="af5"/>
        <w:jc w:val="both"/>
        <w:rPr>
          <w:rFonts w:ascii="Times New Roman" w:hAnsi="Times New Roman" w:cs="Times New Roman"/>
          <w:sz w:val="26"/>
          <w:szCs w:val="26"/>
        </w:rPr>
      </w:pPr>
    </w:p>
    <w:sectPr w:rsidR="003907D2">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27E" w:rsidRDefault="005A227E">
      <w:pPr>
        <w:spacing w:after="0" w:line="240" w:lineRule="auto"/>
      </w:pPr>
      <w:r>
        <w:separator/>
      </w:r>
    </w:p>
  </w:endnote>
  <w:endnote w:type="continuationSeparator" w:id="0">
    <w:p w:rsidR="005A227E" w:rsidRDefault="005A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27E" w:rsidRDefault="005A227E">
      <w:pPr>
        <w:spacing w:after="0" w:line="240" w:lineRule="auto"/>
      </w:pPr>
      <w:r>
        <w:separator/>
      </w:r>
    </w:p>
  </w:footnote>
  <w:footnote w:type="continuationSeparator" w:id="0">
    <w:p w:rsidR="005A227E" w:rsidRDefault="005A22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C230FD"/>
    <w:multiLevelType w:val="hybridMultilevel"/>
    <w:tmpl w:val="331C13F2"/>
    <w:lvl w:ilvl="0" w:tplc="CEB48B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7D2"/>
    <w:rsid w:val="00024425"/>
    <w:rsid w:val="00064BDA"/>
    <w:rsid w:val="00105DB8"/>
    <w:rsid w:val="001B26FF"/>
    <w:rsid w:val="001F4E60"/>
    <w:rsid w:val="00267E3E"/>
    <w:rsid w:val="0028798D"/>
    <w:rsid w:val="002C163A"/>
    <w:rsid w:val="00307973"/>
    <w:rsid w:val="003907D2"/>
    <w:rsid w:val="003B44BD"/>
    <w:rsid w:val="003C1940"/>
    <w:rsid w:val="003E4496"/>
    <w:rsid w:val="004740E7"/>
    <w:rsid w:val="004857AF"/>
    <w:rsid w:val="004B58A9"/>
    <w:rsid w:val="004F71CB"/>
    <w:rsid w:val="0055613D"/>
    <w:rsid w:val="00561325"/>
    <w:rsid w:val="005778F8"/>
    <w:rsid w:val="005A227E"/>
    <w:rsid w:val="005C0770"/>
    <w:rsid w:val="00670FB3"/>
    <w:rsid w:val="0067711A"/>
    <w:rsid w:val="006A0318"/>
    <w:rsid w:val="006C5387"/>
    <w:rsid w:val="007B3D24"/>
    <w:rsid w:val="007B47F3"/>
    <w:rsid w:val="00841933"/>
    <w:rsid w:val="00850968"/>
    <w:rsid w:val="0086335F"/>
    <w:rsid w:val="00946D00"/>
    <w:rsid w:val="00A012AB"/>
    <w:rsid w:val="00A13236"/>
    <w:rsid w:val="00A2086B"/>
    <w:rsid w:val="00A56695"/>
    <w:rsid w:val="00AA5473"/>
    <w:rsid w:val="00AC7AEE"/>
    <w:rsid w:val="00AD41E6"/>
    <w:rsid w:val="00AF74AD"/>
    <w:rsid w:val="00B13FE9"/>
    <w:rsid w:val="00B172DC"/>
    <w:rsid w:val="00B17936"/>
    <w:rsid w:val="00CF7B4B"/>
    <w:rsid w:val="00D42629"/>
    <w:rsid w:val="00DF4382"/>
    <w:rsid w:val="00E5137B"/>
    <w:rsid w:val="00EA3EED"/>
    <w:rsid w:val="00EE6615"/>
    <w:rsid w:val="00F33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A4D30-3EAD-4E34-B353-2BB2AA39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character" w:customStyle="1" w:styleId="bx-messenger-message">
    <w:name w:val="bx-messenger-message"/>
    <w:basedOn w:val="a0"/>
  </w:style>
  <w:style w:type="paragraph" w:styleId="af3">
    <w:name w:val="List Paragraph"/>
    <w:basedOn w:val="a"/>
    <w:uiPriority w:val="99"/>
    <w:qFormat/>
    <w:pPr>
      <w:spacing w:after="0" w:line="240" w:lineRule="auto"/>
      <w:ind w:left="720"/>
      <w:contextualSpacing/>
    </w:pPr>
    <w:rPr>
      <w:rFonts w:ascii="Times New Roman" w:eastAsia="Times New Roman" w:hAnsi="Times New Roman" w:cs="Times New Roman"/>
      <w:sz w:val="24"/>
      <w:szCs w:val="24"/>
      <w:lang w:eastAsia="ru-RU"/>
    </w:rPr>
  </w:style>
  <w:style w:type="character" w:styleId="af4">
    <w:name w:val="Hyperlink"/>
    <w:basedOn w:val="a0"/>
    <w:uiPriority w:val="99"/>
    <w:unhideWhenUsed/>
    <w:rPr>
      <w:color w:val="0000FF" w:themeColor="hyperlink"/>
      <w:u w:val="single"/>
    </w:rPr>
  </w:style>
  <w:style w:type="paragraph" w:styleId="af5">
    <w:name w:val="No Spacing"/>
    <w:uiPriority w:val="1"/>
    <w:qFormat/>
    <w:pPr>
      <w:spacing w:after="0" w:line="240" w:lineRule="auto"/>
    </w:p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table" w:styleId="af6">
    <w:name w:val="Table Grid"/>
    <w:basedOn w:val="a1"/>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alloon Text"/>
    <w:basedOn w:val="a"/>
    <w:link w:val="af8"/>
    <w:uiPriority w:val="99"/>
    <w:semiHidden/>
    <w:unhideWhenUsed/>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Pr>
      <w:rFonts w:ascii="Segoe UI" w:hAnsi="Segoe UI" w:cs="Segoe UI"/>
      <w:sz w:val="18"/>
      <w:szCs w:val="18"/>
    </w:rPr>
  </w:style>
  <w:style w:type="paragraph" w:styleId="af9">
    <w:name w:val="header"/>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af9"/>
    <w:uiPriority w:val="99"/>
  </w:style>
  <w:style w:type="paragraph" w:styleId="afb">
    <w:name w:val="footer"/>
    <w:basedOn w:val="a"/>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0"/>
    <w:link w:val="afb"/>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adm@adm-nm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mote.budge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6D1E5-DC56-4B07-8D28-D12C2F5D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2674</Words>
  <Characters>15243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Komorg1</dc:creator>
  <cp:lastModifiedBy>Шишова Юлия Александровна</cp:lastModifiedBy>
  <cp:revision>29</cp:revision>
  <cp:lastPrinted>2026-03-20T05:50:00Z</cp:lastPrinted>
  <dcterms:created xsi:type="dcterms:W3CDTF">2025-03-06T13:33:00Z</dcterms:created>
  <dcterms:modified xsi:type="dcterms:W3CDTF">2026-03-20T06:15:00Z</dcterms:modified>
</cp:coreProperties>
</file>