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CB08D9">
            <w:pPr>
              <w:autoSpaceDE w:val="0"/>
              <w:autoSpaceDN w:val="0"/>
              <w:adjustRightInd w:val="0"/>
              <w:rPr>
                <w:sz w:val="26"/>
                <w:szCs w:val="26"/>
              </w:rPr>
            </w:pPr>
            <w:r w:rsidRPr="0049580A">
              <w:rPr>
                <w:sz w:val="26"/>
                <w:szCs w:val="26"/>
              </w:rPr>
              <w:t xml:space="preserve">Предоставление </w:t>
            </w:r>
            <w:r w:rsidR="00CB08D9">
              <w:rPr>
                <w:sz w:val="26"/>
                <w:szCs w:val="26"/>
              </w:rPr>
              <w:t>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3E461A" w:rsidP="003E461A">
            <w:pPr>
              <w:pStyle w:val="a5"/>
              <w:rPr>
                <w:sz w:val="26"/>
                <w:szCs w:val="26"/>
              </w:rPr>
            </w:pPr>
            <w:r>
              <w:rPr>
                <w:sz w:val="26"/>
                <w:szCs w:val="26"/>
              </w:rPr>
              <w:t>05</w:t>
            </w:r>
            <w:r w:rsidR="00A47284" w:rsidRPr="0049580A">
              <w:rPr>
                <w:sz w:val="26"/>
                <w:szCs w:val="26"/>
              </w:rPr>
              <w:t xml:space="preserve"> </w:t>
            </w:r>
            <w:r>
              <w:rPr>
                <w:sz w:val="26"/>
                <w:szCs w:val="26"/>
              </w:rPr>
              <w:t>октября</w:t>
            </w:r>
            <w:r w:rsidR="00A47284" w:rsidRPr="0049580A">
              <w:rPr>
                <w:sz w:val="26"/>
                <w:szCs w:val="26"/>
              </w:rPr>
              <w:t xml:space="preserve"> 202</w:t>
            </w:r>
            <w:r w:rsidR="008E50D7">
              <w:rPr>
                <w:sz w:val="26"/>
                <w:szCs w:val="26"/>
              </w:rPr>
              <w:t>3</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3E461A" w:rsidP="003E461A">
            <w:pPr>
              <w:pStyle w:val="a5"/>
              <w:rPr>
                <w:sz w:val="26"/>
                <w:szCs w:val="26"/>
              </w:rPr>
            </w:pPr>
            <w:r>
              <w:rPr>
                <w:sz w:val="26"/>
                <w:szCs w:val="26"/>
              </w:rPr>
              <w:t>06</w:t>
            </w:r>
            <w:r w:rsidR="00A47284" w:rsidRPr="0049580A">
              <w:rPr>
                <w:sz w:val="26"/>
                <w:szCs w:val="26"/>
              </w:rPr>
              <w:t xml:space="preserve"> </w:t>
            </w:r>
            <w:r>
              <w:rPr>
                <w:sz w:val="26"/>
                <w:szCs w:val="26"/>
              </w:rPr>
              <w:t>ноября</w:t>
            </w:r>
            <w:r w:rsidR="00A47284" w:rsidRPr="0049580A">
              <w:rPr>
                <w:sz w:val="26"/>
                <w:szCs w:val="26"/>
              </w:rPr>
              <w:t xml:space="preserve"> 202</w:t>
            </w:r>
            <w:r w:rsidR="008E50D7">
              <w:rPr>
                <w:sz w:val="26"/>
                <w:szCs w:val="26"/>
              </w:rPr>
              <w:t>3</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3E461A" w:rsidP="003E461A">
            <w:pPr>
              <w:pStyle w:val="a5"/>
              <w:rPr>
                <w:sz w:val="26"/>
                <w:szCs w:val="26"/>
              </w:rPr>
            </w:pPr>
            <w:r>
              <w:rPr>
                <w:sz w:val="26"/>
                <w:szCs w:val="26"/>
              </w:rPr>
              <w:t>20</w:t>
            </w:r>
            <w:r w:rsidR="00E54F9E" w:rsidRPr="0049580A">
              <w:rPr>
                <w:sz w:val="26"/>
                <w:szCs w:val="26"/>
              </w:rPr>
              <w:t xml:space="preserve"> </w:t>
            </w:r>
            <w:r>
              <w:rPr>
                <w:sz w:val="26"/>
                <w:szCs w:val="26"/>
              </w:rPr>
              <w:t>ноября</w:t>
            </w:r>
            <w:r w:rsidR="00E54F9E" w:rsidRPr="0049580A">
              <w:rPr>
                <w:sz w:val="26"/>
                <w:szCs w:val="26"/>
              </w:rPr>
              <w:t xml:space="preserve"> </w:t>
            </w:r>
            <w:r w:rsidR="004D53F3" w:rsidRPr="0049580A">
              <w:rPr>
                <w:sz w:val="26"/>
                <w:szCs w:val="26"/>
              </w:rPr>
              <w:t>202</w:t>
            </w:r>
            <w:r w:rsidR="008E50D7">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165066"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BC3D7B" w:rsidRDefault="003E461A" w:rsidP="00BC3D7B">
            <w:pPr>
              <w:autoSpaceDE w:val="0"/>
              <w:autoSpaceDN w:val="0"/>
              <w:adjustRightInd w:val="0"/>
              <w:jc w:val="both"/>
              <w:rPr>
                <w:sz w:val="26"/>
                <w:szCs w:val="26"/>
              </w:rPr>
            </w:pPr>
            <w:r>
              <w:rPr>
                <w:sz w:val="26"/>
                <w:szCs w:val="26"/>
              </w:rPr>
              <w:t>1) ТОС должен быть зарегистрированным в качестве юридического лица в установленном законом порядке;</w:t>
            </w:r>
          </w:p>
          <w:p w:rsidR="00BC3D7B" w:rsidRDefault="003E461A" w:rsidP="00BC3D7B">
            <w:pPr>
              <w:autoSpaceDE w:val="0"/>
              <w:autoSpaceDN w:val="0"/>
              <w:adjustRightInd w:val="0"/>
              <w:jc w:val="both"/>
              <w:rPr>
                <w:sz w:val="26"/>
                <w:szCs w:val="26"/>
              </w:rPr>
            </w:pPr>
            <w:r>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BC3D7B" w:rsidRDefault="003E461A" w:rsidP="00BC3D7B">
            <w:pPr>
              <w:autoSpaceDE w:val="0"/>
              <w:autoSpaceDN w:val="0"/>
              <w:adjustRightInd w:val="0"/>
              <w:jc w:val="both"/>
              <w:rPr>
                <w:sz w:val="26"/>
                <w:szCs w:val="26"/>
              </w:rPr>
            </w:pPr>
            <w:r>
              <w:rPr>
                <w:sz w:val="26"/>
                <w:szCs w:val="26"/>
              </w:rPr>
              <w:t>3) у участника конкурса на дату подачи заявки должна</w:t>
            </w:r>
            <w:bookmarkStart w:id="0" w:name="_GoBack"/>
            <w:bookmarkEnd w:id="0"/>
            <w:r>
              <w:rPr>
                <w:sz w:val="26"/>
                <w:szCs w:val="26"/>
              </w:rPr>
              <w:t xml:space="preserve"> отсутствовать просроченная задолженность по возврату в городской бюджет субсидий, бюджетных инвестиций, </w:t>
            </w:r>
            <w:r>
              <w:rPr>
                <w:sz w:val="26"/>
                <w:szCs w:val="26"/>
              </w:rPr>
              <w:lastRenderedPageBreak/>
              <w:t>предоставленных в том числе в соответствии с иными правовыми актами, и иная просроченная задолженность перед городским бюджетом;</w:t>
            </w:r>
          </w:p>
          <w:p w:rsidR="00BC3D7B" w:rsidRDefault="003E461A" w:rsidP="00BC3D7B">
            <w:pPr>
              <w:autoSpaceDE w:val="0"/>
              <w:autoSpaceDN w:val="0"/>
              <w:adjustRightInd w:val="0"/>
              <w:jc w:val="both"/>
              <w:rPr>
                <w:sz w:val="26"/>
                <w:szCs w:val="26"/>
              </w:rPr>
            </w:pPr>
            <w:r>
              <w:rPr>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C3D7B" w:rsidRDefault="003E461A" w:rsidP="00BC3D7B">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w:t>
            </w:r>
            <w:r w:rsidR="00BC3D7B">
              <w:rPr>
                <w:sz w:val="26"/>
                <w:szCs w:val="26"/>
              </w:rPr>
              <w:t>тельством Российской Федерации;</w:t>
            </w:r>
          </w:p>
          <w:p w:rsidR="00BC3D7B" w:rsidRDefault="003E461A" w:rsidP="00BC3D7B">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BC3D7B" w:rsidRDefault="003E461A" w:rsidP="00BC3D7B">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E461A" w:rsidRDefault="003E461A" w:rsidP="00BC3D7B">
            <w:pPr>
              <w:autoSpaceDE w:val="0"/>
              <w:autoSpaceDN w:val="0"/>
              <w:adjustRightInd w:val="0"/>
              <w:jc w:val="both"/>
              <w:rPr>
                <w:sz w:val="26"/>
                <w:szCs w:val="26"/>
              </w:rPr>
            </w:pPr>
            <w:r>
              <w:rPr>
                <w:sz w:val="26"/>
                <w:szCs w:val="26"/>
              </w:rPr>
              <w:t>8)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Порядком.</w:t>
            </w:r>
          </w:p>
          <w:p w:rsidR="00E2625F" w:rsidRPr="0049580A" w:rsidRDefault="00E2625F" w:rsidP="008B1F48">
            <w:pPr>
              <w:autoSpaceDE w:val="0"/>
              <w:autoSpaceDN w:val="0"/>
              <w:adjustRightInd w:val="0"/>
              <w:jc w:val="both"/>
              <w:rPr>
                <w:sz w:val="26"/>
                <w:szCs w:val="26"/>
              </w:rPr>
            </w:pP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6"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7"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8"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722393" w:rsidRPr="008B1F48" w:rsidRDefault="00722393" w:rsidP="00722393">
            <w:pPr>
              <w:autoSpaceDE w:val="0"/>
              <w:autoSpaceDN w:val="0"/>
              <w:adjustRightInd w:val="0"/>
              <w:rPr>
                <w:sz w:val="26"/>
                <w:szCs w:val="26"/>
              </w:rPr>
            </w:pPr>
            <w:r w:rsidRPr="008B1F48">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722393" w:rsidP="00722393">
            <w:pPr>
              <w:autoSpaceDE w:val="0"/>
              <w:autoSpaceDN w:val="0"/>
              <w:adjustRightInd w:val="0"/>
              <w:rPr>
                <w:sz w:val="26"/>
                <w:szCs w:val="26"/>
              </w:rPr>
            </w:pPr>
            <w:r w:rsidRPr="008B1F48">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 w:history="1">
              <w:r w:rsidRPr="008B1F48">
                <w:rPr>
                  <w:sz w:val="26"/>
                  <w:szCs w:val="26"/>
                </w:rPr>
                <w:t>пунктом 3</w:t>
              </w:r>
            </w:hyperlink>
            <w:r w:rsidRPr="008B1F48">
              <w:rPr>
                <w:sz w:val="26"/>
                <w:szCs w:val="26"/>
              </w:rPr>
              <w:t xml:space="preserve"> или </w:t>
            </w:r>
            <w:hyperlink r:id="rId10" w:history="1">
              <w:r w:rsidRPr="008B1F48">
                <w:rPr>
                  <w:sz w:val="26"/>
                  <w:szCs w:val="26"/>
                </w:rPr>
                <w:t>пунктом 3.1 статьи 32</w:t>
              </w:r>
            </w:hyperlink>
            <w:r w:rsidRPr="008B1F48">
              <w:rPr>
                <w:sz w:val="26"/>
                <w:szCs w:val="26"/>
              </w:rPr>
              <w:t xml:space="preserve"> Федерального закона от 12.01.1996 </w:t>
            </w:r>
            <w:r w:rsidR="00CA5DFF">
              <w:rPr>
                <w:sz w:val="26"/>
                <w:szCs w:val="26"/>
              </w:rPr>
              <w:t>№</w:t>
            </w:r>
            <w:r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1"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2"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8B1F48" w:rsidRPr="0049580A" w:rsidRDefault="00E2625F" w:rsidP="00CA5DFF">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3"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DC6E46">
              <w:rPr>
                <w:sz w:val="26"/>
                <w:szCs w:val="26"/>
              </w:rPr>
              <w:t>ТОС</w:t>
            </w:r>
            <w:r w:rsidRPr="0049580A">
              <w:rPr>
                <w:sz w:val="26"/>
                <w:szCs w:val="26"/>
              </w:rPr>
              <w:t xml:space="preserve"> и заверены печатью </w:t>
            </w:r>
            <w:r w:rsidR="00DC6E46">
              <w:rPr>
                <w:sz w:val="26"/>
                <w:szCs w:val="26"/>
              </w:rPr>
              <w:t>ТОС</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95120">
              <w:rPr>
                <w:rFonts w:ascii="Times New Roman" w:hAnsi="Times New Roman" w:cs="Times New Roman"/>
                <w:sz w:val="26"/>
                <w:szCs w:val="26"/>
              </w:rPr>
              <w:t>ТОС</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942159" w:rsidRPr="0049580A" w:rsidRDefault="00B00CB4" w:rsidP="00A95120">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A95120">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A8005F">
              <w:rPr>
                <w:sz w:val="26"/>
                <w:szCs w:val="26"/>
              </w:rPr>
              <w:t>05</w:t>
            </w:r>
            <w:r w:rsidRPr="0049580A">
              <w:rPr>
                <w:sz w:val="26"/>
                <w:szCs w:val="26"/>
              </w:rPr>
              <w:t xml:space="preserve"> </w:t>
            </w:r>
            <w:r w:rsidR="00A8005F">
              <w:rPr>
                <w:sz w:val="26"/>
                <w:szCs w:val="26"/>
              </w:rPr>
              <w:t>октября</w:t>
            </w:r>
            <w:r w:rsidRPr="0049580A">
              <w:rPr>
                <w:sz w:val="26"/>
                <w:szCs w:val="26"/>
              </w:rPr>
              <w:t xml:space="preserve"> 202</w:t>
            </w:r>
            <w:r w:rsidR="008E50D7">
              <w:rPr>
                <w:sz w:val="26"/>
                <w:szCs w:val="26"/>
              </w:rPr>
              <w:t>3</w:t>
            </w:r>
          </w:p>
          <w:p w:rsidR="00E2625F" w:rsidRPr="0049580A" w:rsidRDefault="00E2625F" w:rsidP="00A8005F">
            <w:pPr>
              <w:pStyle w:val="a5"/>
              <w:rPr>
                <w:sz w:val="26"/>
                <w:szCs w:val="26"/>
              </w:rPr>
            </w:pPr>
            <w:r w:rsidRPr="0049580A">
              <w:rPr>
                <w:sz w:val="26"/>
                <w:szCs w:val="26"/>
              </w:rPr>
              <w:t>Дата окончания представления разъяснений:</w:t>
            </w:r>
            <w:r w:rsidRPr="0049580A">
              <w:rPr>
                <w:sz w:val="26"/>
                <w:szCs w:val="26"/>
              </w:rPr>
              <w:br/>
            </w:r>
            <w:r w:rsidR="00A8005F">
              <w:rPr>
                <w:sz w:val="26"/>
                <w:szCs w:val="26"/>
              </w:rPr>
              <w:t>06</w:t>
            </w:r>
            <w:r w:rsidRPr="0049580A">
              <w:rPr>
                <w:sz w:val="26"/>
                <w:szCs w:val="26"/>
              </w:rPr>
              <w:t xml:space="preserve"> </w:t>
            </w:r>
            <w:r w:rsidR="00A8005F">
              <w:rPr>
                <w:sz w:val="26"/>
                <w:szCs w:val="26"/>
              </w:rPr>
              <w:t>ноября</w:t>
            </w:r>
            <w:r w:rsidRPr="0049580A">
              <w:rPr>
                <w:sz w:val="26"/>
                <w:szCs w:val="26"/>
              </w:rPr>
              <w:t xml:space="preserve"> 202</w:t>
            </w:r>
            <w:r w:rsidR="008E50D7">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9580A">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7E0572" w:rsidP="0049580A">
            <w:pPr>
              <w:autoSpaceDE w:val="0"/>
              <w:autoSpaceDN w:val="0"/>
              <w:adjustRightInd w:val="0"/>
              <w:rPr>
                <w:sz w:val="26"/>
                <w:szCs w:val="26"/>
              </w:rPr>
            </w:pPr>
            <w:r>
              <w:rPr>
                <w:sz w:val="26"/>
                <w:szCs w:val="26"/>
              </w:rPr>
              <w:t>27</w:t>
            </w:r>
            <w:r w:rsidR="0049580A" w:rsidRPr="0049580A">
              <w:rPr>
                <w:sz w:val="26"/>
                <w:szCs w:val="26"/>
              </w:rPr>
              <w:t xml:space="preserve"> </w:t>
            </w:r>
            <w:r>
              <w:rPr>
                <w:sz w:val="26"/>
                <w:szCs w:val="26"/>
              </w:rPr>
              <w:t>ноября</w:t>
            </w:r>
            <w:r w:rsidR="0049580A" w:rsidRPr="0049580A">
              <w:rPr>
                <w:sz w:val="26"/>
                <w:szCs w:val="26"/>
              </w:rPr>
              <w:t xml:space="preserve"> 202</w:t>
            </w:r>
            <w:r w:rsidR="008E50D7">
              <w:rPr>
                <w:sz w:val="26"/>
                <w:szCs w:val="26"/>
              </w:rPr>
              <w:t>3</w:t>
            </w:r>
          </w:p>
          <w:p w:rsidR="00E2625F" w:rsidRPr="0049580A" w:rsidRDefault="00E2625F" w:rsidP="0049580A">
            <w:pPr>
              <w:pStyle w:val="a5"/>
              <w:rPr>
                <w:sz w:val="26"/>
                <w:szCs w:val="26"/>
              </w:rPr>
            </w:pP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65066"/>
    <w:rsid w:val="001B5F1C"/>
    <w:rsid w:val="00267424"/>
    <w:rsid w:val="00271712"/>
    <w:rsid w:val="00271C5A"/>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3E461A"/>
    <w:rsid w:val="004172DC"/>
    <w:rsid w:val="0045176F"/>
    <w:rsid w:val="004739AF"/>
    <w:rsid w:val="00476B2B"/>
    <w:rsid w:val="0049580A"/>
    <w:rsid w:val="004B1A1A"/>
    <w:rsid w:val="004B7ED6"/>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C411C"/>
    <w:rsid w:val="00722393"/>
    <w:rsid w:val="00754007"/>
    <w:rsid w:val="00784608"/>
    <w:rsid w:val="007A3A59"/>
    <w:rsid w:val="007B3F70"/>
    <w:rsid w:val="007D0649"/>
    <w:rsid w:val="007D24A7"/>
    <w:rsid w:val="007E0572"/>
    <w:rsid w:val="007E729C"/>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8E50D7"/>
    <w:rsid w:val="00907EB9"/>
    <w:rsid w:val="00911FAB"/>
    <w:rsid w:val="0094206E"/>
    <w:rsid w:val="00942159"/>
    <w:rsid w:val="0099782E"/>
    <w:rsid w:val="009C54FB"/>
    <w:rsid w:val="009D4117"/>
    <w:rsid w:val="009F20C1"/>
    <w:rsid w:val="00A21C4E"/>
    <w:rsid w:val="00A47284"/>
    <w:rsid w:val="00A67D3F"/>
    <w:rsid w:val="00A75209"/>
    <w:rsid w:val="00A75A16"/>
    <w:rsid w:val="00A8005F"/>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C3969"/>
    <w:rsid w:val="00BC3D7B"/>
    <w:rsid w:val="00C2077A"/>
    <w:rsid w:val="00C43527"/>
    <w:rsid w:val="00C45B29"/>
    <w:rsid w:val="00C52099"/>
    <w:rsid w:val="00C8275F"/>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60869"/>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92F450B5BB8E2CA0C8BAE0B86FBB56EC27CBE1BF402FC6F644F02124696EC1C2BD85DDB8F66999A9CF3C1ED4A26EFC7Cl74CK" TargetMode="External"/><Relationship Id="rId13" Type="http://schemas.openxmlformats.org/officeDocument/2006/relationships/hyperlink" Target="https://egrul.nalog.ru/index.html/" TargetMode="External"/><Relationship Id="rId3" Type="http://schemas.openxmlformats.org/officeDocument/2006/relationships/settings" Target="settings.xml"/><Relationship Id="rId7" Type="http://schemas.openxmlformats.org/officeDocument/2006/relationships/hyperlink" Target="consultantplus://offline/ref=5BB54CFF59BCBB21AE287392F450B5BB8E2CA0C8BAE0B86FBB56EC27CBE1BF402FC6F644F02124696EC3C8BC85DDB8F66999A9CF3C1ED4A26EFC7Cl74CK" TargetMode="External"/><Relationship Id="rId12" Type="http://schemas.openxmlformats.org/officeDocument/2006/relationships/hyperlink" Target="consultantplus://offline/ref=5BB54CFF59BCBB21AE287392F450B5BB8E2CA0C8BAE0B86FBB56EC27CBE1BF402FC6F644F02124696ECFC0B885DDB8F66999A9CF3C1ED4A26EFC7Cl74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54CFF59BCBB21AE287392F450B5BB8E2CA0C8BAE0B86FBB56EC27CBE1BF402FC6F644F02124696EC3C7BC85DDB8F66999A9CF3C1ED4A26EFC7Cl74CK" TargetMode="External"/><Relationship Id="rId11" Type="http://schemas.openxmlformats.org/officeDocument/2006/relationships/hyperlink" Target="consultantplus://offline/ref=5BB54CFF59BCBB21AE287392F450B5BB8E2CA0C8BAE0B86FBB56EC27CBE1BF402FC6F644F02124696ECFC6BA85DDB8F66999A9CF3C1ED4A26EFC7Cl74CK" TargetMode="External"/><Relationship Id="rId5" Type="http://schemas.openxmlformats.org/officeDocument/2006/relationships/hyperlink" Target="https://adm-nmar.ru" TargetMode="External"/><Relationship Id="rId15" Type="http://schemas.openxmlformats.org/officeDocument/2006/relationships/theme" Target="theme/theme1.xml"/><Relationship Id="rId10" Type="http://schemas.openxmlformats.org/officeDocument/2006/relationships/hyperlink" Target="consultantplus://offline/ref=E60728C180668BB27307C34EBAFECD50B0F90C1D08AE4BCA82B77FDD0D752F7CA2CEC9F2B2648C7666FC0C560142DD5D26D8B24159GF55L"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90C1D08AE4BCA82B77FDD0D752F7CA2CEC9F2B2628C7666FC0C560142DD5D26D8B24159GF5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CFAA-7F8C-49D2-932C-4008871B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5</cp:revision>
  <cp:lastPrinted>2021-01-28T12:57:00Z</cp:lastPrinted>
  <dcterms:created xsi:type="dcterms:W3CDTF">2023-01-12T07:08:00Z</dcterms:created>
  <dcterms:modified xsi:type="dcterms:W3CDTF">2023-10-02T07:36:00Z</dcterms:modified>
</cp:coreProperties>
</file>