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6"/>
          <w:szCs w:val="26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6"/>
          <w:szCs w:val="26"/>
        </w:rPr>
        <w:t xml:space="preserve">Графическая схема </w:t>
      </w:r>
      <w:r>
        <w:rPr>
          <w:rFonts w:ascii="Times New Roman" w:hAnsi="Times New Roman" w:cs="Times New Roman"/>
          <w:sz w:val="26"/>
          <w:szCs w:val="26"/>
        </w:rPr>
        <w:t xml:space="preserve">1</w:t>
      </w:r>
      <w:r>
        <w:rPr>
          <w:rFonts w:ascii="Times New Roman" w:hAnsi="Times New Roman" w:cs="Times New Roman"/>
          <w:sz w:val="26"/>
          <w:szCs w:val="26"/>
        </w:rPr>
        <w:t xml:space="preserve">7</w:t>
      </w:r>
      <w:r>
        <w:rPr>
          <w:rFonts w:ascii="Times New Roman" w:hAnsi="Times New Roman" w:cs="Times New Roman"/>
          <w:sz w:val="26"/>
          <w:szCs w:val="26"/>
        </w:rPr>
      </w:r>
    </w:p>
    <w:tbl>
      <w:tblPr>
        <w:tblStyle w:val="622"/>
        <w:tblW w:w="3902" w:type="pct"/>
        <w:tblInd w:w="6" w:type="dxa"/>
        <w:tblLook w:val="04A0" w:firstRow="1" w:lastRow="0" w:firstColumn="1" w:lastColumn="0" w:noHBand="0" w:noVBand="1"/>
      </w:tblPr>
      <w:tblGrid>
        <w:gridCol w:w="3112"/>
        <w:gridCol w:w="3114"/>
        <w:gridCol w:w="3113"/>
      </w:tblGrid>
      <w:tr>
        <w:tblPrEx/>
        <w:trPr>
          <w:trHeight w:val="196"/>
        </w:trPr>
        <w:tc>
          <w:tcPr>
            <w:gridSpan w:val="3"/>
            <w:tcW w:w="50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Адрес (местоположение): Ненецкий автономный округ, г. Нарьян-Мар, ул. Ленина, в районе д. 46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196"/>
        </w:trPr>
        <w:tc>
          <w:tcPr>
            <w:gridSpan w:val="3"/>
            <w:tcW w:w="50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Площадь земельного участка: 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м²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210"/>
        </w:trPr>
        <w:tc>
          <w:tcPr>
            <w:tcW w:w="1666" w:type="pct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Обозначение характерных точек границы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gridSpan w:val="2"/>
            <w:tcW w:w="3334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Координаты, м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158"/>
        </w:trPr>
        <w:tc>
          <w:tcPr>
            <w:tcW w:w="1666" w:type="pct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66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X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66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Y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196"/>
        </w:trPr>
        <w:tc>
          <w:tcPr>
            <w:tcW w:w="166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66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66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196"/>
        </w:trPr>
        <w:tc>
          <w:tcPr>
            <w:tcW w:w="166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66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9975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66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52706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</w:p>
        </w:tc>
      </w:tr>
      <w:tr>
        <w:tblPrEx/>
        <w:trPr>
          <w:trHeight w:val="196"/>
        </w:trPr>
        <w:tc>
          <w:tcPr>
            <w:tcW w:w="166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66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99756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</w:p>
        </w:tc>
        <w:tc>
          <w:tcPr>
            <w:tcW w:w="166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5270626,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04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</w:p>
        </w:tc>
      </w:tr>
      <w:tr>
        <w:tblPrEx/>
        <w:trPr>
          <w:trHeight w:val="196"/>
        </w:trPr>
        <w:tc>
          <w:tcPr>
            <w:tcW w:w="166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66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997560,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</w:p>
        </w:tc>
        <w:tc>
          <w:tcPr>
            <w:tcW w:w="166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5270624,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13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</w:p>
        </w:tc>
      </w:tr>
      <w:tr>
        <w:tblPrEx/>
        <w:trPr>
          <w:trHeight w:val="196"/>
        </w:trPr>
        <w:tc>
          <w:tcPr>
            <w:tcW w:w="166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W w:w="166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99756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59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</w:p>
        </w:tc>
        <w:tc>
          <w:tcPr>
            <w:tcW w:w="166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527061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58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</w:p>
        </w:tc>
      </w:tr>
      <w:tr>
        <w:tblPrEx/>
        <w:trPr>
          <w:trHeight w:val="196"/>
        </w:trPr>
        <w:tc>
          <w:tcPr>
            <w:tcBorders>
              <w:bottom w:val="single" w:color="auto" w:sz="6" w:space="0"/>
            </w:tcBorders>
            <w:tcW w:w="166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bottom w:val="single" w:color="auto" w:sz="6" w:space="0"/>
            </w:tcBorders>
            <w:tcW w:w="166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9975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>
              <w:bottom w:val="single" w:color="auto" w:sz="6" w:space="0"/>
            </w:tcBorders>
            <w:tcW w:w="1667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52706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40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  <w:tr>
        <w:tblPrEx/>
        <w:trPr>
          <w:trHeight w:val="10228"/>
        </w:trPr>
        <w:tc>
          <w:tcPr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00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</w:r>
            <w:r>
              <w:rPr>
                <w:rFonts w:ascii="Times New Roman" w:hAnsi="Times New Roman" w:cs="Times New Roman"/>
                <w:sz w:val="10"/>
                <w:szCs w:val="1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 </w:t>
            </w:r>
            <w:r>
              <w:rPr>
                <w:rFonts w:ascii="Times New Roman" w:hAnsi="Times New Roman" w:cs="Times New Roman"/>
                <w:sz w:val="10"/>
                <w:szCs w:val="1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937885" cy="5922010"/>
                      <wp:effectExtent l="0" t="0" r="5715" b="254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5937885" cy="5922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67.55pt;height:466.3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0"/>
                <w:szCs w:val="10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обозначения: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Масштаб 1:500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134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•1        Характерная точка границы, сведения о которой позволяют однозначно определить ее положение на местности.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134" w:hanging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40005</wp:posOffset>
                      </wp:positionV>
                      <wp:extent cx="604520" cy="174625"/>
                      <wp:effectExtent l="10160" t="17145" r="13970" b="17780"/>
                      <wp:wrapNone/>
                      <wp:docPr id="2" name="Блок-схема: процесс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4520" cy="1746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lgDashDot"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1" o:spid="_x0000_s1" o:spt="109" type="#_x0000_t109" style="position:absolute;z-index:251659264;o:allowoverlap:true;o:allowincell:true;mso-position-horizontal-relative:text;margin-left:2.35pt;mso-position-horizontal:absolute;mso-position-vertical-relative:text;margin-top:3.15pt;mso-position-vertical:absolute;width:47.60pt;height:13.75pt;mso-wrap-distance-left:9.00pt;mso-wrap-distance-top:0.00pt;mso-wrap-distance-right:9.00pt;mso-wrap-distance-bottom:0.00pt;visibility:visible;" fillcolor="#FFFFFF" strokecolor="#000000" strokeweight="1.50pt">
                      <v:stroke dashstyle="longdashdo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Границы территории под размещение нестационарного торгового объекта.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tabs>
                <w:tab w:val="left" w:pos="1102" w:leader="none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</w:tbl>
    <w:p>
      <w:pPr>
        <w:jc w:val="center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table" w:styleId="622" w:customStyle="1">
    <w:name w:val="Сетка таблицы6"/>
    <w:basedOn w:val="620"/>
    <w:next w:val="623"/>
    <w:uiPriority w:val="59"/>
    <w:pPr>
      <w:spacing w:after="0" w:line="240" w:lineRule="auto"/>
    </w:pPr>
    <w:rPr>
      <w:rFonts w:ascii="Calibri" w:hAnsi="Calibri" w:eastAsia="Times New Roman" w:cs="Calibri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23">
    <w:name w:val="Table Grid"/>
    <w:basedOn w:val="62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emf"/><Relationship Id="rId9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Ekonom3</dc:creator>
  <cp:keywords/>
  <dc:description/>
  <cp:lastModifiedBy>Яна Сергеевна Дроняк</cp:lastModifiedBy>
  <cp:revision>3</cp:revision>
  <dcterms:created xsi:type="dcterms:W3CDTF">2026-07-31T12:41:00Z</dcterms:created>
  <dcterms:modified xsi:type="dcterms:W3CDTF">2026-08-12T08:04:29Z</dcterms:modified>
</cp:coreProperties>
</file>