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4EC" w:rsidRDefault="009574EC">
      <w:pPr>
        <w:pStyle w:val="ConsPlusTitlePage"/>
      </w:pPr>
      <w:r>
        <w:t xml:space="preserve">Документ предоставлен </w:t>
      </w:r>
      <w:hyperlink r:id="rId5">
        <w:proofErr w:type="spellStart"/>
        <w:r>
          <w:rPr>
            <w:color w:val="0000FF"/>
          </w:rPr>
          <w:t>КонсультантПлюс</w:t>
        </w:r>
        <w:proofErr w:type="spellEnd"/>
      </w:hyperlink>
      <w:r>
        <w:br/>
      </w:r>
    </w:p>
    <w:p w:rsidR="009574EC" w:rsidRDefault="009574EC">
      <w:pPr>
        <w:pStyle w:val="ConsPlusTitle"/>
        <w:jc w:val="center"/>
        <w:outlineLvl w:val="0"/>
      </w:pPr>
      <w:r>
        <w:t>АДМИНИСТРАЦИЯ МО "ГОРОДСКОЙ ОКРУГ "ГОРОД НАРЬЯН-МАР"</w:t>
      </w:r>
    </w:p>
    <w:p w:rsidR="009574EC" w:rsidRDefault="009574EC">
      <w:pPr>
        <w:pStyle w:val="ConsPlusTitle"/>
        <w:jc w:val="center"/>
      </w:pPr>
    </w:p>
    <w:p w:rsidR="009574EC" w:rsidRDefault="009574EC">
      <w:pPr>
        <w:pStyle w:val="ConsPlusTitle"/>
        <w:jc w:val="center"/>
      </w:pPr>
      <w:r>
        <w:t>ПОСТАНОВЛЕНИЕ</w:t>
      </w:r>
    </w:p>
    <w:p w:rsidR="009574EC" w:rsidRDefault="009574EC">
      <w:pPr>
        <w:pStyle w:val="ConsPlusTitle"/>
        <w:jc w:val="center"/>
      </w:pPr>
      <w:r>
        <w:t>от 5 апреля 2019 г. N 388</w:t>
      </w:r>
    </w:p>
    <w:p w:rsidR="009574EC" w:rsidRDefault="009574EC">
      <w:pPr>
        <w:pStyle w:val="ConsPlusTitle"/>
        <w:jc w:val="both"/>
      </w:pPr>
    </w:p>
    <w:p w:rsidR="009574EC" w:rsidRDefault="009574EC">
      <w:pPr>
        <w:pStyle w:val="ConsPlusTitle"/>
        <w:jc w:val="center"/>
      </w:pPr>
      <w:r>
        <w:t>ОБ УТВЕРЖДЕНИИ ТРЕБОВАНИЙ К ПАВИЛЬОНАМ, РАЗМЕЩАЕМЫМ</w:t>
      </w:r>
    </w:p>
    <w:p w:rsidR="009574EC" w:rsidRDefault="009574EC">
      <w:pPr>
        <w:pStyle w:val="ConsPlusTitle"/>
        <w:jc w:val="center"/>
      </w:pPr>
      <w:r>
        <w:t>НА ТЕРРИТОРИИ МО "ГОРОДСКОЙ ОКРУГ "ГОРОД НАРЬЯН-МАР"</w:t>
      </w:r>
    </w:p>
    <w:p w:rsidR="009574EC" w:rsidRDefault="009574E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9574EC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574EC" w:rsidRDefault="009574E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574EC" w:rsidRDefault="009574E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574EC" w:rsidRDefault="009574E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9574EC" w:rsidRDefault="009574EC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6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МО "Городской округ "Город Нарьян-Мар"</w:t>
            </w:r>
          </w:p>
          <w:p w:rsidR="009574EC" w:rsidRDefault="009574EC">
            <w:pPr>
              <w:pStyle w:val="ConsPlusNormal"/>
              <w:jc w:val="center"/>
            </w:pPr>
            <w:r>
              <w:rPr>
                <w:color w:val="392C69"/>
              </w:rPr>
              <w:t>от 31.05.2019 N 547)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574EC" w:rsidRDefault="009574EC">
            <w:pPr>
              <w:pStyle w:val="ConsPlusNormal"/>
            </w:pPr>
          </w:p>
        </w:tc>
      </w:tr>
    </w:tbl>
    <w:p w:rsidR="009574EC" w:rsidRDefault="009574EC">
      <w:pPr>
        <w:pStyle w:val="ConsPlusNormal"/>
        <w:jc w:val="both"/>
      </w:pPr>
    </w:p>
    <w:p w:rsidR="009574EC" w:rsidRDefault="009574EC">
      <w:pPr>
        <w:pStyle w:val="ConsPlusNormal"/>
        <w:ind w:firstLine="540"/>
        <w:jc w:val="both"/>
      </w:pPr>
      <w:r>
        <w:t xml:space="preserve">В соответствии с </w:t>
      </w:r>
      <w:hyperlink r:id="rId7">
        <w:r>
          <w:rPr>
            <w:color w:val="0000FF"/>
          </w:rPr>
          <w:t>подпунктом 33 пункта 1 статьи 16</w:t>
        </w:r>
      </w:hyperlink>
      <w:r>
        <w:t xml:space="preserve"> Федерального закона от 06.10.2003 N 131-ФЗ "Об общих принципах организации местного самоуправления в Российской Федерации", Федеральным </w:t>
      </w:r>
      <w:hyperlink r:id="rId8">
        <w:r>
          <w:rPr>
            <w:color w:val="0000FF"/>
          </w:rPr>
          <w:t>законом</w:t>
        </w:r>
      </w:hyperlink>
      <w:r>
        <w:t xml:space="preserve"> от 28.12.2009 N 381-ФЗ "Об основах государственного регулирования торговой деятельности в Российской Федерации", руководствуясь </w:t>
      </w:r>
      <w:hyperlink r:id="rId9">
        <w:r>
          <w:rPr>
            <w:color w:val="0000FF"/>
          </w:rPr>
          <w:t>Правилами</w:t>
        </w:r>
      </w:hyperlink>
      <w:r>
        <w:t xml:space="preserve">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 "Город Нарьян-Мар" от 01.06.2015 N 109-р, в целях формирования единства архитектурно-эстетического облика города Нарьян-Мара и повышения удобства и функциональности осуществления торговой деятельности через нестационарные торговые объекты на территории муниципального образования "Городской округ "Город Нарьян-Мар" Администрация МО "Городской округ "Город Нарьян-Мар" постановляет: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 xml:space="preserve">1. Утвердить </w:t>
      </w:r>
      <w:hyperlink w:anchor="P32">
        <w:r>
          <w:rPr>
            <w:color w:val="0000FF"/>
          </w:rPr>
          <w:t>Требования</w:t>
        </w:r>
      </w:hyperlink>
      <w:r>
        <w:t xml:space="preserve"> к павильонам, размещаемым на территории МО "Городской округ "Город Нарьян-Мар" (Приложение).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2. Установить переходный период до 1 сентября 2020 года для индивидуальных предпринимателей и юридических лиц, являющихся собственниками или пользователями павильонов, расположенных на территории МО "Городской округ "Город Нарьян-Мар" и осуществляющих торговую деятельность через нестационарные торговые объекты, для соблюдения требований к павильонам, утвержденных настоящим постановлением.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3. Настоящее постановление вступает в силу со дня его официального опубликования.</w:t>
      </w:r>
    </w:p>
    <w:p w:rsidR="009574EC" w:rsidRDefault="009574EC">
      <w:pPr>
        <w:pStyle w:val="ConsPlusNormal"/>
        <w:jc w:val="both"/>
      </w:pPr>
    </w:p>
    <w:p w:rsidR="009574EC" w:rsidRDefault="009574EC">
      <w:pPr>
        <w:pStyle w:val="ConsPlusNormal"/>
        <w:jc w:val="right"/>
      </w:pPr>
      <w:r>
        <w:t>Глава МО "Городской округ</w:t>
      </w:r>
    </w:p>
    <w:p w:rsidR="009574EC" w:rsidRDefault="009574EC">
      <w:pPr>
        <w:pStyle w:val="ConsPlusNormal"/>
        <w:jc w:val="right"/>
      </w:pPr>
      <w:r>
        <w:t>"Город Нарьян-Мар"</w:t>
      </w:r>
    </w:p>
    <w:p w:rsidR="009574EC" w:rsidRDefault="009574EC">
      <w:pPr>
        <w:pStyle w:val="ConsPlusNormal"/>
        <w:jc w:val="right"/>
      </w:pPr>
      <w:r>
        <w:t>О.О.БЕЛАК</w:t>
      </w:r>
    </w:p>
    <w:p w:rsidR="009574EC" w:rsidRDefault="009574EC">
      <w:pPr>
        <w:pStyle w:val="ConsPlusNormal"/>
        <w:jc w:val="right"/>
      </w:pPr>
    </w:p>
    <w:p w:rsidR="009B4993" w:rsidRDefault="009B4993">
      <w:pPr>
        <w:pStyle w:val="ConsPlusNormal"/>
        <w:jc w:val="right"/>
      </w:pPr>
    </w:p>
    <w:p w:rsidR="009B4993" w:rsidRDefault="009B4993">
      <w:pPr>
        <w:pStyle w:val="ConsPlusNormal"/>
        <w:jc w:val="right"/>
        <w:outlineLvl w:val="0"/>
        <w:sectPr w:rsidR="009B4993" w:rsidSect="007973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74EC" w:rsidRDefault="009574EC">
      <w:pPr>
        <w:pStyle w:val="ConsPlusNormal"/>
        <w:jc w:val="right"/>
        <w:outlineLvl w:val="0"/>
      </w:pPr>
      <w:bookmarkStart w:id="0" w:name="_GoBack"/>
      <w:bookmarkEnd w:id="0"/>
      <w:r>
        <w:t>Приложение</w:t>
      </w:r>
    </w:p>
    <w:p w:rsidR="009574EC" w:rsidRDefault="009574EC">
      <w:pPr>
        <w:pStyle w:val="ConsPlusNormal"/>
        <w:jc w:val="right"/>
      </w:pPr>
    </w:p>
    <w:p w:rsidR="009574EC" w:rsidRDefault="009574EC">
      <w:pPr>
        <w:pStyle w:val="ConsPlusNormal"/>
        <w:jc w:val="right"/>
      </w:pPr>
      <w:r>
        <w:t>Утверждены</w:t>
      </w:r>
    </w:p>
    <w:p w:rsidR="009574EC" w:rsidRDefault="009574EC">
      <w:pPr>
        <w:pStyle w:val="ConsPlusNormal"/>
        <w:jc w:val="right"/>
      </w:pPr>
      <w:r>
        <w:t>постановлением Администрации МО</w:t>
      </w:r>
    </w:p>
    <w:p w:rsidR="009574EC" w:rsidRDefault="009574EC">
      <w:pPr>
        <w:pStyle w:val="ConsPlusNormal"/>
        <w:jc w:val="right"/>
      </w:pPr>
      <w:r>
        <w:t>"Городской округ "Город Нарьян-Мар"</w:t>
      </w:r>
    </w:p>
    <w:p w:rsidR="009574EC" w:rsidRDefault="009574EC">
      <w:pPr>
        <w:pStyle w:val="ConsPlusNormal"/>
        <w:jc w:val="right"/>
      </w:pPr>
      <w:r>
        <w:t>от 05.04.2019 N 388</w:t>
      </w:r>
    </w:p>
    <w:p w:rsidR="009574EC" w:rsidRDefault="009574EC">
      <w:pPr>
        <w:pStyle w:val="ConsPlusNormal"/>
        <w:jc w:val="center"/>
      </w:pPr>
    </w:p>
    <w:p w:rsidR="009574EC" w:rsidRDefault="009574EC">
      <w:pPr>
        <w:pStyle w:val="ConsPlusTitle"/>
        <w:jc w:val="center"/>
      </w:pPr>
      <w:bookmarkStart w:id="1" w:name="P32"/>
      <w:bookmarkEnd w:id="1"/>
      <w:r>
        <w:t>ТРЕБОВАНИЯ</w:t>
      </w:r>
    </w:p>
    <w:p w:rsidR="009574EC" w:rsidRDefault="009574EC">
      <w:pPr>
        <w:pStyle w:val="ConsPlusTitle"/>
        <w:jc w:val="center"/>
      </w:pPr>
      <w:r>
        <w:lastRenderedPageBreak/>
        <w:t>К ПАВИЛЬОНАМ, РАЗМЕЩАЕМЫМ НА ТЕРРИТОРИИ</w:t>
      </w:r>
    </w:p>
    <w:p w:rsidR="009574EC" w:rsidRDefault="009574EC">
      <w:pPr>
        <w:pStyle w:val="ConsPlusTitle"/>
        <w:jc w:val="center"/>
      </w:pPr>
      <w:r>
        <w:t>МО "ГОРОДСКОЙ ОКРУГ "ГОРОД НАРЬЯН-МАР"</w:t>
      </w:r>
    </w:p>
    <w:p w:rsidR="009574EC" w:rsidRDefault="009574E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9574EC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574EC" w:rsidRDefault="009574E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574EC" w:rsidRDefault="009574E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574EC" w:rsidRDefault="009574E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9574EC" w:rsidRDefault="009574EC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0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МО "Городской округ "Город Нарьян-Мар"</w:t>
            </w:r>
          </w:p>
          <w:p w:rsidR="009574EC" w:rsidRDefault="009574EC">
            <w:pPr>
              <w:pStyle w:val="ConsPlusNormal"/>
              <w:jc w:val="center"/>
            </w:pPr>
            <w:r>
              <w:rPr>
                <w:color w:val="392C69"/>
              </w:rPr>
              <w:t>от 31.05.2019 N 547)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574EC" w:rsidRDefault="009574EC">
            <w:pPr>
              <w:pStyle w:val="ConsPlusNormal"/>
            </w:pPr>
          </w:p>
        </w:tc>
      </w:tr>
    </w:tbl>
    <w:p w:rsidR="009574EC" w:rsidRDefault="009574EC">
      <w:pPr>
        <w:pStyle w:val="ConsPlusNormal"/>
        <w:jc w:val="both"/>
      </w:pPr>
    </w:p>
    <w:p w:rsidR="009574EC" w:rsidRDefault="009574EC">
      <w:pPr>
        <w:pStyle w:val="ConsPlusTitle"/>
        <w:jc w:val="center"/>
        <w:outlineLvl w:val="1"/>
      </w:pPr>
      <w:r>
        <w:t>1. Общие положения</w:t>
      </w:r>
    </w:p>
    <w:p w:rsidR="009574EC" w:rsidRDefault="009574EC">
      <w:pPr>
        <w:pStyle w:val="ConsPlusNormal"/>
        <w:ind w:firstLine="540"/>
        <w:jc w:val="both"/>
      </w:pPr>
    </w:p>
    <w:p w:rsidR="009574EC" w:rsidRDefault="009574EC">
      <w:pPr>
        <w:pStyle w:val="ConsPlusNormal"/>
        <w:ind w:firstLine="540"/>
        <w:jc w:val="both"/>
      </w:pPr>
      <w:r>
        <w:t>1.1. Требования к павильонам, размещаемым на территории МО "Городской округ "Город Нарьян-Мар" (далее - Требования), разработаны в целях формирования единства архитектурно-эстетического облика города Нарьян-Мара и повышения удобства и функциональности осуществления торговой деятельности (как для хозяйствующего субъекта, так и для потребителя) через нестационарные торговые объекты на территории муниципального образования "Городской округ "Город Нарьян-Мар.</w:t>
      </w:r>
    </w:p>
    <w:p w:rsidR="009574EC" w:rsidRDefault="009574EC">
      <w:pPr>
        <w:pStyle w:val="ConsPlusNormal"/>
        <w:spacing w:before="220"/>
        <w:ind w:firstLine="540"/>
        <w:jc w:val="both"/>
      </w:pPr>
      <w:bookmarkStart w:id="2" w:name="P42"/>
      <w:bookmarkEnd w:id="2"/>
      <w:r>
        <w:t>1.2. Требования обязательны к исполнению индивидуальными предпринимателями и юридическими лицами, являющимися собственниками или пользователями павильонов, расположенных на территории МО "Городской округ "Город Нарьян-Мар".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1.3. Требования необходимо учитывать при приобретении, установке или устройстве павильонов, планируемых к размещению на территории МО "Городской округ "Город Нарьян-Мар, независимо от формы собственности земельного участка.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1.4. К павильонам относятся нестационарные торговые объекты, представляющие собой временные сооружения или временные конструкции, не связанные прочно с земельным участком, вне зависимости от наличия или отсутствия подключения (технологического присоединения) к сетям инженерно-технического обеспечения, имеющие торговый зал и помещения для хранения товарного запаса, рассчитанное на одно или несколько рабочих мест.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 xml:space="preserve">1.5. Настоящие требования установлены для павильонов дополнительно к требованиям, установленным </w:t>
      </w:r>
      <w:hyperlink r:id="rId11">
        <w:r>
          <w:rPr>
            <w:color w:val="0000FF"/>
          </w:rPr>
          <w:t>Правилами</w:t>
        </w:r>
      </w:hyperlink>
      <w:r>
        <w:t xml:space="preserve">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 "Город Нарьян-Мар" от 01.06.2015 N 109-р (далее - Правила по благоустройству).</w:t>
      </w:r>
    </w:p>
    <w:p w:rsidR="009574EC" w:rsidRDefault="009574EC">
      <w:pPr>
        <w:pStyle w:val="ConsPlusNormal"/>
        <w:spacing w:before="280"/>
        <w:ind w:firstLine="540"/>
        <w:jc w:val="both"/>
      </w:pPr>
      <w:r>
        <w:t>1.6. Типовые варианты павильонов, размещаемых на территории МО "Городской округ "Город Нарьян-Мар", приведены в Приложении к настоящим Требованиям.</w:t>
      </w:r>
    </w:p>
    <w:p w:rsidR="009574EC" w:rsidRDefault="009574EC">
      <w:pPr>
        <w:pStyle w:val="ConsPlusNormal"/>
        <w:ind w:firstLine="540"/>
        <w:jc w:val="both"/>
      </w:pPr>
    </w:p>
    <w:p w:rsidR="009574EC" w:rsidRDefault="009574EC">
      <w:pPr>
        <w:pStyle w:val="ConsPlusTitle"/>
        <w:jc w:val="center"/>
        <w:outlineLvl w:val="1"/>
      </w:pPr>
      <w:r>
        <w:t>2. Требования, предъявляемые к павильонам</w:t>
      </w:r>
    </w:p>
    <w:p w:rsidR="009574EC" w:rsidRDefault="009574EC">
      <w:pPr>
        <w:pStyle w:val="ConsPlusNormal"/>
        <w:ind w:firstLine="540"/>
        <w:jc w:val="both"/>
      </w:pPr>
    </w:p>
    <w:p w:rsidR="009574EC" w:rsidRDefault="009574EC">
      <w:pPr>
        <w:pStyle w:val="ConsPlusNormal"/>
        <w:ind w:firstLine="540"/>
        <w:jc w:val="both"/>
      </w:pPr>
      <w:r>
        <w:t xml:space="preserve">2.1. Размещение павильонов осуществляется согласно порядку и схеме размещения нестационарных торговых объектов на территории МО "Городской округ "Город Нарьян-Мар", утвержденным Администрацией МО "Городской округ "Город Нарьян-Мар", с соблюдением требований </w:t>
      </w:r>
      <w:hyperlink r:id="rId12">
        <w:r>
          <w:rPr>
            <w:color w:val="0000FF"/>
          </w:rPr>
          <w:t>Правил</w:t>
        </w:r>
      </w:hyperlink>
      <w:r>
        <w:t xml:space="preserve"> благоустройства.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2.2. Монтаж павильонов должен осуществляться из модульных или быстровозводимых конструкций. Не разрешается устройство заглубленных фундаментов. Конструкция павильона должна обеспечивать возможность его перемещения и транспортировки.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2.3. Срок эксплуатации павильонов (материалов, из которых изготовлены павильоны) не должен превышать 10 лет с даты их выпуска (изготовления).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 xml:space="preserve">2.4. Внешний вид павильонов должен соответствовать архитектурно-художественному </w:t>
      </w:r>
      <w:r>
        <w:lastRenderedPageBreak/>
        <w:t>облику городского дизайна на протяжении всего срока эксплуатации. Наружное цветовое решение павильона должно соответствовать концепции общего цветового решения застройки улиц и территории города Нарьян-Мара.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 xml:space="preserve">2.5. Для изготовления павильонов и их отделки должны применяться современные сертифицированные (в </w:t>
      </w:r>
      <w:proofErr w:type="spellStart"/>
      <w:r>
        <w:t>т.ч</w:t>
      </w:r>
      <w:proofErr w:type="spellEnd"/>
      <w:r>
        <w:t>. части пожарной 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2.6. Высота павильона не должна превышать высоту первого этажа (линий перекрытий между первым и вторым этажами) зданий, строений, сооружений, находящихся в непосредственной близости расположения павильона.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2.7. Павильоны в обязательном порядке должны иметь входную группу (входную дверь).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 xml:space="preserve">2.8. Внешнее освещение должно соответствовать требованиям </w:t>
      </w:r>
      <w:hyperlink r:id="rId13">
        <w:r>
          <w:rPr>
            <w:color w:val="0000FF"/>
          </w:rPr>
          <w:t>подраздела 2.7</w:t>
        </w:r>
      </w:hyperlink>
      <w:r>
        <w:t xml:space="preserve"> "Освещение и осветительное оборудование" Правил по благоустройству.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2.9. Павильоны должны иметь информационное оформление (вывеску) с указанием фирменного наименования организации, режима работы, адреса юридического лица (индивидуального предпринимателя), иные сведения.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 xml:space="preserve">2.10. Эскиз (фотография) павильона, выполненный на бумажном носителе в цветном варианте, предоставляется индивидуальными предпринимателями и юридическими лицами, указанными в </w:t>
      </w:r>
      <w:hyperlink w:anchor="P42">
        <w:r>
          <w:rPr>
            <w:color w:val="0000FF"/>
          </w:rPr>
          <w:t>пункте 1.2</w:t>
        </w:r>
      </w:hyperlink>
      <w:r>
        <w:t xml:space="preserve"> настоящих Требований, на согласование в Администрацию МО "Городской округ "Город Нарьян-Мар" до момента его приобретения, установки или устройства.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 xml:space="preserve">О результатах согласования эскиза (фотографии) павильона Администрация МО "Городской округ "Город Нарьян-Мар" уведомляет индивидуальных предпринимателей и юридических лиц, указанных в </w:t>
      </w:r>
      <w:hyperlink w:anchor="P42">
        <w:r>
          <w:rPr>
            <w:color w:val="0000FF"/>
          </w:rPr>
          <w:t>пункте 1.2</w:t>
        </w:r>
      </w:hyperlink>
      <w:r>
        <w:t xml:space="preserve"> настоящих Требований.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2.11. При размещении (оборудовании) павильонов не допускается: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- использование кирпича, плит (за исключением использования в качестве основания под установку павильонов), строительных блоков, железобетонного фундамента, винтовых свай, бетона, стальных профилированных листов (за исключением использования в качестве покрытия кровли);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- прокладка подземных инженерных коммуникаций;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- проведение строительно-монтажных работ капитального характера;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- возведение к павильонам пристроек, навесов, шатров и размещение возле них столиков, зонтиков и других подобных объектов (</w:t>
      </w:r>
      <w:proofErr w:type="spellStart"/>
      <w:r>
        <w:t>самовозводимых</w:t>
      </w:r>
      <w:proofErr w:type="spellEnd"/>
      <w:r>
        <w:t xml:space="preserve"> приспособлений бытового и торгового характера);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- размещение рекламы на павильонах.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2.12. В случае установки двух и более павильонов, расположенных рядом друг с другом, павильоны должны быть выполнены в едином архитектурно-художественном стиле (единое техническое исполнение, взаимосвязанное колористическое решение) с соблюдением единой линии размещения крайних точек выступа элементов оборудования павильонов относительно горизонтальной плоскости фасада.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 xml:space="preserve">2.13. При размещении павильонов их собственники должны обеспечить беспрепятственный доступ для инвалидов и маломобильных групп населения к входу объекта и в зону обслуживания </w:t>
      </w:r>
      <w:r>
        <w:lastRenderedPageBreak/>
        <w:t>(в торговый зал).</w:t>
      </w:r>
    </w:p>
    <w:p w:rsidR="009574EC" w:rsidRDefault="009574EC">
      <w:pPr>
        <w:pStyle w:val="ConsPlusNormal"/>
        <w:spacing w:before="220"/>
        <w:ind w:firstLine="540"/>
        <w:jc w:val="both"/>
      </w:pPr>
      <w:r>
        <w:t>2.14. Техническая оснащенность павильонов должна отвечать санитарным и экологическим правилам, соответствовать требованиям пожарной безопасности (павильоны должны быть оснащены первичными средствами пожаротушения (огнетушителями)) и безопасности для жизни и здоровья людей, условиям приема, хранения и реализации товара, а также обеспечивать условия труда работников.</w:t>
      </w:r>
    </w:p>
    <w:p w:rsidR="009574EC" w:rsidRDefault="009574EC">
      <w:pPr>
        <w:pStyle w:val="ConsPlusNormal"/>
        <w:jc w:val="both"/>
      </w:pPr>
    </w:p>
    <w:p w:rsidR="0033152A" w:rsidRPr="0033152A" w:rsidRDefault="0033152A" w:rsidP="0033152A">
      <w:pPr>
        <w:pStyle w:val="ConsPlusNormal"/>
        <w:jc w:val="right"/>
      </w:pPr>
      <w:r w:rsidRPr="0033152A">
        <w:t>Приложение</w:t>
      </w:r>
    </w:p>
    <w:p w:rsidR="0033152A" w:rsidRPr="0033152A" w:rsidRDefault="0033152A" w:rsidP="0033152A">
      <w:pPr>
        <w:pStyle w:val="ConsPlusNormal"/>
        <w:jc w:val="right"/>
      </w:pPr>
      <w:r w:rsidRPr="0033152A">
        <w:t>к Требованиям к нестационарным торговым</w:t>
      </w:r>
    </w:p>
    <w:p w:rsidR="0033152A" w:rsidRPr="0033152A" w:rsidRDefault="0033152A" w:rsidP="0033152A">
      <w:pPr>
        <w:pStyle w:val="ConsPlusNormal"/>
        <w:jc w:val="right"/>
      </w:pPr>
      <w:r w:rsidRPr="0033152A">
        <w:t>объектам, размещаемым на территории</w:t>
      </w:r>
    </w:p>
    <w:p w:rsidR="0033152A" w:rsidRPr="0033152A" w:rsidRDefault="0033152A" w:rsidP="0033152A">
      <w:pPr>
        <w:pStyle w:val="ConsPlusNormal"/>
        <w:jc w:val="right"/>
      </w:pPr>
      <w:r w:rsidRPr="0033152A">
        <w:t>МО "Городской округ "Город Нарьян-Мар"</w:t>
      </w:r>
    </w:p>
    <w:p w:rsidR="0033152A" w:rsidRPr="0033152A" w:rsidRDefault="0033152A" w:rsidP="0033152A">
      <w:pPr>
        <w:pStyle w:val="ConsPlusNormal"/>
        <w:jc w:val="both"/>
      </w:pPr>
    </w:p>
    <w:p w:rsidR="0033152A" w:rsidRPr="0033152A" w:rsidRDefault="0033152A" w:rsidP="0033152A">
      <w:pPr>
        <w:pStyle w:val="ConsPlusNormal"/>
        <w:jc w:val="center"/>
        <w:rPr>
          <w:b/>
        </w:rPr>
      </w:pPr>
      <w:r w:rsidRPr="0033152A">
        <w:rPr>
          <w:b/>
        </w:rPr>
        <w:t>ТИПОВЫЕ ВАРИАНТЫ ПАВИЛЬОНОВ,</w:t>
      </w:r>
    </w:p>
    <w:p w:rsidR="0033152A" w:rsidRPr="0033152A" w:rsidRDefault="0033152A" w:rsidP="0033152A">
      <w:pPr>
        <w:pStyle w:val="ConsPlusNormal"/>
        <w:jc w:val="center"/>
        <w:rPr>
          <w:b/>
        </w:rPr>
      </w:pPr>
      <w:r w:rsidRPr="0033152A">
        <w:rPr>
          <w:b/>
        </w:rPr>
        <w:t>РАЗМЕЩАЕМЫХ НА ТЕРРИТОРИИ МО "ГОРОДСКОЙ ОКРУГ</w:t>
      </w:r>
    </w:p>
    <w:p w:rsidR="0033152A" w:rsidRPr="0033152A" w:rsidRDefault="0033152A" w:rsidP="0033152A">
      <w:pPr>
        <w:pStyle w:val="ConsPlusNormal"/>
        <w:jc w:val="center"/>
        <w:rPr>
          <w:b/>
        </w:rPr>
      </w:pPr>
      <w:r w:rsidRPr="0033152A">
        <w:rPr>
          <w:b/>
        </w:rPr>
        <w:t>"ГОРОД НАРЬЯН-МАР"</w:t>
      </w:r>
    </w:p>
    <w:p w:rsidR="0033152A" w:rsidRPr="0033152A" w:rsidRDefault="0033152A" w:rsidP="0033152A">
      <w:pPr>
        <w:pStyle w:val="ConsPlusNormal"/>
        <w:jc w:val="both"/>
      </w:pPr>
    </w:p>
    <w:p w:rsidR="0033152A" w:rsidRPr="0033152A" w:rsidRDefault="0033152A" w:rsidP="0033152A">
      <w:pPr>
        <w:pStyle w:val="ConsPlusNormal"/>
        <w:numPr>
          <w:ilvl w:val="0"/>
          <w:numId w:val="2"/>
        </w:numPr>
        <w:jc w:val="center"/>
      </w:pPr>
      <w:r w:rsidRPr="0033152A">
        <w:t>Эскиз павильона</w:t>
      </w:r>
    </w:p>
    <w:p w:rsidR="0033152A" w:rsidRPr="0033152A" w:rsidRDefault="0033152A" w:rsidP="0033152A">
      <w:pPr>
        <w:pStyle w:val="ConsPlusNormal"/>
        <w:jc w:val="center"/>
      </w:pPr>
      <w:r w:rsidRPr="0033152A">
        <w:drawing>
          <wp:inline distT="0" distB="0" distL="0" distR="0" wp14:anchorId="2065B012" wp14:editId="78206F43">
            <wp:extent cx="5575300" cy="229235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67" t="11624" r="4311" b="2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2A" w:rsidRPr="0033152A" w:rsidRDefault="0033152A" w:rsidP="0033152A">
      <w:pPr>
        <w:pStyle w:val="ConsPlusNormal"/>
        <w:jc w:val="both"/>
      </w:pPr>
    </w:p>
    <w:p w:rsidR="0033152A" w:rsidRPr="0033152A" w:rsidRDefault="0033152A" w:rsidP="0033152A">
      <w:pPr>
        <w:pStyle w:val="ConsPlusNormal"/>
        <w:jc w:val="center"/>
      </w:pPr>
      <w:r w:rsidRPr="0033152A">
        <w:drawing>
          <wp:inline distT="0" distB="0" distL="0" distR="0" wp14:anchorId="0F595D8C" wp14:editId="72666F3D">
            <wp:extent cx="3657600" cy="2247899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677" t="61070" r="56385" b="1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04" cy="225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2A" w:rsidRPr="0033152A" w:rsidRDefault="0033152A" w:rsidP="0033152A">
      <w:pPr>
        <w:pStyle w:val="ConsPlusNormal"/>
        <w:jc w:val="both"/>
      </w:pPr>
    </w:p>
    <w:p w:rsidR="0033152A" w:rsidRPr="0033152A" w:rsidRDefault="0033152A" w:rsidP="0033152A">
      <w:pPr>
        <w:pStyle w:val="ConsPlusNormal"/>
        <w:numPr>
          <w:ilvl w:val="0"/>
          <w:numId w:val="1"/>
        </w:numPr>
        <w:jc w:val="center"/>
      </w:pPr>
      <w:r w:rsidRPr="0033152A">
        <w:t>Типовые варианты павильонов</w:t>
      </w:r>
    </w:p>
    <w:p w:rsidR="0033152A" w:rsidRPr="0033152A" w:rsidRDefault="0033152A" w:rsidP="0033152A">
      <w:pPr>
        <w:pStyle w:val="ConsPlusNormal"/>
        <w:jc w:val="both"/>
      </w:pPr>
    </w:p>
    <w:p w:rsidR="0033152A" w:rsidRPr="0033152A" w:rsidRDefault="0033152A" w:rsidP="0033152A">
      <w:pPr>
        <w:pStyle w:val="ConsPlusNormal"/>
        <w:jc w:val="center"/>
      </w:pPr>
      <w:r w:rsidRPr="0033152A">
        <w:drawing>
          <wp:inline distT="0" distB="0" distL="0" distR="0" wp14:anchorId="5EC67DE1" wp14:editId="7FD8115A">
            <wp:extent cx="2576422" cy="1932317"/>
            <wp:effectExtent l="19050" t="0" r="0" b="0"/>
            <wp:docPr id="7" name="Рисунок 7" descr="http://spb-cr.ru/components/com_virtuemart/shop_image/product/_________________56c5d5fd69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b-cr.ru/components/com_virtuemart/shop_image/product/_________________56c5d5fd69c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85" cy="19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52A">
        <w:drawing>
          <wp:inline distT="0" distB="0" distL="0" distR="0" wp14:anchorId="1F1EAA20" wp14:editId="76714DFC">
            <wp:extent cx="2637886" cy="1843927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708" t="19187" r="39058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27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2A" w:rsidRPr="0033152A" w:rsidRDefault="0033152A" w:rsidP="0033152A">
      <w:pPr>
        <w:pStyle w:val="ConsPlusNormal"/>
        <w:jc w:val="both"/>
      </w:pPr>
    </w:p>
    <w:p w:rsidR="0033152A" w:rsidRPr="0033152A" w:rsidRDefault="0033152A" w:rsidP="0033152A">
      <w:pPr>
        <w:pStyle w:val="ConsPlusNormal"/>
        <w:jc w:val="both"/>
      </w:pPr>
    </w:p>
    <w:p w:rsidR="0033152A" w:rsidRPr="0033152A" w:rsidRDefault="0033152A" w:rsidP="0033152A">
      <w:pPr>
        <w:pStyle w:val="ConsPlusNormal"/>
        <w:jc w:val="center"/>
      </w:pPr>
      <w:r w:rsidRPr="0033152A">
        <w:drawing>
          <wp:inline distT="0" distB="0" distL="0" distR="0" wp14:anchorId="73C9BDDF" wp14:editId="1D8601A2">
            <wp:extent cx="3275432" cy="1871932"/>
            <wp:effectExtent l="19050" t="0" r="1168" b="0"/>
            <wp:docPr id="10" name="Рисунок 1" descr="C:\Мысова ЛА\НТО\Новый вид НТО\НТО Чернова,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ысова ЛА\НТО\Новый вид НТО\НТО Чернова, 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170" t="29135" r="1482" b="2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34" cy="18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2A" w:rsidRPr="0033152A" w:rsidRDefault="0033152A" w:rsidP="0033152A">
      <w:pPr>
        <w:pStyle w:val="ConsPlusNormal"/>
        <w:jc w:val="both"/>
      </w:pPr>
    </w:p>
    <w:p w:rsidR="0033152A" w:rsidRPr="0033152A" w:rsidRDefault="0033152A" w:rsidP="0033152A">
      <w:pPr>
        <w:pStyle w:val="ConsPlusNormal"/>
        <w:ind w:firstLine="709"/>
        <w:jc w:val="both"/>
      </w:pPr>
      <w:r w:rsidRPr="0033152A">
        <w:t>В микрорайонах города Нарьян-Мара, не обеспеченных услугами торговых стационарных организаций, указанных в таблице 2 Методики расчета начальной цены права на заключение договора на размещение нестационарного торгового объекта, утвержденной постановлением Администрации МО "Городской округ "Город Нарьян-Мар" от 17.10.2018 № 712, допускается размещение павильонов следующего типа:</w:t>
      </w:r>
    </w:p>
    <w:p w:rsidR="0033152A" w:rsidRPr="0033152A" w:rsidRDefault="0033152A" w:rsidP="0033152A">
      <w:pPr>
        <w:pStyle w:val="ConsPlusNormal"/>
      </w:pPr>
    </w:p>
    <w:p w:rsidR="0033152A" w:rsidRPr="0033152A" w:rsidRDefault="0033152A" w:rsidP="009B4993">
      <w:pPr>
        <w:pStyle w:val="ConsPlusNormal"/>
        <w:jc w:val="center"/>
      </w:pPr>
      <w:r w:rsidRPr="0033152A">
        <w:drawing>
          <wp:inline distT="0" distB="0" distL="0" distR="0" wp14:anchorId="38F973CD" wp14:editId="54DC520B">
            <wp:extent cx="2515194" cy="1880558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188" t="20542" r="37509" b="2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43" cy="188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52A">
        <w:drawing>
          <wp:inline distT="0" distB="0" distL="0" distR="0" wp14:anchorId="23445048" wp14:editId="0EC89D4C">
            <wp:extent cx="2451100" cy="1833862"/>
            <wp:effectExtent l="19050" t="0" r="635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063" t="18510" r="31169" b="3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06" cy="183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2A" w:rsidRPr="0033152A" w:rsidRDefault="0033152A" w:rsidP="0033152A">
      <w:pPr>
        <w:pStyle w:val="ConsPlusNormal"/>
        <w:jc w:val="both"/>
      </w:pPr>
    </w:p>
    <w:p w:rsidR="0033152A" w:rsidRDefault="0033152A">
      <w:pPr>
        <w:pStyle w:val="ConsPlusNormal"/>
        <w:jc w:val="both"/>
      </w:pPr>
    </w:p>
    <w:p w:rsidR="009574EC" w:rsidRDefault="009574EC">
      <w:pPr>
        <w:pStyle w:val="ConsPlusNormal"/>
        <w:jc w:val="both"/>
      </w:pPr>
    </w:p>
    <w:p w:rsidR="009574EC" w:rsidRDefault="009574EC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B40C6" w:rsidRDefault="00BB40C6"/>
    <w:sectPr w:rsidR="00BB40C6" w:rsidSect="00797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C17207"/>
    <w:multiLevelType w:val="hybridMultilevel"/>
    <w:tmpl w:val="54083D9C"/>
    <w:lvl w:ilvl="0" w:tplc="0FBC2156">
      <w:start w:val="2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71BF6C79"/>
    <w:multiLevelType w:val="hybridMultilevel"/>
    <w:tmpl w:val="2D9C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4EC"/>
    <w:rsid w:val="0033152A"/>
    <w:rsid w:val="007F015B"/>
    <w:rsid w:val="009574EC"/>
    <w:rsid w:val="009B4993"/>
    <w:rsid w:val="00BB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BC547-C433-43DE-898A-EFFBD7660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74E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574E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9574E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01786" TargetMode="External"/><Relationship Id="rId13" Type="http://schemas.openxmlformats.org/officeDocument/2006/relationships/hyperlink" Target="https://login.consultant.ru/link/?req=doc&amp;base=RLAW913&amp;n=34393&amp;dst=100077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ogin.consultant.ru/link/?req=doc&amp;base=LAW&amp;n=317662&amp;dst=815" TargetMode="External"/><Relationship Id="rId12" Type="http://schemas.openxmlformats.org/officeDocument/2006/relationships/hyperlink" Target="https://login.consultant.ru/link/?req=doc&amp;base=RLAW913&amp;n=34393&amp;dst=100013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RLAW913&amp;n=40642&amp;dst=100005" TargetMode="External"/><Relationship Id="rId11" Type="http://schemas.openxmlformats.org/officeDocument/2006/relationships/hyperlink" Target="https://login.consultant.ru/link/?req=doc&amp;base=RLAW913&amp;n=34393&amp;dst=100013" TargetMode="External"/><Relationship Id="rId5" Type="http://schemas.openxmlformats.org/officeDocument/2006/relationships/hyperlink" Target="https://www.consultant.ru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login.consultant.ru/link/?req=doc&amp;base=RLAW913&amp;n=40642&amp;dst=100005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913&amp;n=34393&amp;dst=100013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Мысова Людмила</dc:creator>
  <cp:keywords/>
  <dc:description/>
  <cp:lastModifiedBy>Мысова Людмила </cp:lastModifiedBy>
  <cp:revision>3</cp:revision>
  <dcterms:created xsi:type="dcterms:W3CDTF">2024-05-28T11:14:00Z</dcterms:created>
  <dcterms:modified xsi:type="dcterms:W3CDTF">2024-05-28T12:59:00Z</dcterms:modified>
</cp:coreProperties>
</file>