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A39D9" w:rsidP="00EB1E18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A42F56">
            <w:pPr>
              <w:jc w:val="center"/>
            </w:pPr>
            <w:r>
              <w:t>0</w:t>
            </w:r>
            <w:r w:rsidR="00A42F56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39D9" w:rsidP="00D77542">
            <w:pPr>
              <w:jc w:val="center"/>
            </w:pPr>
            <w:r>
              <w:t>58</w:t>
            </w:r>
            <w:r w:rsidR="00FF2CB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FF2CB7" w:rsidRDefault="00FF2CB7" w:rsidP="00FF2CB7">
      <w:pPr>
        <w:ind w:right="4393"/>
        <w:jc w:val="both"/>
        <w:rPr>
          <w:b/>
          <w:bCs/>
          <w:sz w:val="26"/>
        </w:rPr>
      </w:pPr>
      <w:r w:rsidRPr="00FF2CB7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FF2CB7">
        <w:rPr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FF2CB7" w:rsidRDefault="00FF2CB7" w:rsidP="009060DC">
      <w:pPr>
        <w:jc w:val="both"/>
        <w:rPr>
          <w:b/>
          <w:bCs/>
          <w:sz w:val="26"/>
        </w:rPr>
      </w:pPr>
    </w:p>
    <w:p w:rsidR="00FF2CB7" w:rsidRDefault="00FF2CB7" w:rsidP="009060DC">
      <w:pPr>
        <w:jc w:val="both"/>
        <w:rPr>
          <w:b/>
          <w:bCs/>
          <w:sz w:val="26"/>
        </w:rPr>
      </w:pPr>
    </w:p>
    <w:p w:rsidR="00FF2CB7" w:rsidRDefault="00FF2CB7" w:rsidP="009060DC">
      <w:pPr>
        <w:jc w:val="both"/>
        <w:rPr>
          <w:b/>
          <w:bCs/>
          <w:sz w:val="26"/>
        </w:rPr>
      </w:pPr>
    </w:p>
    <w:p w:rsidR="00FF2CB7" w:rsidRDefault="00FF2CB7" w:rsidP="00FF2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FF2CB7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FF2CB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FF2CB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F2CB7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10.02.2017 № 169 </w:t>
      </w:r>
      <w:r>
        <w:rPr>
          <w:rFonts w:eastAsiaTheme="minorHAnsi"/>
          <w:sz w:val="26"/>
          <w:szCs w:val="26"/>
          <w:lang w:eastAsia="en-US"/>
        </w:rPr>
        <w:br/>
      </w:r>
      <w:r w:rsidRPr="00FF2CB7">
        <w:rPr>
          <w:rFonts w:eastAsiaTheme="minorHAnsi"/>
          <w:sz w:val="26"/>
          <w:szCs w:val="26"/>
          <w:lang w:eastAsia="en-US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eastAsiaTheme="minorHAnsi"/>
          <w:sz w:val="26"/>
          <w:szCs w:val="26"/>
          <w:lang w:eastAsia="en-US"/>
        </w:rPr>
        <w:t>,</w:t>
      </w:r>
      <w:r w:rsidRPr="00FF2CB7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Pr="00FF2CB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F2CB7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 "Об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FF2CB7">
        <w:rPr>
          <w:rFonts w:eastAsiaTheme="minorHAnsi"/>
          <w:sz w:val="26"/>
          <w:szCs w:val="26"/>
          <w:lang w:eastAsia="en-US"/>
        </w:rPr>
        <w:t>орядка разработки, реализации и оценки эффективности</w:t>
      </w:r>
      <w:proofErr w:type="gramEnd"/>
      <w:r w:rsidRPr="00FF2CB7">
        <w:rPr>
          <w:rFonts w:eastAsiaTheme="minorHAnsi"/>
          <w:sz w:val="26"/>
          <w:szCs w:val="26"/>
          <w:lang w:eastAsia="en-US"/>
        </w:rPr>
        <w:t xml:space="preserve"> муниципальных программ муниципального образования "Городской округ "Город Нарьян-Мар", Администрация МО "Городской округ "Город Нарьян-Мар"</w:t>
      </w:r>
    </w:p>
    <w:p w:rsidR="00FF2CB7" w:rsidRPr="00FF2CB7" w:rsidRDefault="00FF2CB7" w:rsidP="00FF2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2CB7" w:rsidRDefault="00FF2CB7" w:rsidP="00FF2CB7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FF2CB7" w:rsidRPr="00FF2CB7" w:rsidRDefault="00FF2CB7" w:rsidP="00FF2CB7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FF2CB7" w:rsidRPr="00FF2CB7" w:rsidRDefault="00FF2CB7" w:rsidP="00FF2CB7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Утвердить муниципальную программу муниципального образования "Городской округ "Город Нарьян-Мар" "Формирование комфортной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 согласно Приложению.</w:t>
      </w:r>
    </w:p>
    <w:p w:rsidR="00FF2CB7" w:rsidRPr="00FF2CB7" w:rsidRDefault="00FF2CB7" w:rsidP="00FF2CB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F2CB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2"/>
          <w:headerReference w:type="default" r:id="rId13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</w:pPr>
    </w:p>
    <w:p w:rsidR="00FF2CB7" w:rsidRDefault="00FF2CB7" w:rsidP="00571DC5">
      <w:pPr>
        <w:rPr>
          <w:sz w:val="26"/>
        </w:rPr>
        <w:sectPr w:rsidR="00FF2CB7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lastRenderedPageBreak/>
        <w:t>Приложение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>Администрации МО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b/>
          <w:sz w:val="26"/>
          <w:szCs w:val="26"/>
        </w:rPr>
      </w:pPr>
      <w:r w:rsidRPr="00FF2CB7">
        <w:rPr>
          <w:sz w:val="26"/>
          <w:szCs w:val="26"/>
        </w:rPr>
        <w:t xml:space="preserve">от </w:t>
      </w:r>
      <w:r>
        <w:rPr>
          <w:sz w:val="26"/>
          <w:szCs w:val="26"/>
        </w:rPr>
        <w:t>31.08.2018</w:t>
      </w:r>
      <w:r w:rsidRPr="00FF2CB7">
        <w:rPr>
          <w:sz w:val="26"/>
          <w:szCs w:val="26"/>
        </w:rPr>
        <w:t xml:space="preserve"> № </w:t>
      </w:r>
      <w:r>
        <w:rPr>
          <w:sz w:val="26"/>
          <w:szCs w:val="26"/>
        </w:rPr>
        <w:t>586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F2CB7">
        <w:rPr>
          <w:b/>
          <w:sz w:val="26"/>
          <w:szCs w:val="26"/>
        </w:rPr>
        <w:t>МУНИЦИПАЛЬНАЯ ПРОГРАММА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F2CB7">
        <w:rPr>
          <w:b/>
          <w:sz w:val="26"/>
          <w:szCs w:val="26"/>
        </w:rPr>
        <w:t>МО "ГОР</w:t>
      </w:r>
      <w:r w:rsidR="001C4A75">
        <w:rPr>
          <w:b/>
          <w:sz w:val="26"/>
          <w:szCs w:val="26"/>
        </w:rPr>
        <w:t>ОДСКОЙ ОКРУГ "ГОРОД НАРЬЯН-МАР"</w:t>
      </w:r>
    </w:p>
    <w:p w:rsidR="003C2679" w:rsidRDefault="00FF2CB7" w:rsidP="00FF2CB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F2CB7">
        <w:rPr>
          <w:b/>
          <w:sz w:val="26"/>
          <w:szCs w:val="26"/>
        </w:rPr>
        <w:t>"ФОРМИРОВА</w:t>
      </w:r>
      <w:r w:rsidR="001C4A75">
        <w:rPr>
          <w:b/>
          <w:sz w:val="26"/>
          <w:szCs w:val="26"/>
        </w:rPr>
        <w:t xml:space="preserve">НИЕ КОМФОРТНОЙ ГОРОДСКОЙ СРЕДЫ 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F2CB7">
        <w:rPr>
          <w:b/>
          <w:sz w:val="26"/>
          <w:szCs w:val="26"/>
        </w:rPr>
        <w:t>Г. НАРЬЯН-МАРА"</w:t>
      </w:r>
    </w:p>
    <w:p w:rsidR="00FF2CB7" w:rsidRPr="00FF2CB7" w:rsidRDefault="00FF2CB7" w:rsidP="00FF2CB7">
      <w:pPr>
        <w:spacing w:after="1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FF2CB7" w:rsidRPr="009946B8" w:rsidRDefault="00FF2CB7" w:rsidP="00D319B6">
      <w:pPr>
        <w:pStyle w:val="ad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hanging="437"/>
        <w:outlineLvl w:val="1"/>
        <w:rPr>
          <w:sz w:val="26"/>
          <w:szCs w:val="26"/>
        </w:rPr>
      </w:pPr>
      <w:r w:rsidRPr="009946B8">
        <w:rPr>
          <w:sz w:val="26"/>
          <w:szCs w:val="26"/>
        </w:rPr>
        <w:t>Паспорт</w:t>
      </w:r>
    </w:p>
    <w:p w:rsidR="00FF2CB7" w:rsidRPr="00FF2CB7" w:rsidRDefault="001C4A75" w:rsidP="00D319B6">
      <w:pPr>
        <w:widowControl w:val="0"/>
        <w:tabs>
          <w:tab w:val="left" w:pos="4395"/>
        </w:tabs>
        <w:autoSpaceDE w:val="0"/>
        <w:autoSpaceDN w:val="0"/>
        <w:ind w:left="284" w:firstLine="426"/>
        <w:outlineLvl w:val="1"/>
        <w:rPr>
          <w:sz w:val="26"/>
          <w:szCs w:val="26"/>
        </w:rPr>
      </w:pPr>
      <w:r>
        <w:rPr>
          <w:sz w:val="26"/>
          <w:szCs w:val="26"/>
        </w:rPr>
        <w:t>м</w:t>
      </w:r>
      <w:r w:rsidR="00FF2CB7" w:rsidRPr="00FF2CB7">
        <w:rPr>
          <w:sz w:val="26"/>
          <w:szCs w:val="26"/>
        </w:rPr>
        <w:t>униципальной программы МО "Городской округ "Город Нарьян-Мар"</w:t>
      </w:r>
    </w:p>
    <w:p w:rsidR="00FF2CB7" w:rsidRPr="00FF2CB7" w:rsidRDefault="00FF2CB7" w:rsidP="00D319B6">
      <w:pPr>
        <w:widowControl w:val="0"/>
        <w:autoSpaceDE w:val="0"/>
        <w:autoSpaceDN w:val="0"/>
        <w:ind w:firstLine="709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комфортной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FF2CB7" w:rsidRPr="00FF2CB7" w:rsidTr="001C4A75">
        <w:trPr>
          <w:trHeight w:val="538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93002">
            <w:pPr>
              <w:widowControl w:val="0"/>
              <w:autoSpaceDE w:val="0"/>
              <w:autoSpaceDN w:val="0"/>
              <w:ind w:left="-62"/>
              <w:outlineLvl w:val="1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"Формирование комфортной городской среды </w:t>
            </w:r>
            <w:r w:rsidR="00F93002">
              <w:rPr>
                <w:sz w:val="26"/>
                <w:szCs w:val="26"/>
              </w:rPr>
              <w:br/>
            </w:r>
            <w:proofErr w:type="gramStart"/>
            <w:r w:rsidRPr="001C4A75">
              <w:rPr>
                <w:sz w:val="26"/>
                <w:szCs w:val="26"/>
              </w:rPr>
              <w:t>г</w:t>
            </w:r>
            <w:proofErr w:type="gramEnd"/>
            <w:r w:rsidRPr="001C4A75">
              <w:rPr>
                <w:sz w:val="26"/>
                <w:szCs w:val="26"/>
              </w:rPr>
              <w:t xml:space="preserve">. Нарьян-Мара" (далее </w:t>
            </w:r>
            <w:r w:rsidR="001C4A75" w:rsidRPr="001C4A75">
              <w:rPr>
                <w:sz w:val="26"/>
                <w:szCs w:val="26"/>
              </w:rPr>
              <w:t>–</w:t>
            </w:r>
            <w:r w:rsidRPr="001C4A75">
              <w:rPr>
                <w:sz w:val="26"/>
                <w:szCs w:val="26"/>
              </w:rPr>
              <w:t xml:space="preserve"> муниципальная программа)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Муниципальное казённое учреждение "</w:t>
            </w:r>
            <w:r w:rsidR="001C4A75" w:rsidRPr="001C4A75">
              <w:rPr>
                <w:sz w:val="26"/>
                <w:szCs w:val="26"/>
              </w:rPr>
              <w:t>Управление городского хозяйства</w:t>
            </w:r>
            <w:r w:rsidRPr="001C4A75">
              <w:rPr>
                <w:sz w:val="26"/>
                <w:szCs w:val="26"/>
              </w:rPr>
              <w:t xml:space="preserve"> </w:t>
            </w:r>
            <w:proofErr w:type="gramStart"/>
            <w:r w:rsidRPr="001C4A75">
              <w:rPr>
                <w:sz w:val="26"/>
                <w:szCs w:val="26"/>
              </w:rPr>
              <w:t>г</w:t>
            </w:r>
            <w:proofErr w:type="gramEnd"/>
            <w:r w:rsidRPr="001C4A75">
              <w:rPr>
                <w:sz w:val="26"/>
                <w:szCs w:val="26"/>
              </w:rPr>
              <w:t>. Нарьян-Мара"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</w:tcPr>
          <w:p w:rsidR="00FF2CB7" w:rsidRPr="001C4A75" w:rsidRDefault="002843E3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185" w:history="1">
              <w:r w:rsidR="00FF2CB7" w:rsidRPr="001C4A75">
                <w:rPr>
                  <w:sz w:val="26"/>
                  <w:szCs w:val="26"/>
                </w:rPr>
                <w:t>Подпрограмма 1</w:t>
              </w:r>
            </w:hyperlink>
            <w:r w:rsidR="00FF2CB7" w:rsidRPr="001C4A75">
              <w:rPr>
                <w:sz w:val="26"/>
                <w:szCs w:val="26"/>
              </w:rPr>
              <w:t xml:space="preserve"> </w:t>
            </w:r>
            <w:r w:rsidR="00E457A9">
              <w:rPr>
                <w:sz w:val="26"/>
                <w:szCs w:val="26"/>
              </w:rPr>
              <w:t>"</w:t>
            </w:r>
            <w:r w:rsidR="00FF2CB7" w:rsidRPr="001C4A75">
              <w:rPr>
                <w:sz w:val="26"/>
                <w:szCs w:val="26"/>
              </w:rPr>
              <w:t>Приоритетный проект "Формирование комфортной городской среды (благоустройство дворовых и общественных территорий)";</w:t>
            </w:r>
          </w:p>
          <w:p w:rsidR="00FF2CB7" w:rsidRPr="001C4A75" w:rsidRDefault="002843E3" w:rsidP="001C4A7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w:anchor="P264" w:history="1">
              <w:r w:rsidR="00FF2CB7" w:rsidRPr="001C4A75">
                <w:rPr>
                  <w:sz w:val="26"/>
                  <w:szCs w:val="26"/>
                </w:rPr>
                <w:t>Подпрограмма 2</w:t>
              </w:r>
            </w:hyperlink>
            <w:r w:rsidR="00FF2CB7" w:rsidRPr="001C4A75">
              <w:rPr>
                <w:sz w:val="26"/>
                <w:szCs w:val="26"/>
              </w:rPr>
              <w:t xml:space="preserve"> </w:t>
            </w:r>
            <w:r w:rsidR="00E457A9">
              <w:rPr>
                <w:sz w:val="26"/>
                <w:szCs w:val="26"/>
              </w:rPr>
              <w:t>"</w:t>
            </w:r>
            <w:r w:rsidR="00FF2CB7" w:rsidRPr="001C4A75">
              <w:rPr>
                <w:sz w:val="26"/>
                <w:szCs w:val="26"/>
              </w:rPr>
              <w:t xml:space="preserve">Приоритетный проект "Формирование комфортной городской </w:t>
            </w:r>
            <w:r w:rsidR="001C4A75" w:rsidRPr="001C4A75">
              <w:rPr>
                <w:sz w:val="26"/>
                <w:szCs w:val="26"/>
              </w:rPr>
              <w:t>среды (благоустройство парков)"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Создание благоприятных условий для</w:t>
            </w:r>
            <w:r w:rsidR="001C4A75">
              <w:rPr>
                <w:sz w:val="26"/>
                <w:szCs w:val="26"/>
              </w:rPr>
              <w:t xml:space="preserve"> развития системного повышения </w:t>
            </w:r>
            <w:r w:rsidRPr="001C4A75">
              <w:rPr>
                <w:sz w:val="26"/>
                <w:szCs w:val="26"/>
              </w:rPr>
              <w:t>качества и комфорта городской среды на территории муниципального образования "Городской округ "Город Нарьян-Мар";</w:t>
            </w:r>
          </w:p>
          <w:p w:rsidR="00FF2CB7" w:rsidRPr="001C4A75" w:rsidRDefault="001C4A75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F2CB7" w:rsidRPr="001C4A75">
              <w:rPr>
                <w:sz w:val="26"/>
                <w:szCs w:val="26"/>
              </w:rPr>
              <w:t>оздание условий для организации досуга</w:t>
            </w:r>
            <w:r>
              <w:rPr>
                <w:sz w:val="26"/>
                <w:szCs w:val="26"/>
              </w:rPr>
              <w:t xml:space="preserve"> детей </w:t>
            </w:r>
            <w:r w:rsidR="00F9300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молодёжи на территории</w:t>
            </w:r>
            <w:r w:rsidR="00FF2CB7" w:rsidRPr="001C4A75">
              <w:rPr>
                <w:sz w:val="26"/>
                <w:szCs w:val="26"/>
              </w:rPr>
              <w:t xml:space="preserve"> муниципального образования "Городской округ "Город Нарьян-Мар";</w:t>
            </w:r>
          </w:p>
          <w:p w:rsidR="00FF2CB7" w:rsidRPr="001C4A75" w:rsidRDefault="001C4A75" w:rsidP="001C4A7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F2CB7" w:rsidRPr="001C4A75">
              <w:rPr>
                <w:sz w:val="26"/>
                <w:szCs w:val="26"/>
              </w:rPr>
              <w:t>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Обеспечение формирования единых подходов </w:t>
            </w:r>
            <w:r w:rsidR="00F93002">
              <w:rPr>
                <w:sz w:val="26"/>
                <w:szCs w:val="26"/>
              </w:rPr>
              <w:br/>
            </w:r>
            <w:r w:rsidRPr="001C4A75">
              <w:rPr>
                <w:sz w:val="26"/>
                <w:szCs w:val="26"/>
              </w:rPr>
              <w:t xml:space="preserve">и ключевых приоритетов формирования комфортной </w:t>
            </w:r>
            <w:r w:rsidRPr="001C4A75">
              <w:rPr>
                <w:sz w:val="26"/>
                <w:szCs w:val="26"/>
              </w:rPr>
              <w:lastRenderedPageBreak/>
              <w:t>городской среды на территории муниципального образования "Городской округ "Город Нарьян-Мар".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Обеспечение проведения мероприятий </w:t>
            </w:r>
            <w:r w:rsidR="00F93002">
              <w:rPr>
                <w:sz w:val="26"/>
                <w:szCs w:val="26"/>
              </w:rPr>
              <w:br/>
            </w:r>
            <w:r w:rsidRPr="001C4A75">
              <w:rPr>
                <w:sz w:val="26"/>
                <w:szCs w:val="26"/>
              </w:rPr>
              <w:t>по благоустройству территории муниципального образования в соответствии с принятыми правилами благоустройства.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Обеспечение вовлечения граждан, организаций </w:t>
            </w:r>
            <w:r w:rsidR="001C4A75">
              <w:rPr>
                <w:sz w:val="26"/>
                <w:szCs w:val="26"/>
              </w:rPr>
              <w:t xml:space="preserve">                            </w:t>
            </w:r>
            <w:r w:rsidRPr="001C4A75">
              <w:rPr>
                <w:sz w:val="26"/>
                <w:szCs w:val="26"/>
              </w:rPr>
              <w:t>в реализацию мероприятий по благоустройству территории муниципального образования.</w:t>
            </w:r>
          </w:p>
        </w:tc>
      </w:tr>
      <w:tr w:rsidR="00FF2CB7" w:rsidRPr="00FF2CB7" w:rsidTr="001C4A75">
        <w:trPr>
          <w:trHeight w:val="143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- количество благоустроенных дворовых территорий </w:t>
            </w:r>
            <w:r w:rsidR="001C4A75">
              <w:rPr>
                <w:sz w:val="26"/>
                <w:szCs w:val="26"/>
              </w:rPr>
              <w:t xml:space="preserve">                   </w:t>
            </w:r>
            <w:r w:rsidRPr="001C4A75">
              <w:rPr>
                <w:sz w:val="26"/>
                <w:szCs w:val="26"/>
              </w:rPr>
              <w:t>на террито</w:t>
            </w:r>
            <w:r w:rsidR="001C4A75">
              <w:rPr>
                <w:sz w:val="26"/>
                <w:szCs w:val="26"/>
              </w:rPr>
              <w:t xml:space="preserve">рии муниципального образования </w:t>
            </w:r>
            <w:r w:rsidRPr="001C4A75">
              <w:rPr>
                <w:sz w:val="26"/>
                <w:szCs w:val="26"/>
              </w:rPr>
              <w:t>за период реализации указанной муниципальной программы;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-</w:t>
            </w:r>
            <w:r w:rsidR="001C4A75">
              <w:rPr>
                <w:sz w:val="26"/>
                <w:szCs w:val="26"/>
              </w:rPr>
              <w:t xml:space="preserve"> </w:t>
            </w:r>
            <w:r w:rsidRPr="001C4A75">
              <w:rPr>
                <w:sz w:val="26"/>
                <w:szCs w:val="26"/>
              </w:rPr>
              <w:t>количество благоустроенных общественных территорий на территории муниципального образования за период реализации указанной муниципальной программы;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-</w:t>
            </w:r>
            <w:r w:rsidR="001C4A75">
              <w:rPr>
                <w:sz w:val="26"/>
                <w:szCs w:val="26"/>
              </w:rPr>
              <w:t xml:space="preserve"> </w:t>
            </w:r>
            <w:r w:rsidRPr="001C4A75">
              <w:rPr>
                <w:sz w:val="26"/>
                <w:szCs w:val="26"/>
              </w:rPr>
              <w:t>количество парков</w:t>
            </w:r>
            <w:r w:rsidR="001C4A75">
              <w:rPr>
                <w:sz w:val="26"/>
                <w:szCs w:val="26"/>
              </w:rPr>
              <w:t>,</w:t>
            </w:r>
            <w:r w:rsidRPr="001C4A75">
              <w:rPr>
                <w:sz w:val="26"/>
                <w:szCs w:val="26"/>
              </w:rPr>
              <w:t xml:space="preserve"> обустроенных на территории муниципального образования за период реализации ук</w:t>
            </w:r>
            <w:r w:rsidR="001C4A75">
              <w:rPr>
                <w:sz w:val="26"/>
                <w:szCs w:val="26"/>
              </w:rPr>
              <w:t>азанной муниципальной программы</w:t>
            </w:r>
          </w:p>
        </w:tc>
      </w:tr>
      <w:tr w:rsidR="00FF2CB7" w:rsidRPr="00FF2CB7" w:rsidTr="001C4A75">
        <w:trPr>
          <w:trHeight w:val="578"/>
        </w:trPr>
        <w:tc>
          <w:tcPr>
            <w:tcW w:w="3464" w:type="dxa"/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FF2CB7" w:rsidRPr="001C4A75" w:rsidRDefault="00FF2CB7" w:rsidP="003C267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 xml:space="preserve">Муниципальная программа реализуется </w:t>
            </w:r>
            <w:r w:rsidR="003C2679">
              <w:rPr>
                <w:sz w:val="26"/>
                <w:szCs w:val="26"/>
              </w:rPr>
              <w:br/>
            </w:r>
            <w:r w:rsidR="003C2679" w:rsidRPr="003C2679">
              <w:rPr>
                <w:sz w:val="26"/>
                <w:szCs w:val="26"/>
              </w:rPr>
              <w:t>в</w:t>
            </w:r>
            <w:r w:rsidRPr="003C2679">
              <w:rPr>
                <w:sz w:val="26"/>
                <w:szCs w:val="26"/>
              </w:rPr>
              <w:t xml:space="preserve"> </w:t>
            </w:r>
            <w:r w:rsidRPr="001C4A75">
              <w:rPr>
                <w:sz w:val="26"/>
                <w:szCs w:val="26"/>
              </w:rPr>
              <w:t>2019 - 2023 годы</w:t>
            </w:r>
            <w:r w:rsidR="003C2679">
              <w:rPr>
                <w:sz w:val="26"/>
                <w:szCs w:val="26"/>
              </w:rPr>
              <w:t>.</w:t>
            </w:r>
            <w:r w:rsidR="003C2679" w:rsidRPr="003F5F25">
              <w:rPr>
                <w:sz w:val="26"/>
                <w:szCs w:val="26"/>
              </w:rPr>
              <w:t xml:space="preserve"> Этапы реализации </w:t>
            </w:r>
            <w:r w:rsidR="003C2679">
              <w:rPr>
                <w:sz w:val="26"/>
                <w:szCs w:val="26"/>
              </w:rPr>
              <w:t>муниципальной п</w:t>
            </w:r>
            <w:r w:rsidR="003C2679" w:rsidRPr="003F5F25">
              <w:rPr>
                <w:sz w:val="26"/>
                <w:szCs w:val="26"/>
              </w:rPr>
              <w:t>рограммы не выделяются</w:t>
            </w:r>
          </w:p>
        </w:tc>
      </w:tr>
      <w:tr w:rsidR="00FF2CB7" w:rsidRPr="00FF2CB7" w:rsidTr="00874FAC">
        <w:tblPrEx>
          <w:tblBorders>
            <w:insideH w:val="nil"/>
          </w:tblBorders>
        </w:tblPrEx>
        <w:trPr>
          <w:trHeight w:val="2476"/>
        </w:trPr>
        <w:tc>
          <w:tcPr>
            <w:tcW w:w="3464" w:type="dxa"/>
            <w:tcBorders>
              <w:bottom w:val="single" w:sz="4" w:space="0" w:color="auto"/>
            </w:tcBorders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Объемы бюджетных ассигнований муниципальной программы (в разбивке по источникам финансирования)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Общий объем финансирования муни</w:t>
            </w:r>
            <w:r w:rsidR="001C4A75">
              <w:rPr>
                <w:sz w:val="26"/>
                <w:szCs w:val="26"/>
              </w:rPr>
              <w:t xml:space="preserve">ципальной программы составляет </w:t>
            </w:r>
            <w:r w:rsidRPr="001C4A75">
              <w:rPr>
                <w:sz w:val="26"/>
                <w:szCs w:val="26"/>
              </w:rPr>
              <w:t>170 340,8 тыс. рублей, в том числе по годам реализации: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2019 г. – 42 582,2 тыс. рублей;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2020 г. – 42 582,2 тыс. рублей;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2021 г. – 42 582,2 тыс. рублей;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2022 г. – 42 582,2 тыс. рублей;</w:t>
            </w:r>
          </w:p>
          <w:p w:rsidR="00FF2CB7" w:rsidRPr="001C4A75" w:rsidRDefault="001C4A75" w:rsidP="001C4A7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– </w:t>
            </w:r>
            <w:r w:rsidR="00FF2CB7" w:rsidRPr="001C4A75">
              <w:rPr>
                <w:sz w:val="26"/>
                <w:szCs w:val="26"/>
              </w:rPr>
              <w:t>0,00 тыс. рублей.</w:t>
            </w:r>
          </w:p>
        </w:tc>
      </w:tr>
      <w:tr w:rsidR="00FF2CB7" w:rsidRPr="00FF2CB7" w:rsidTr="00874FAC">
        <w:tblPrEx>
          <w:tblBorders>
            <w:insideH w:val="nil"/>
          </w:tblBorders>
        </w:tblPrEx>
        <w:trPr>
          <w:trHeight w:val="1880"/>
        </w:trPr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- увеличение количества обустроенных дворовых территорий до 35 ед.;</w:t>
            </w:r>
          </w:p>
          <w:p w:rsidR="00FF2CB7" w:rsidRPr="001C4A75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C4A75">
              <w:rPr>
                <w:sz w:val="26"/>
                <w:szCs w:val="26"/>
              </w:rPr>
              <w:t>- увеличение количества обустроенных общественных территорий до 11</w:t>
            </w:r>
            <w:r w:rsidRPr="001C4A75">
              <w:rPr>
                <w:color w:val="FF0000"/>
                <w:sz w:val="26"/>
                <w:szCs w:val="26"/>
              </w:rPr>
              <w:t xml:space="preserve"> </w:t>
            </w:r>
            <w:r w:rsidRPr="001C4A75">
              <w:rPr>
                <w:sz w:val="26"/>
                <w:szCs w:val="26"/>
              </w:rPr>
              <w:t>ед.;</w:t>
            </w:r>
          </w:p>
          <w:p w:rsidR="00FF2CB7" w:rsidRPr="001C4A75" w:rsidRDefault="001C4A75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обустройство места</w:t>
            </w:r>
            <w:r w:rsidR="00FF2CB7" w:rsidRPr="001C4A75">
              <w:rPr>
                <w:sz w:val="26"/>
                <w:szCs w:val="26"/>
              </w:rPr>
              <w:t xml:space="preserve"> массовог</w:t>
            </w:r>
            <w:r>
              <w:rPr>
                <w:sz w:val="26"/>
                <w:szCs w:val="26"/>
              </w:rPr>
              <w:t xml:space="preserve">о отдыха (городского парка) до </w:t>
            </w:r>
            <w:r w:rsidR="00FF2CB7" w:rsidRPr="001C4A75">
              <w:rPr>
                <w:sz w:val="26"/>
                <w:szCs w:val="26"/>
              </w:rPr>
              <w:t>1 ед.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FF2CB7" w:rsidRPr="009946B8" w:rsidRDefault="00FF2CB7" w:rsidP="00F93002">
      <w:pPr>
        <w:pStyle w:val="ad"/>
        <w:widowControl w:val="0"/>
        <w:numPr>
          <w:ilvl w:val="0"/>
          <w:numId w:val="34"/>
        </w:numPr>
        <w:autoSpaceDE w:val="0"/>
        <w:autoSpaceDN w:val="0"/>
        <w:ind w:left="1843" w:firstLine="0"/>
        <w:rPr>
          <w:sz w:val="26"/>
          <w:szCs w:val="26"/>
        </w:rPr>
      </w:pPr>
      <w:r w:rsidRPr="009946B8">
        <w:rPr>
          <w:sz w:val="26"/>
          <w:szCs w:val="26"/>
        </w:rPr>
        <w:t>Общая характеристика сферы реализации</w:t>
      </w:r>
    </w:p>
    <w:p w:rsidR="00FF2CB7" w:rsidRPr="00FF2CB7" w:rsidRDefault="00FF2CB7" w:rsidP="009946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муниципальной программы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1C4A75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 xml:space="preserve">Благоустройство территории города является одной из жизнеобеспечивающих сфер городского хозяйства, оказывающих непосредственное влияние на качество </w:t>
      </w:r>
      <w:r w:rsidR="005B2D03">
        <w:rPr>
          <w:sz w:val="26"/>
          <w:szCs w:val="26"/>
        </w:rPr>
        <w:br/>
        <w:t xml:space="preserve">и уровень жизни населения. </w:t>
      </w:r>
      <w:r w:rsidRPr="001C4A75">
        <w:rPr>
          <w:sz w:val="26"/>
          <w:szCs w:val="26"/>
        </w:rPr>
        <w:t xml:space="preserve">В последние годы благоустройство территории городского округа "Город Нарьян-Мар" носит системный характер, что позволило </w:t>
      </w:r>
      <w:r w:rsidR="005B2D03">
        <w:rPr>
          <w:sz w:val="26"/>
          <w:szCs w:val="26"/>
        </w:rPr>
        <w:br/>
      </w:r>
      <w:r w:rsidRPr="001C4A75">
        <w:rPr>
          <w:sz w:val="26"/>
          <w:szCs w:val="26"/>
        </w:rPr>
        <w:t xml:space="preserve">в значительной степени изменить облик города Нарьян-Мара – столицы Ненецкого автономного округа. В городе строятся новые и реконструируются существующие тротуары, малые архитектурные формы, в том числе детские игровые площадки, выполняются работы по озеленению и благоустройству городской территории, сносу ветхих внеплановых строений. Начато комплексное обустройство дворовых территорий, устройство уличного освещения, светофорных объектов. </w:t>
      </w:r>
      <w:r w:rsidR="00602153">
        <w:rPr>
          <w:sz w:val="26"/>
          <w:szCs w:val="26"/>
        </w:rPr>
        <w:t xml:space="preserve">Осуществляются </w:t>
      </w:r>
      <w:r w:rsidRPr="001C4A75">
        <w:rPr>
          <w:sz w:val="26"/>
          <w:szCs w:val="26"/>
        </w:rPr>
        <w:t xml:space="preserve">круглогодичное санитарное содержание территории города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 xml:space="preserve">и механизированная уборка дворовых территорий, ликвидируются несанкционированные свалки, на территории городских кладбищ поддерживается санитарный порядок, а также выполняются многие другие необходимые работы. </w:t>
      </w:r>
    </w:p>
    <w:p w:rsidR="00FF2CB7" w:rsidRPr="001C4A75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>В результате реализации комплекса мероприятий отдельные территории города</w:t>
      </w:r>
      <w:r w:rsidR="00602153">
        <w:rPr>
          <w:sz w:val="26"/>
          <w:szCs w:val="26"/>
        </w:rPr>
        <w:t xml:space="preserve"> в настоящий период отличаются </w:t>
      </w:r>
      <w:r w:rsidRPr="001C4A75">
        <w:rPr>
          <w:sz w:val="26"/>
          <w:szCs w:val="26"/>
        </w:rPr>
        <w:t xml:space="preserve">удачным архитектурно-планировочным решением. </w:t>
      </w:r>
      <w:r w:rsidR="00602153">
        <w:rPr>
          <w:sz w:val="26"/>
          <w:szCs w:val="26"/>
        </w:rPr>
        <w:t xml:space="preserve">Вместе с тем </w:t>
      </w:r>
      <w:r w:rsidRPr="001C4A75">
        <w:rPr>
          <w:sz w:val="26"/>
          <w:szCs w:val="26"/>
        </w:rPr>
        <w:t>на некоторых</w:t>
      </w:r>
      <w:r w:rsidR="00602153">
        <w:rPr>
          <w:sz w:val="26"/>
          <w:szCs w:val="26"/>
        </w:rPr>
        <w:t xml:space="preserve"> </w:t>
      </w:r>
      <w:r w:rsidRPr="001C4A75">
        <w:rPr>
          <w:sz w:val="26"/>
          <w:szCs w:val="26"/>
        </w:rPr>
        <w:t>дворовых территориях многоквартирных домов отсутствуют автомобильные стоянки, игровые зоны для детей, хозяйственные площадки, озеленение скудное или отсутствует совсем, нет возможности для занятия активным отдыхом.</w:t>
      </w:r>
      <w:r w:rsidR="00602153">
        <w:rPr>
          <w:sz w:val="26"/>
          <w:szCs w:val="26"/>
        </w:rPr>
        <w:t xml:space="preserve"> </w:t>
      </w:r>
      <w:r w:rsidRPr="001C4A75">
        <w:rPr>
          <w:sz w:val="26"/>
          <w:szCs w:val="26"/>
        </w:rPr>
        <w:t xml:space="preserve">Особого внимания требуют детские площадки. По данным инвентаризации детских игровых площадок, проведённой Администрацией города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>в 2018 году, из 44 муниципальных детских игровых площадок 21 необходимо демонтировать в связи с превышением срока эксплуатации игровых элементов. Дворовые пространства жилых районов необходимо обустраивать малыми архитектурными формами, в том числ</w:t>
      </w:r>
      <w:r w:rsidR="00602153">
        <w:rPr>
          <w:sz w:val="26"/>
          <w:szCs w:val="26"/>
        </w:rPr>
        <w:t>е детскими игровыми площадками,</w:t>
      </w:r>
      <w:r w:rsidRPr="001C4A75">
        <w:rPr>
          <w:sz w:val="26"/>
          <w:szCs w:val="26"/>
        </w:rPr>
        <w:t xml:space="preserve"> цветниками и газонами, определять места для хозяйственной деятельности и автомобильных стоянок.  </w:t>
      </w:r>
    </w:p>
    <w:p w:rsidR="00FF2CB7" w:rsidRPr="001C4A75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 xml:space="preserve">На территории города недостаточно зон отдыха (парков, скверов). Для отдыха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 xml:space="preserve">в условиях зелёной зоны жители города используют прилегающий к городу лес, </w:t>
      </w:r>
      <w:r w:rsidR="00602153">
        <w:rPr>
          <w:sz w:val="26"/>
          <w:szCs w:val="26"/>
        </w:rPr>
        <w:br/>
        <w:t xml:space="preserve">что </w:t>
      </w:r>
      <w:r w:rsidRPr="001C4A75">
        <w:rPr>
          <w:sz w:val="26"/>
          <w:szCs w:val="26"/>
        </w:rPr>
        <w:t>негативно сказывается на состоянии хрупкой северной раст</w:t>
      </w:r>
      <w:r w:rsidR="00602153">
        <w:rPr>
          <w:sz w:val="26"/>
          <w:szCs w:val="26"/>
        </w:rPr>
        <w:t>ительности, окружающей город</w:t>
      </w:r>
      <w:proofErr w:type="gramStart"/>
      <w:r w:rsidR="00874FAC">
        <w:rPr>
          <w:sz w:val="26"/>
          <w:szCs w:val="26"/>
        </w:rPr>
        <w:t>.</w:t>
      </w:r>
      <w:proofErr w:type="gramEnd"/>
      <w:r w:rsidR="00602153">
        <w:rPr>
          <w:sz w:val="26"/>
          <w:szCs w:val="26"/>
        </w:rPr>
        <w:t xml:space="preserve"> </w:t>
      </w:r>
      <w:r w:rsidR="00874FAC">
        <w:rPr>
          <w:sz w:val="26"/>
          <w:szCs w:val="26"/>
        </w:rPr>
        <w:t>В связи с этим</w:t>
      </w:r>
      <w:r w:rsidRPr="001C4A75">
        <w:rPr>
          <w:sz w:val="26"/>
          <w:szCs w:val="26"/>
        </w:rPr>
        <w:t xml:space="preserve"> необходимо продолжить работы по устройству парковых зон.</w:t>
      </w:r>
    </w:p>
    <w:p w:rsidR="00FF2CB7" w:rsidRPr="001C4A75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>Программно-целевой подход к решению проблем благоустройства позволит повысить качество и комфортность городской среды на территории муниципального образования "Городской округ "Город Нарьян-Мар"</w:t>
      </w:r>
      <w:r w:rsidR="00602153">
        <w:rPr>
          <w:sz w:val="26"/>
          <w:szCs w:val="26"/>
        </w:rPr>
        <w:t>,</w:t>
      </w:r>
      <w:r w:rsidRPr="001C4A75">
        <w:rPr>
          <w:sz w:val="26"/>
          <w:szCs w:val="26"/>
        </w:rPr>
        <w:t xml:space="preserve"> </w:t>
      </w:r>
      <w:r w:rsidR="00602153">
        <w:rPr>
          <w:sz w:val="26"/>
          <w:szCs w:val="26"/>
        </w:rPr>
        <w:t>достичь</w:t>
      </w:r>
      <w:r w:rsidRPr="001C4A75">
        <w:rPr>
          <w:sz w:val="26"/>
          <w:szCs w:val="26"/>
        </w:rPr>
        <w:t xml:space="preserve"> значимых результатов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>в обеспечении благоприятных условий для деятельности и отдыха жителей города. Определение перспектив</w:t>
      </w:r>
      <w:r w:rsidR="00602153">
        <w:rPr>
          <w:sz w:val="26"/>
          <w:szCs w:val="26"/>
        </w:rPr>
        <w:t xml:space="preserve"> приоритетов </w:t>
      </w:r>
      <w:r w:rsidRPr="001C4A75">
        <w:rPr>
          <w:sz w:val="26"/>
          <w:szCs w:val="26"/>
        </w:rPr>
        <w:t>благоустройства городского округа "Город Нарьян-Мар" позволит добиться решения поставленных задач.</w:t>
      </w:r>
    </w:p>
    <w:p w:rsidR="00FF2CB7" w:rsidRPr="00602153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 xml:space="preserve">В процессе реализации программных мероприятий создаются условия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 xml:space="preserve">для привлечения граждан к обсуждению проектов благоустройства, </w:t>
      </w:r>
      <w:proofErr w:type="gramStart"/>
      <w:r w:rsidRPr="001C4A75">
        <w:rPr>
          <w:sz w:val="26"/>
          <w:szCs w:val="26"/>
        </w:rPr>
        <w:t xml:space="preserve">контролю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>за</w:t>
      </w:r>
      <w:proofErr w:type="gramEnd"/>
      <w:r w:rsidRPr="001C4A75">
        <w:rPr>
          <w:sz w:val="26"/>
          <w:szCs w:val="26"/>
        </w:rPr>
        <w:t xml:space="preserve"> качеством проведения работ и непосредственно к трудовому участию </w:t>
      </w:r>
      <w:r w:rsidR="00602153">
        <w:rPr>
          <w:sz w:val="26"/>
          <w:szCs w:val="26"/>
        </w:rPr>
        <w:br/>
      </w:r>
      <w:r w:rsidRPr="001C4A75">
        <w:rPr>
          <w:sz w:val="26"/>
          <w:szCs w:val="26"/>
        </w:rPr>
        <w:t>в выполнении работ по ремонту и содержанию объектов инфраструктуры.</w:t>
      </w:r>
      <w:r w:rsidRPr="001C4A75">
        <w:rPr>
          <w:rFonts w:ascii="Calibri" w:hAnsi="Calibri" w:cs="Calibri"/>
          <w:sz w:val="26"/>
          <w:szCs w:val="26"/>
        </w:rPr>
        <w:t xml:space="preserve"> </w:t>
      </w:r>
    </w:p>
    <w:p w:rsidR="00FF2CB7" w:rsidRPr="001C4A75" w:rsidRDefault="00FF2CB7" w:rsidP="001C4A7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C4A75">
        <w:rPr>
          <w:sz w:val="26"/>
          <w:szCs w:val="26"/>
        </w:rPr>
        <w:t>Прогр</w:t>
      </w:r>
      <w:r w:rsidR="00602153">
        <w:rPr>
          <w:sz w:val="26"/>
          <w:szCs w:val="26"/>
        </w:rPr>
        <w:t xml:space="preserve">амма разработана в рамках двух </w:t>
      </w:r>
      <w:r w:rsidRPr="001C4A75">
        <w:rPr>
          <w:sz w:val="26"/>
          <w:szCs w:val="26"/>
        </w:rPr>
        <w:t>приоритетных проектов</w:t>
      </w:r>
      <w:r w:rsidR="00602153">
        <w:rPr>
          <w:sz w:val="26"/>
          <w:szCs w:val="26"/>
        </w:rPr>
        <w:t>:</w:t>
      </w:r>
      <w:r w:rsidRPr="001C4A75">
        <w:rPr>
          <w:sz w:val="26"/>
          <w:szCs w:val="26"/>
        </w:rPr>
        <w:t xml:space="preserve"> "Формирование комфортной городской среды (благоустройство дворовых и общественных территорий)" и "Формирование комфортной городской среды (благоустройство парков)" </w:t>
      </w:r>
    </w:p>
    <w:p w:rsidR="00FF2CB7" w:rsidRPr="00874FAC" w:rsidRDefault="00FF2CB7" w:rsidP="0060215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F2CB7" w:rsidRDefault="00FF2CB7" w:rsidP="00E457A9">
      <w:pPr>
        <w:widowControl w:val="0"/>
        <w:numPr>
          <w:ilvl w:val="0"/>
          <w:numId w:val="34"/>
        </w:numPr>
        <w:autoSpaceDE w:val="0"/>
        <w:autoSpaceDN w:val="0"/>
        <w:ind w:left="0" w:firstLine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Цели и задачи муниципальной программы</w:t>
      </w:r>
    </w:p>
    <w:p w:rsidR="00FF2CB7" w:rsidRPr="00874FAC" w:rsidRDefault="00FF2CB7" w:rsidP="0060215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F2CB7" w:rsidRDefault="00FF2CB7" w:rsidP="006021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Целью муниципальной программы является создание благоприятных условий для системного повышения качества и комфорта городской среды на территории муниципального образования "Городской округ "Город Нарьян-Мар"</w:t>
      </w:r>
      <w:r w:rsidRPr="00FF2CB7">
        <w:rPr>
          <w:sz w:val="20"/>
          <w:szCs w:val="20"/>
        </w:rPr>
        <w:t xml:space="preserve"> </w:t>
      </w:r>
      <w:r w:rsidRPr="00FF2CB7">
        <w:rPr>
          <w:sz w:val="26"/>
          <w:szCs w:val="26"/>
        </w:rPr>
        <w:t>и организации мероприятий массового отдыха жителей муниципального образования "Городской округ "Город Нарьян-Мар"</w:t>
      </w:r>
      <w:r w:rsidR="00602153">
        <w:rPr>
          <w:sz w:val="26"/>
          <w:szCs w:val="26"/>
        </w:rPr>
        <w:t>.</w:t>
      </w:r>
    </w:p>
    <w:p w:rsidR="00FF2CB7" w:rsidRPr="00FF2CB7" w:rsidRDefault="00FF2CB7" w:rsidP="006021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Для достижения целей муниципальной программы предусмотрено решение следующих задач:</w:t>
      </w:r>
    </w:p>
    <w:p w:rsidR="00FF2CB7" w:rsidRPr="00FF2CB7" w:rsidRDefault="00602153" w:rsidP="006021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муниципального образования "Городской округ "Город Нарьян-Мар";</w:t>
      </w:r>
    </w:p>
    <w:p w:rsidR="00FF2CB7" w:rsidRPr="00FF2CB7" w:rsidRDefault="00602153" w:rsidP="006021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обеспечение проведения мероприятий по благоустройству территории муниципального образования в соответствии с принятыми правилами благоустройства;</w:t>
      </w:r>
    </w:p>
    <w:p w:rsidR="00FF2CB7" w:rsidRPr="00FF2CB7" w:rsidRDefault="00602153" w:rsidP="0060215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вовлечение граждан, организаций в реализацию мероприятий </w:t>
      </w:r>
      <w:r w:rsidR="009946B8"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по благоустройству территории муниципального образования.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946B8" w:rsidRPr="003C2679" w:rsidRDefault="009946B8" w:rsidP="00E457A9">
      <w:pPr>
        <w:widowControl w:val="0"/>
        <w:numPr>
          <w:ilvl w:val="0"/>
          <w:numId w:val="34"/>
        </w:numPr>
        <w:autoSpaceDE w:val="0"/>
        <w:autoSpaceDN w:val="0"/>
        <w:spacing w:after="200" w:line="276" w:lineRule="auto"/>
        <w:ind w:left="0" w:firstLine="720"/>
        <w:jc w:val="center"/>
        <w:rPr>
          <w:sz w:val="26"/>
          <w:szCs w:val="26"/>
        </w:rPr>
      </w:pPr>
      <w:r w:rsidRPr="003C2679">
        <w:rPr>
          <w:rFonts w:eastAsia="Calibri"/>
          <w:sz w:val="26"/>
          <w:szCs w:val="26"/>
          <w:lang w:eastAsia="en-US"/>
        </w:rPr>
        <w:t>Целевые показатели достижения целей и задач</w:t>
      </w:r>
    </w:p>
    <w:p w:rsidR="00FF2CB7" w:rsidRDefault="002843E3" w:rsidP="009946B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492" w:history="1">
        <w:r w:rsidR="00FF2CB7" w:rsidRPr="009946B8">
          <w:rPr>
            <w:sz w:val="26"/>
            <w:szCs w:val="26"/>
          </w:rPr>
          <w:t>Сведения</w:t>
        </w:r>
      </w:hyperlink>
      <w:r w:rsidR="00FF2CB7" w:rsidRPr="009946B8">
        <w:rPr>
          <w:sz w:val="26"/>
          <w:szCs w:val="26"/>
        </w:rPr>
        <w:t xml:space="preserve"> о целевых показателях указаны в приложении 1 к муниципальной программе.</w:t>
      </w:r>
    </w:p>
    <w:p w:rsidR="00FF2CB7" w:rsidRPr="003C2679" w:rsidRDefault="00FF2CB7" w:rsidP="009946B8">
      <w:pPr>
        <w:widowControl w:val="0"/>
        <w:autoSpaceDE w:val="0"/>
        <w:autoSpaceDN w:val="0"/>
        <w:ind w:firstLine="709"/>
        <w:jc w:val="both"/>
        <w:rPr>
          <w:sz w:val="26"/>
          <w:szCs w:val="26"/>
          <w:shd w:val="clear" w:color="auto" w:fill="FFFFFF"/>
        </w:rPr>
      </w:pPr>
      <w:r w:rsidRPr="009946B8">
        <w:rPr>
          <w:color w:val="000000"/>
          <w:sz w:val="26"/>
          <w:szCs w:val="26"/>
          <w:shd w:val="clear" w:color="auto" w:fill="FFFFFF"/>
        </w:rPr>
        <w:t>Методика расчета целевых показателей муниципальной программы</w:t>
      </w:r>
      <w:r w:rsidR="005032AD" w:rsidRPr="003C2679">
        <w:rPr>
          <w:sz w:val="26"/>
          <w:szCs w:val="26"/>
          <w:shd w:val="clear" w:color="auto" w:fill="FFFFFF"/>
        </w:rPr>
        <w:t>:</w:t>
      </w:r>
    </w:p>
    <w:p w:rsidR="00B707D0" w:rsidRDefault="00FF2CB7" w:rsidP="003C2679">
      <w:pPr>
        <w:pStyle w:val="ad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707D0">
        <w:rPr>
          <w:sz w:val="26"/>
          <w:szCs w:val="26"/>
        </w:rPr>
        <w:t>Целев</w:t>
      </w:r>
      <w:r w:rsidR="009946B8" w:rsidRPr="00B707D0">
        <w:rPr>
          <w:sz w:val="26"/>
          <w:szCs w:val="26"/>
        </w:rPr>
        <w:t>ые показатели</w:t>
      </w:r>
      <w:r w:rsidRPr="00B707D0">
        <w:rPr>
          <w:sz w:val="26"/>
          <w:szCs w:val="26"/>
        </w:rPr>
        <w:t xml:space="preserve"> "Количество благоустроенных дворовых территорий на территории муниципально</w:t>
      </w:r>
      <w:r w:rsidR="009946B8" w:rsidRPr="00B707D0">
        <w:rPr>
          <w:sz w:val="26"/>
          <w:szCs w:val="26"/>
        </w:rPr>
        <w:t>го образования</w:t>
      </w:r>
      <w:r w:rsidRPr="00B707D0">
        <w:rPr>
          <w:sz w:val="26"/>
          <w:szCs w:val="26"/>
        </w:rPr>
        <w:t xml:space="preserve"> за период реализации указа</w:t>
      </w:r>
      <w:r w:rsidR="009946B8" w:rsidRPr="00B707D0">
        <w:rPr>
          <w:sz w:val="26"/>
          <w:szCs w:val="26"/>
        </w:rPr>
        <w:t xml:space="preserve">нной муниципальной программы", </w:t>
      </w:r>
      <w:r w:rsidRPr="00B707D0">
        <w:rPr>
          <w:sz w:val="26"/>
          <w:szCs w:val="26"/>
        </w:rPr>
        <w:t>"Количество благоустроенных общественных территорий на территории муниципального образования за период реализации указанной муниципальной программы" и "Количество парков</w:t>
      </w:r>
      <w:r w:rsidR="009946B8" w:rsidRPr="00B707D0">
        <w:rPr>
          <w:sz w:val="26"/>
          <w:szCs w:val="26"/>
        </w:rPr>
        <w:t>,</w:t>
      </w:r>
      <w:r w:rsidRPr="00B707D0">
        <w:rPr>
          <w:sz w:val="26"/>
          <w:szCs w:val="26"/>
        </w:rPr>
        <w:t xml:space="preserve"> обустроенных </w:t>
      </w:r>
      <w:r w:rsidR="009946B8" w:rsidRPr="00B707D0">
        <w:rPr>
          <w:sz w:val="26"/>
          <w:szCs w:val="26"/>
        </w:rPr>
        <w:br/>
      </w:r>
      <w:r w:rsidRPr="00B707D0">
        <w:rPr>
          <w:sz w:val="26"/>
          <w:szCs w:val="26"/>
        </w:rPr>
        <w:t xml:space="preserve">на территории муниципального образования за период реализации указанной муниципальной программы" </w:t>
      </w:r>
      <w:r w:rsidR="009946B8" w:rsidRPr="00B707D0">
        <w:rPr>
          <w:sz w:val="26"/>
          <w:szCs w:val="26"/>
        </w:rPr>
        <w:t>–</w:t>
      </w:r>
      <w:r w:rsidRPr="00B707D0">
        <w:rPr>
          <w:sz w:val="26"/>
          <w:szCs w:val="26"/>
        </w:rPr>
        <w:t xml:space="preserve"> абсолютные величины. Источником информации является акт приёмки выполненных работ по благоустройству дворовой территории, предоставленный </w:t>
      </w:r>
      <w:r w:rsidR="005032AD" w:rsidRPr="00B707D0">
        <w:rPr>
          <w:sz w:val="26"/>
          <w:szCs w:val="26"/>
        </w:rPr>
        <w:t>м</w:t>
      </w:r>
      <w:r w:rsidRPr="00B707D0">
        <w:rPr>
          <w:sz w:val="26"/>
          <w:szCs w:val="26"/>
        </w:rPr>
        <w:t xml:space="preserve">униципальным казённым учреждением "Управление городского хозяйства </w:t>
      </w:r>
      <w:proofErr w:type="gramStart"/>
      <w:r w:rsidRPr="00B707D0">
        <w:rPr>
          <w:sz w:val="26"/>
          <w:szCs w:val="26"/>
        </w:rPr>
        <w:t>г</w:t>
      </w:r>
      <w:proofErr w:type="gramEnd"/>
      <w:r w:rsidRPr="00B707D0">
        <w:rPr>
          <w:sz w:val="26"/>
          <w:szCs w:val="26"/>
        </w:rPr>
        <w:t xml:space="preserve">. Нарьян-Мара". </w:t>
      </w:r>
    </w:p>
    <w:p w:rsidR="00FF2CB7" w:rsidRPr="00B707D0" w:rsidRDefault="00FF2CB7" w:rsidP="003C2679">
      <w:pPr>
        <w:pStyle w:val="ad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707D0">
        <w:rPr>
          <w:sz w:val="26"/>
          <w:szCs w:val="26"/>
        </w:rPr>
        <w:t xml:space="preserve">Целевой показатель "Доля дворовых территорий, реализованных </w:t>
      </w:r>
      <w:r w:rsidR="00B707D0">
        <w:rPr>
          <w:sz w:val="26"/>
          <w:szCs w:val="26"/>
        </w:rPr>
        <w:br/>
      </w:r>
      <w:r w:rsidRPr="00B707D0">
        <w:rPr>
          <w:sz w:val="26"/>
          <w:szCs w:val="26"/>
        </w:rPr>
        <w:t>с трудовым участием граждан".</w:t>
      </w:r>
    </w:p>
    <w:p w:rsidR="00FF2CB7" w:rsidRPr="009946B8" w:rsidRDefault="005032AD" w:rsidP="003C267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Источниками информации являются </w:t>
      </w:r>
      <w:r w:rsidR="00FF2CB7" w:rsidRPr="009946B8">
        <w:rPr>
          <w:sz w:val="26"/>
          <w:szCs w:val="26"/>
        </w:rPr>
        <w:t xml:space="preserve">акт приёмки выполненных работ </w:t>
      </w:r>
      <w:r>
        <w:rPr>
          <w:sz w:val="26"/>
          <w:szCs w:val="26"/>
        </w:rPr>
        <w:br/>
      </w:r>
      <w:r w:rsidR="00FF2CB7" w:rsidRPr="009946B8">
        <w:rPr>
          <w:sz w:val="26"/>
          <w:szCs w:val="26"/>
        </w:rPr>
        <w:t>по благоустройству дворовой территории и фотоматериалы</w:t>
      </w:r>
      <w:r>
        <w:rPr>
          <w:sz w:val="26"/>
          <w:szCs w:val="26"/>
        </w:rPr>
        <w:t>,</w:t>
      </w:r>
      <w:r w:rsidR="00FF2CB7" w:rsidRPr="009946B8">
        <w:rPr>
          <w:sz w:val="26"/>
          <w:szCs w:val="26"/>
        </w:rPr>
        <w:t xml:space="preserve"> предоставленные </w:t>
      </w:r>
      <w:r>
        <w:rPr>
          <w:sz w:val="26"/>
          <w:szCs w:val="26"/>
        </w:rPr>
        <w:t>м</w:t>
      </w:r>
      <w:r w:rsidR="00FF2CB7" w:rsidRPr="009946B8">
        <w:rPr>
          <w:sz w:val="26"/>
          <w:szCs w:val="26"/>
        </w:rPr>
        <w:t xml:space="preserve">униципальным казённым учреждением "Управление городского хозяйства </w:t>
      </w:r>
      <w:r>
        <w:rPr>
          <w:sz w:val="26"/>
          <w:szCs w:val="26"/>
        </w:rPr>
        <w:br/>
      </w:r>
      <w:proofErr w:type="gramStart"/>
      <w:r w:rsidR="00FF2CB7" w:rsidRPr="009946B8">
        <w:rPr>
          <w:sz w:val="26"/>
          <w:szCs w:val="26"/>
        </w:rPr>
        <w:t>г</w:t>
      </w:r>
      <w:proofErr w:type="gramEnd"/>
      <w:r w:rsidR="00FF2CB7" w:rsidRPr="009946B8">
        <w:rPr>
          <w:sz w:val="26"/>
          <w:szCs w:val="26"/>
        </w:rPr>
        <w:t xml:space="preserve">. Нарьян-Мара". Значение показателя определяется </w:t>
      </w:r>
      <w:r>
        <w:rPr>
          <w:sz w:val="26"/>
          <w:szCs w:val="26"/>
        </w:rPr>
        <w:t xml:space="preserve">по </w:t>
      </w:r>
      <w:r w:rsidR="00FF2CB7" w:rsidRPr="009946B8">
        <w:rPr>
          <w:sz w:val="26"/>
          <w:szCs w:val="26"/>
        </w:rPr>
        <w:t>формул</w:t>
      </w:r>
      <w:r>
        <w:rPr>
          <w:sz w:val="26"/>
          <w:szCs w:val="26"/>
        </w:rPr>
        <w:t>е</w:t>
      </w:r>
      <w:r w:rsidR="00FF2CB7" w:rsidRPr="009946B8">
        <w:rPr>
          <w:sz w:val="26"/>
          <w:szCs w:val="26"/>
        </w:rPr>
        <w:t>: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</w:pPr>
    </w:p>
    <w:p w:rsidR="00FF2CB7" w:rsidRPr="00B707D0" w:rsidRDefault="00FF2CB7" w:rsidP="00FF2CB7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B707D0">
        <w:rPr>
          <w:sz w:val="28"/>
          <w:szCs w:val="28"/>
        </w:rPr>
        <w:t>Дбтг=</w:t>
      </w:r>
      <w:proofErr w:type="spellEnd"/>
      <w:r w:rsidRPr="00B707D0">
        <w:rPr>
          <w:sz w:val="28"/>
          <w:szCs w:val="28"/>
        </w:rPr>
        <w:t>(</w:t>
      </w:r>
      <w:proofErr w:type="spellStart"/>
      <w:r w:rsidRPr="00B707D0">
        <w:rPr>
          <w:sz w:val="28"/>
          <w:szCs w:val="28"/>
        </w:rPr>
        <w:t>Бкбт</w:t>
      </w:r>
      <w:proofErr w:type="spellEnd"/>
      <w:r w:rsidRPr="00B707D0">
        <w:rPr>
          <w:sz w:val="28"/>
          <w:szCs w:val="28"/>
        </w:rPr>
        <w:t>/</w:t>
      </w:r>
      <w:proofErr w:type="spellStart"/>
      <w:r w:rsidRPr="00B707D0">
        <w:rPr>
          <w:sz w:val="28"/>
          <w:szCs w:val="28"/>
        </w:rPr>
        <w:t>Бокт</w:t>
      </w:r>
      <w:proofErr w:type="spellEnd"/>
      <w:r w:rsidRPr="00B707D0">
        <w:rPr>
          <w:sz w:val="28"/>
          <w:szCs w:val="28"/>
        </w:rPr>
        <w:t xml:space="preserve">)*100%, </w:t>
      </w:r>
      <w:r w:rsidR="005032AD" w:rsidRPr="00B707D0">
        <w:rPr>
          <w:sz w:val="26"/>
          <w:szCs w:val="26"/>
        </w:rPr>
        <w:t>где: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F2CB7">
        <w:rPr>
          <w:sz w:val="26"/>
          <w:szCs w:val="26"/>
        </w:rPr>
        <w:t>Дбтг</w:t>
      </w:r>
      <w:proofErr w:type="spellEnd"/>
      <w:r w:rsidRPr="00FF2CB7">
        <w:rPr>
          <w:sz w:val="26"/>
          <w:szCs w:val="26"/>
        </w:rPr>
        <w:t xml:space="preserve"> – доля благоустроенных дворовых территорий с участием граждан </w:t>
      </w:r>
      <w:r w:rsidR="005032AD">
        <w:rPr>
          <w:sz w:val="26"/>
          <w:szCs w:val="26"/>
        </w:rPr>
        <w:br/>
      </w:r>
      <w:r w:rsidRPr="00FF2CB7">
        <w:rPr>
          <w:sz w:val="26"/>
          <w:szCs w:val="26"/>
        </w:rPr>
        <w:t>за текущий год;</w:t>
      </w:r>
    </w:p>
    <w:p w:rsidR="00FF2CB7" w:rsidRPr="00B707D0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B707D0">
        <w:rPr>
          <w:sz w:val="26"/>
          <w:szCs w:val="26"/>
        </w:rPr>
        <w:t>Бкбт</w:t>
      </w:r>
      <w:proofErr w:type="spellEnd"/>
      <w:r w:rsidRPr="00B707D0">
        <w:rPr>
          <w:sz w:val="26"/>
          <w:szCs w:val="26"/>
        </w:rPr>
        <w:t xml:space="preserve"> – количество благоустроенных </w:t>
      </w:r>
      <w:r w:rsidR="00916702" w:rsidRPr="00B707D0">
        <w:rPr>
          <w:sz w:val="26"/>
          <w:szCs w:val="26"/>
        </w:rPr>
        <w:t xml:space="preserve">с участием граждан </w:t>
      </w:r>
      <w:r w:rsidRPr="00B707D0">
        <w:rPr>
          <w:sz w:val="26"/>
          <w:szCs w:val="26"/>
        </w:rPr>
        <w:t>дво</w:t>
      </w:r>
      <w:r w:rsidR="00916702" w:rsidRPr="00B707D0">
        <w:rPr>
          <w:sz w:val="26"/>
          <w:szCs w:val="26"/>
        </w:rPr>
        <w:t>ровых территорий в текущем году</w:t>
      </w:r>
      <w:r w:rsidRPr="00B707D0">
        <w:rPr>
          <w:sz w:val="26"/>
          <w:szCs w:val="26"/>
        </w:rPr>
        <w:t>, реализованных в рамках муниципальной программы;</w:t>
      </w:r>
    </w:p>
    <w:p w:rsidR="00FF2CB7" w:rsidRPr="00FF2CB7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F2CB7">
        <w:rPr>
          <w:sz w:val="26"/>
          <w:szCs w:val="26"/>
        </w:rPr>
        <w:t>Бокт</w:t>
      </w:r>
      <w:proofErr w:type="spellEnd"/>
      <w:r w:rsidRPr="00FF2CB7">
        <w:rPr>
          <w:sz w:val="26"/>
          <w:szCs w:val="26"/>
        </w:rPr>
        <w:t xml:space="preserve"> – количество дворовых территорий, предусмотренных к благоустройству в текущем году в рамках муниципальной программы.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" w:name="P563"/>
      <w:bookmarkEnd w:id="1"/>
    </w:p>
    <w:p w:rsidR="00FF2CB7" w:rsidRPr="00FF2CB7" w:rsidRDefault="00FF2CB7" w:rsidP="00E457A9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Муниципальная программа реализуется в 2019 </w:t>
      </w:r>
      <w:r w:rsidR="00B707D0">
        <w:rPr>
          <w:sz w:val="26"/>
          <w:szCs w:val="26"/>
        </w:rPr>
        <w:t>–</w:t>
      </w:r>
      <w:r w:rsidRPr="00FF2CB7">
        <w:rPr>
          <w:sz w:val="26"/>
          <w:szCs w:val="26"/>
        </w:rPr>
        <w:t xml:space="preserve"> 2023 годы.</w:t>
      </w:r>
    </w:p>
    <w:p w:rsidR="00FF2CB7" w:rsidRDefault="00FF2CB7" w:rsidP="005032A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FF2CB7" w:rsidRPr="00FF2CB7" w:rsidRDefault="00FF2CB7" w:rsidP="00E457A9">
      <w:pPr>
        <w:widowControl w:val="0"/>
        <w:numPr>
          <w:ilvl w:val="0"/>
          <w:numId w:val="34"/>
        </w:numPr>
        <w:autoSpaceDE w:val="0"/>
        <w:autoSpaceDN w:val="0"/>
        <w:ind w:left="0" w:firstLine="720"/>
        <w:jc w:val="center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Ресурсное обеспечение программы </w:t>
      </w:r>
    </w:p>
    <w:p w:rsidR="00FF2CB7" w:rsidRPr="00FF2CB7" w:rsidRDefault="00FF2CB7" w:rsidP="005032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5032AD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032AD">
        <w:rPr>
          <w:sz w:val="26"/>
          <w:szCs w:val="26"/>
        </w:rPr>
        <w:t>Фи</w:t>
      </w:r>
      <w:r w:rsidR="005032AD">
        <w:rPr>
          <w:sz w:val="26"/>
          <w:szCs w:val="26"/>
        </w:rPr>
        <w:t xml:space="preserve">нансовое обеспечение программы </w:t>
      </w:r>
      <w:r w:rsidRPr="005032AD">
        <w:rPr>
          <w:sz w:val="26"/>
          <w:szCs w:val="26"/>
        </w:rPr>
        <w:t xml:space="preserve">осуществляется за счет средств городского и окружного бюджетов. Объемы городских бюджетных ассигнований  </w:t>
      </w:r>
      <w:r w:rsidR="005032AD">
        <w:rPr>
          <w:sz w:val="26"/>
          <w:szCs w:val="26"/>
        </w:rPr>
        <w:br/>
      </w:r>
      <w:r w:rsidRPr="005032AD">
        <w:rPr>
          <w:sz w:val="26"/>
          <w:szCs w:val="26"/>
        </w:rPr>
        <w:t xml:space="preserve">на реализацию программы за счет средств городского бюджета утверждаются решением Совета городского округа "Город Нарьян-Мар" о городском бюджете </w:t>
      </w:r>
      <w:r w:rsidR="005032AD">
        <w:rPr>
          <w:sz w:val="26"/>
          <w:szCs w:val="26"/>
        </w:rPr>
        <w:br/>
      </w:r>
      <w:r w:rsidRPr="005032AD">
        <w:rPr>
          <w:sz w:val="26"/>
          <w:szCs w:val="26"/>
        </w:rPr>
        <w:t>на очередной финансовый год и планируемый период.</w:t>
      </w:r>
    </w:p>
    <w:p w:rsidR="00FF2CB7" w:rsidRPr="005032AD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032AD">
        <w:rPr>
          <w:sz w:val="26"/>
          <w:szCs w:val="26"/>
        </w:rPr>
        <w:t xml:space="preserve">Информация о ресурсном </w:t>
      </w:r>
      <w:hyperlink w:anchor="P727" w:history="1">
        <w:r w:rsidRPr="005032AD">
          <w:rPr>
            <w:sz w:val="26"/>
            <w:szCs w:val="26"/>
          </w:rPr>
          <w:t>обеспечении</w:t>
        </w:r>
      </w:hyperlink>
      <w:r w:rsidR="005032AD">
        <w:rPr>
          <w:sz w:val="26"/>
          <w:szCs w:val="26"/>
        </w:rPr>
        <w:t xml:space="preserve"> программы </w:t>
      </w:r>
      <w:r w:rsidRPr="005032AD">
        <w:rPr>
          <w:sz w:val="26"/>
          <w:szCs w:val="26"/>
        </w:rPr>
        <w:t xml:space="preserve">представлена </w:t>
      </w:r>
      <w:r w:rsidR="005032AD">
        <w:rPr>
          <w:sz w:val="26"/>
          <w:szCs w:val="26"/>
        </w:rPr>
        <w:br/>
      </w:r>
      <w:r w:rsidRPr="005032AD">
        <w:rPr>
          <w:sz w:val="26"/>
          <w:szCs w:val="26"/>
        </w:rPr>
        <w:t xml:space="preserve">в приложении </w:t>
      </w:r>
      <w:r w:rsidR="005032AD">
        <w:rPr>
          <w:sz w:val="26"/>
          <w:szCs w:val="26"/>
        </w:rPr>
        <w:t>№</w:t>
      </w:r>
      <w:r w:rsidRPr="005032AD">
        <w:rPr>
          <w:sz w:val="26"/>
          <w:szCs w:val="26"/>
        </w:rPr>
        <w:t xml:space="preserve"> 2 к муниципальной программе.</w:t>
      </w:r>
    </w:p>
    <w:p w:rsidR="00FF2CB7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032AD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5032AD" w:rsidRPr="005032AD" w:rsidRDefault="005032AD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032AD" w:rsidRDefault="00FF2CB7" w:rsidP="005032AD">
      <w:pPr>
        <w:widowControl w:val="0"/>
        <w:numPr>
          <w:ilvl w:val="0"/>
          <w:numId w:val="34"/>
        </w:numPr>
        <w:autoSpaceDE w:val="0"/>
        <w:autoSpaceDN w:val="0"/>
        <w:ind w:left="1145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Анализ рисков реализации муниципальной программы</w:t>
      </w:r>
    </w:p>
    <w:p w:rsidR="00FF2CB7" w:rsidRDefault="00FF2CB7" w:rsidP="005032AD">
      <w:pPr>
        <w:widowControl w:val="0"/>
        <w:autoSpaceDE w:val="0"/>
        <w:autoSpaceDN w:val="0"/>
        <w:ind w:left="1145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и меры управл</w:t>
      </w:r>
      <w:r w:rsidR="005032AD">
        <w:rPr>
          <w:sz w:val="26"/>
          <w:szCs w:val="26"/>
        </w:rPr>
        <w:t>ения рисками</w:t>
      </w:r>
    </w:p>
    <w:p w:rsidR="005032AD" w:rsidRPr="00FF2CB7" w:rsidRDefault="005032AD" w:rsidP="005032AD">
      <w:pPr>
        <w:widowControl w:val="0"/>
        <w:autoSpaceDE w:val="0"/>
        <w:autoSpaceDN w:val="0"/>
        <w:ind w:left="1145"/>
        <w:jc w:val="center"/>
        <w:rPr>
          <w:sz w:val="26"/>
          <w:szCs w:val="26"/>
        </w:rPr>
      </w:pPr>
    </w:p>
    <w:p w:rsidR="00FF2CB7" w:rsidRPr="00FF2CB7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Ключевыми рисками реализации Программы явля</w:t>
      </w:r>
      <w:r w:rsidR="005032AD" w:rsidRPr="00B707D0">
        <w:rPr>
          <w:sz w:val="26"/>
          <w:szCs w:val="26"/>
        </w:rPr>
        <w:t>ю</w:t>
      </w:r>
      <w:r w:rsidRPr="00FF2CB7">
        <w:rPr>
          <w:sz w:val="26"/>
          <w:szCs w:val="26"/>
        </w:rPr>
        <w:t xml:space="preserve">тся отсутствие </w:t>
      </w:r>
      <w:r w:rsidR="005032AD">
        <w:rPr>
          <w:sz w:val="26"/>
          <w:szCs w:val="26"/>
        </w:rPr>
        <w:br/>
      </w:r>
      <w:r w:rsidRPr="00FF2CB7">
        <w:rPr>
          <w:sz w:val="26"/>
          <w:szCs w:val="26"/>
        </w:rPr>
        <w:t xml:space="preserve">или недостаточность средств городского бюджета для финансирования проектов </w:t>
      </w:r>
      <w:r w:rsidR="005032AD">
        <w:rPr>
          <w:sz w:val="26"/>
          <w:szCs w:val="26"/>
        </w:rPr>
        <w:br/>
      </w:r>
      <w:r w:rsidRPr="00FF2CB7">
        <w:rPr>
          <w:sz w:val="26"/>
          <w:szCs w:val="26"/>
        </w:rPr>
        <w:t xml:space="preserve">по благоустройству дворовых, общественных территорий и мест массового отдыха населения (парков), а также несоблюдение подрядными организациями условий муниципального контракта на выполнение мероприятий по благоустройству мест массового отдыха населения. </w:t>
      </w:r>
    </w:p>
    <w:p w:rsidR="00FF2CB7" w:rsidRPr="00FF2CB7" w:rsidRDefault="00FF2CB7" w:rsidP="005032A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Мероприятиями по предупреждению указанных рисков должны стать: предоставление субсидий местным бюджетам на благоустройство территорий </w:t>
      </w:r>
      <w:r w:rsidR="005032AD">
        <w:rPr>
          <w:sz w:val="26"/>
          <w:szCs w:val="26"/>
        </w:rPr>
        <w:br/>
      </w:r>
      <w:r w:rsidRPr="00FF2CB7">
        <w:rPr>
          <w:sz w:val="26"/>
          <w:szCs w:val="26"/>
        </w:rPr>
        <w:t xml:space="preserve">при формировании проектов окружного бюджета, а также организация системы контроля и мониторинга за исполнением условий муниципального контракта </w:t>
      </w:r>
      <w:r w:rsidR="005032AD">
        <w:rPr>
          <w:sz w:val="26"/>
          <w:szCs w:val="26"/>
        </w:rPr>
        <w:br/>
      </w:r>
      <w:r w:rsidRPr="00FF2CB7">
        <w:rPr>
          <w:sz w:val="26"/>
          <w:szCs w:val="26"/>
        </w:rPr>
        <w:t>по благоустройству мест массового отдыха населения, утверждение "дорожных" карт с четким графиком реализации мероприятия. Э</w:t>
      </w:r>
      <w:r w:rsidRPr="00FF2CB7">
        <w:rPr>
          <w:color w:val="2D2D2D"/>
          <w:spacing w:val="1"/>
          <w:sz w:val="26"/>
          <w:szCs w:val="26"/>
          <w:shd w:val="clear" w:color="auto" w:fill="FFFFFF"/>
        </w:rPr>
        <w:t>ффективный мониторинг выполнения мероприятий, своевременная корректировка перечня мероприятий и целевых показателей, координация деятельности соисполнителей и участников также будут способствовать успешной реализации муниципальной программы.</w:t>
      </w:r>
    </w:p>
    <w:p w:rsidR="00FF2CB7" w:rsidRPr="00FF2CB7" w:rsidRDefault="00FF2CB7" w:rsidP="00FF2CB7">
      <w:pPr>
        <w:widowControl w:val="0"/>
        <w:autoSpaceDE w:val="0"/>
        <w:autoSpaceDN w:val="0"/>
        <w:rPr>
          <w:sz w:val="26"/>
          <w:szCs w:val="26"/>
        </w:rPr>
      </w:pPr>
    </w:p>
    <w:p w:rsidR="00FF2CB7" w:rsidRPr="00E457A9" w:rsidRDefault="00FF2CB7" w:rsidP="00E457A9">
      <w:pPr>
        <w:pStyle w:val="ad"/>
        <w:widowControl w:val="0"/>
        <w:numPr>
          <w:ilvl w:val="0"/>
          <w:numId w:val="34"/>
        </w:numPr>
        <w:autoSpaceDE w:val="0"/>
        <w:autoSpaceDN w:val="0"/>
        <w:ind w:left="709" w:hanging="567"/>
        <w:jc w:val="center"/>
        <w:rPr>
          <w:sz w:val="26"/>
          <w:szCs w:val="26"/>
        </w:rPr>
      </w:pPr>
      <w:r w:rsidRPr="00E457A9">
        <w:rPr>
          <w:sz w:val="26"/>
          <w:szCs w:val="26"/>
        </w:rPr>
        <w:t>Перечень мероприятий</w:t>
      </w:r>
    </w:p>
    <w:p w:rsidR="00FF2CB7" w:rsidRPr="00FF2CB7" w:rsidRDefault="00FF2CB7" w:rsidP="00E457A9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муниципальной программы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E457A9" w:rsidRDefault="002843E3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658" w:history="1">
        <w:r w:rsidR="00FF2CB7" w:rsidRPr="00E457A9">
          <w:rPr>
            <w:sz w:val="26"/>
            <w:szCs w:val="26"/>
          </w:rPr>
          <w:t>Перечень</w:t>
        </w:r>
      </w:hyperlink>
      <w:r w:rsidR="00FF2CB7" w:rsidRPr="00E457A9">
        <w:rPr>
          <w:sz w:val="26"/>
          <w:szCs w:val="26"/>
        </w:rPr>
        <w:t xml:space="preserve"> мероприятий муниципальной программы представлен </w:t>
      </w:r>
      <w:r w:rsidR="00E457A9" w:rsidRPr="00E457A9">
        <w:rPr>
          <w:sz w:val="26"/>
          <w:szCs w:val="26"/>
        </w:rPr>
        <w:br/>
      </w:r>
      <w:r w:rsidR="00FF2CB7" w:rsidRPr="00E457A9">
        <w:rPr>
          <w:sz w:val="26"/>
          <w:szCs w:val="26"/>
        </w:rPr>
        <w:t xml:space="preserve">в приложении </w:t>
      </w:r>
      <w:r w:rsidR="00E457A9" w:rsidRPr="00E457A9">
        <w:rPr>
          <w:sz w:val="26"/>
          <w:szCs w:val="26"/>
        </w:rPr>
        <w:t xml:space="preserve">№ </w:t>
      </w:r>
      <w:r w:rsidR="00FF2CB7" w:rsidRPr="00E457A9">
        <w:rPr>
          <w:sz w:val="26"/>
          <w:szCs w:val="26"/>
        </w:rPr>
        <w:t>3 к муниципальной программе.</w:t>
      </w:r>
    </w:p>
    <w:p w:rsidR="00FF2CB7" w:rsidRPr="00E457A9" w:rsidRDefault="00FF2CB7" w:rsidP="00E457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F2CB7" w:rsidRDefault="00FF2CB7" w:rsidP="00E457A9">
      <w:pPr>
        <w:widowControl w:val="0"/>
        <w:numPr>
          <w:ilvl w:val="0"/>
          <w:numId w:val="34"/>
        </w:numPr>
        <w:autoSpaceDE w:val="0"/>
        <w:autoSpaceDN w:val="0"/>
        <w:ind w:left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Ожидаемые результаты реализации </w:t>
      </w:r>
    </w:p>
    <w:p w:rsidR="00FF2CB7" w:rsidRPr="00FF2CB7" w:rsidRDefault="00E457A9" w:rsidP="00E457A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FF2CB7" w:rsidRPr="00E457A9" w:rsidRDefault="00FF2CB7" w:rsidP="00E457A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F2CB7" w:rsidRPr="00FF2CB7" w:rsidRDefault="00FF2CB7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Реализация муниципальной программы повысит качество городской среды, уровень комфорта повседневной городской жизни для разл</w:t>
      </w:r>
      <w:r w:rsidR="00E457A9">
        <w:rPr>
          <w:sz w:val="26"/>
          <w:szCs w:val="26"/>
        </w:rPr>
        <w:t xml:space="preserve">ичных слоев населения, улучшит </w:t>
      </w:r>
      <w:r w:rsidRPr="00FF2CB7">
        <w:rPr>
          <w:sz w:val="26"/>
          <w:szCs w:val="26"/>
        </w:rPr>
        <w:t>внешний облик столицы</w:t>
      </w:r>
      <w:r w:rsidR="00E457A9">
        <w:rPr>
          <w:sz w:val="26"/>
          <w:szCs w:val="26"/>
        </w:rPr>
        <w:t xml:space="preserve"> Ненецкого автономного округа</w:t>
      </w:r>
      <w:r w:rsidR="00B707D0">
        <w:rPr>
          <w:sz w:val="26"/>
          <w:szCs w:val="26"/>
        </w:rPr>
        <w:t>.</w:t>
      </w:r>
      <w:r w:rsidR="00E457A9">
        <w:rPr>
          <w:sz w:val="26"/>
          <w:szCs w:val="26"/>
        </w:rPr>
        <w:br/>
      </w:r>
      <w:r w:rsidR="00B707D0">
        <w:rPr>
          <w:sz w:val="26"/>
          <w:szCs w:val="26"/>
        </w:rPr>
        <w:t>К</w:t>
      </w:r>
      <w:r w:rsidR="00E457A9" w:rsidRPr="00FF2CB7">
        <w:rPr>
          <w:sz w:val="26"/>
          <w:szCs w:val="26"/>
        </w:rPr>
        <w:t xml:space="preserve"> 2023 году </w:t>
      </w:r>
      <w:r w:rsidRPr="00FF2CB7">
        <w:rPr>
          <w:sz w:val="26"/>
          <w:szCs w:val="26"/>
        </w:rPr>
        <w:t xml:space="preserve">планируется </w:t>
      </w:r>
      <w:r w:rsidR="00E457A9">
        <w:rPr>
          <w:sz w:val="26"/>
          <w:szCs w:val="26"/>
        </w:rPr>
        <w:t xml:space="preserve">осуществить </w:t>
      </w:r>
      <w:r w:rsidRPr="00FF2CB7">
        <w:rPr>
          <w:sz w:val="26"/>
          <w:szCs w:val="26"/>
        </w:rPr>
        <w:t>следующее:</w:t>
      </w:r>
    </w:p>
    <w:p w:rsidR="00FF2CB7" w:rsidRPr="00FF2CB7" w:rsidRDefault="00FF2CB7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увеличить количество обустроенных дворовых территорий до 35 ед.;</w:t>
      </w:r>
    </w:p>
    <w:p w:rsidR="00FF2CB7" w:rsidRPr="00FF2CB7" w:rsidRDefault="00FF2CB7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увеличить количество обустроенных общественных территорий до 7</w:t>
      </w:r>
      <w:r w:rsidRPr="00FF2CB7">
        <w:rPr>
          <w:color w:val="FF0000"/>
          <w:sz w:val="26"/>
          <w:szCs w:val="26"/>
        </w:rPr>
        <w:t xml:space="preserve"> </w:t>
      </w:r>
      <w:r w:rsidRPr="00FF2CB7">
        <w:rPr>
          <w:sz w:val="26"/>
          <w:szCs w:val="26"/>
        </w:rPr>
        <w:t>ед.;</w:t>
      </w:r>
    </w:p>
    <w:p w:rsidR="00FF2CB7" w:rsidRDefault="00E457A9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обустроить место </w:t>
      </w:r>
      <w:r w:rsidR="00FF2CB7" w:rsidRPr="00FF2CB7">
        <w:rPr>
          <w:sz w:val="26"/>
          <w:szCs w:val="26"/>
        </w:rPr>
        <w:t>массового отдыха (городской парк) до 1 ед.</w:t>
      </w:r>
    </w:p>
    <w:p w:rsidR="00E457A9" w:rsidRPr="00FF2CB7" w:rsidRDefault="00E457A9" w:rsidP="00E457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F2CB7" w:rsidRPr="00FF2CB7" w:rsidRDefault="00FF2CB7" w:rsidP="00E457A9">
      <w:pPr>
        <w:widowControl w:val="0"/>
        <w:numPr>
          <w:ilvl w:val="0"/>
          <w:numId w:val="34"/>
        </w:numPr>
        <w:autoSpaceDE w:val="0"/>
        <w:autoSpaceDN w:val="0"/>
        <w:ind w:left="0" w:firstLine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Подпрограмма</w:t>
      </w:r>
    </w:p>
    <w:p w:rsidR="00FF2CB7" w:rsidRPr="00FF2CB7" w:rsidRDefault="00FF2CB7" w:rsidP="00E457A9">
      <w:pPr>
        <w:widowControl w:val="0"/>
        <w:autoSpaceDE w:val="0"/>
        <w:autoSpaceDN w:val="0"/>
        <w:ind w:left="3261" w:hanging="3119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Приоритетный проект</w:t>
      </w:r>
    </w:p>
    <w:p w:rsidR="00FF2CB7" w:rsidRPr="00FF2CB7" w:rsidRDefault="00FF2CB7" w:rsidP="00E457A9">
      <w:pPr>
        <w:widowControl w:val="0"/>
        <w:autoSpaceDE w:val="0"/>
        <w:autoSpaceDN w:val="0"/>
        <w:ind w:left="3261" w:hanging="3119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"Формирование комфортной городской среды</w:t>
      </w:r>
    </w:p>
    <w:p w:rsidR="00FF2CB7" w:rsidRPr="00FF2CB7" w:rsidRDefault="00E457A9" w:rsidP="00E457A9">
      <w:pPr>
        <w:widowControl w:val="0"/>
        <w:autoSpaceDE w:val="0"/>
        <w:autoSpaceDN w:val="0"/>
        <w:ind w:left="3261" w:hanging="311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(благоустройство </w:t>
      </w:r>
      <w:r w:rsidR="00FF2CB7" w:rsidRPr="00FF2CB7">
        <w:rPr>
          <w:sz w:val="26"/>
          <w:szCs w:val="26"/>
        </w:rPr>
        <w:t>дворовых и общественных территорий)"</w:t>
      </w:r>
    </w:p>
    <w:p w:rsidR="00FF2CB7" w:rsidRPr="00B707D0" w:rsidRDefault="008667BD" w:rsidP="00FF2CB7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bookmarkStart w:id="2" w:name="P264"/>
      <w:bookmarkEnd w:id="2"/>
      <w:r w:rsidRPr="00B707D0">
        <w:rPr>
          <w:sz w:val="26"/>
          <w:szCs w:val="26"/>
        </w:rPr>
        <w:t>1</w:t>
      </w:r>
      <w:r w:rsidR="00E457A9" w:rsidRPr="00B707D0">
        <w:rPr>
          <w:sz w:val="26"/>
          <w:szCs w:val="26"/>
        </w:rPr>
        <w:t xml:space="preserve">.1. </w:t>
      </w:r>
      <w:r w:rsidR="00FF2CB7" w:rsidRPr="00B707D0">
        <w:rPr>
          <w:sz w:val="26"/>
          <w:szCs w:val="26"/>
        </w:rPr>
        <w:t>Паспорт</w:t>
      </w:r>
    </w:p>
    <w:p w:rsidR="00FF2CB7" w:rsidRPr="00B707D0" w:rsidRDefault="00E457A9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07D0">
        <w:rPr>
          <w:sz w:val="26"/>
          <w:szCs w:val="26"/>
        </w:rPr>
        <w:t>подпрограммы 1 "</w:t>
      </w:r>
      <w:r w:rsidR="00FF2CB7" w:rsidRPr="00B707D0">
        <w:rPr>
          <w:sz w:val="26"/>
          <w:szCs w:val="26"/>
        </w:rPr>
        <w:t>Приоритетный проект "Формирование комфортной</w:t>
      </w:r>
    </w:p>
    <w:p w:rsidR="00FF2CB7" w:rsidRPr="00B707D0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07D0">
        <w:rPr>
          <w:sz w:val="26"/>
          <w:szCs w:val="26"/>
        </w:rPr>
        <w:t>городской среды (благоустройство дворовых</w:t>
      </w:r>
      <w:r w:rsidR="00874FAC">
        <w:rPr>
          <w:sz w:val="26"/>
          <w:szCs w:val="26"/>
        </w:rPr>
        <w:t xml:space="preserve"> </w:t>
      </w:r>
      <w:r w:rsidRPr="00B707D0">
        <w:rPr>
          <w:sz w:val="26"/>
          <w:szCs w:val="26"/>
        </w:rPr>
        <w:t>и общественных территорий)"</w:t>
      </w:r>
    </w:p>
    <w:p w:rsidR="00FF2CB7" w:rsidRPr="00874FAC" w:rsidRDefault="00FF2CB7" w:rsidP="00FF2CB7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FF2CB7" w:rsidRPr="00FF2CB7" w:rsidTr="00E457A9">
        <w:trPr>
          <w:trHeight w:val="141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85" w:type="dxa"/>
          </w:tcPr>
          <w:p w:rsidR="00FF2CB7" w:rsidRPr="00FF2CB7" w:rsidRDefault="00E457A9" w:rsidP="00E457A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Pr="00B707D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FF2CB7" w:rsidRPr="00FF2CB7">
              <w:rPr>
                <w:sz w:val="26"/>
                <w:szCs w:val="26"/>
              </w:rPr>
              <w:t>"Приоритетный проект "Формирование комфортной городской среды (благоустройство дворовых и общественных тер</w:t>
            </w:r>
            <w:r>
              <w:rPr>
                <w:sz w:val="26"/>
                <w:szCs w:val="26"/>
              </w:rPr>
              <w:t>риторий)" (далее – подпрограмма</w:t>
            </w:r>
            <w:r w:rsidR="00E61F36">
              <w:rPr>
                <w:sz w:val="26"/>
                <w:szCs w:val="26"/>
              </w:rPr>
              <w:t xml:space="preserve"> </w:t>
            </w:r>
            <w:r w:rsidR="00E61F36" w:rsidRPr="00FD1BE8">
              <w:rPr>
                <w:sz w:val="26"/>
                <w:szCs w:val="26"/>
              </w:rPr>
              <w:t>1</w:t>
            </w:r>
            <w:r w:rsidR="00FF2CB7" w:rsidRPr="00FF2CB7">
              <w:rPr>
                <w:sz w:val="26"/>
                <w:szCs w:val="26"/>
              </w:rPr>
              <w:t>)</w:t>
            </w:r>
          </w:p>
        </w:tc>
      </w:tr>
      <w:tr w:rsidR="00FF2CB7" w:rsidRPr="00FF2CB7" w:rsidTr="00E457A9">
        <w:trPr>
          <w:trHeight w:val="141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      </w:r>
          </w:p>
        </w:tc>
      </w:tr>
      <w:tr w:rsidR="00FF2CB7" w:rsidRPr="00FF2CB7" w:rsidTr="00E457A9">
        <w:trPr>
          <w:trHeight w:val="874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7085" w:type="dxa"/>
          </w:tcPr>
          <w:p w:rsidR="00FF2CB7" w:rsidRPr="00FF2CB7" w:rsidRDefault="00FF2CB7" w:rsidP="00874F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Создание условий для системного повышения качества и комфорта городской среды на террит</w:t>
            </w:r>
            <w:r w:rsidR="00E457A9">
              <w:rPr>
                <w:sz w:val="26"/>
                <w:szCs w:val="26"/>
              </w:rPr>
              <w:t>ории муниципального образования</w:t>
            </w:r>
          </w:p>
        </w:tc>
      </w:tr>
      <w:tr w:rsidR="00FF2CB7" w:rsidRPr="00FF2CB7" w:rsidTr="00E457A9">
        <w:trPr>
          <w:trHeight w:val="1577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Обеспечение м</w:t>
            </w:r>
            <w:r w:rsidR="00E457A9">
              <w:rPr>
                <w:sz w:val="26"/>
                <w:szCs w:val="26"/>
              </w:rPr>
              <w:t xml:space="preserve">ероприятий </w:t>
            </w:r>
            <w:r w:rsidRPr="00FF2CB7">
              <w:rPr>
                <w:sz w:val="26"/>
                <w:szCs w:val="26"/>
              </w:rPr>
              <w:t>по благоустройству дворовых и общественных территорий;</w:t>
            </w:r>
          </w:p>
          <w:p w:rsidR="00FF2CB7" w:rsidRPr="00FF2CB7" w:rsidRDefault="00E457A9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F2CB7" w:rsidRPr="00FF2CB7">
              <w:rPr>
                <w:sz w:val="26"/>
                <w:szCs w:val="26"/>
              </w:rPr>
              <w:t xml:space="preserve">беспечение мероприятий по созданию мест для организации досуга </w:t>
            </w:r>
            <w:r w:rsidR="00E61F36">
              <w:rPr>
                <w:sz w:val="26"/>
                <w:szCs w:val="26"/>
              </w:rPr>
              <w:t xml:space="preserve">детей и молодёжи на территории </w:t>
            </w:r>
            <w:r w:rsidR="00FF2CB7" w:rsidRPr="00FF2CB7">
              <w:rPr>
                <w:sz w:val="26"/>
                <w:szCs w:val="26"/>
              </w:rPr>
              <w:t>муниципального образования "Городской округ "Город Нарьян-Мар";</w:t>
            </w:r>
          </w:p>
          <w:p w:rsidR="00FF2CB7" w:rsidRPr="00FF2CB7" w:rsidRDefault="00E61F36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F2CB7" w:rsidRPr="00FF2CB7">
              <w:rPr>
                <w:sz w:val="26"/>
                <w:szCs w:val="26"/>
              </w:rPr>
              <w:t>оддержка инициативы населения в вопросах благ</w:t>
            </w:r>
            <w:r>
              <w:rPr>
                <w:sz w:val="26"/>
                <w:szCs w:val="26"/>
              </w:rPr>
              <w:t>оустройства дворовых территорий</w:t>
            </w:r>
          </w:p>
        </w:tc>
      </w:tr>
      <w:tr w:rsidR="00FF2CB7" w:rsidRPr="00FF2CB7" w:rsidTr="00E457A9">
        <w:trPr>
          <w:trHeight w:val="1062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70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Количество благоустроенных дворовых территорий.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Количество благоустроенных общественных территорий.</w:t>
            </w:r>
          </w:p>
          <w:p w:rsidR="00FF2CB7" w:rsidRPr="00FD1BE8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D1BE8">
              <w:rPr>
                <w:sz w:val="26"/>
                <w:szCs w:val="26"/>
              </w:rPr>
              <w:t>Доля дворовых территорий, реализованных с трудовым участием граждан.</w:t>
            </w:r>
          </w:p>
        </w:tc>
      </w:tr>
      <w:tr w:rsidR="00FF2CB7" w:rsidRPr="00FF2CB7" w:rsidTr="00874FAC">
        <w:trPr>
          <w:trHeight w:val="914"/>
        </w:trPr>
        <w:tc>
          <w:tcPr>
            <w:tcW w:w="26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85" w:type="dxa"/>
          </w:tcPr>
          <w:p w:rsidR="00FF2CB7" w:rsidRPr="00FF2CB7" w:rsidRDefault="00E61F36" w:rsidP="00FD1B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</w:t>
            </w:r>
            <w:r w:rsidR="00FF2CB7" w:rsidRPr="00FF2CB7">
              <w:rPr>
                <w:sz w:val="26"/>
                <w:szCs w:val="26"/>
              </w:rPr>
              <w:t xml:space="preserve"> реализуется в течение 2019 - 2023 годов</w:t>
            </w:r>
          </w:p>
        </w:tc>
      </w:tr>
      <w:tr w:rsidR="00FF2CB7" w:rsidRPr="00FF2CB7" w:rsidTr="00E457A9">
        <w:tblPrEx>
          <w:tblBorders>
            <w:insideH w:val="nil"/>
          </w:tblBorders>
        </w:tblPrEx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Общий объем финансирования муниципальной программы составляе</w:t>
            </w:r>
            <w:r w:rsidR="00E61F36">
              <w:rPr>
                <w:sz w:val="26"/>
                <w:szCs w:val="26"/>
              </w:rPr>
              <w:t xml:space="preserve">т </w:t>
            </w:r>
            <w:r w:rsidRPr="00FF2CB7">
              <w:rPr>
                <w:sz w:val="26"/>
                <w:szCs w:val="26"/>
              </w:rPr>
              <w:t>170 340,8 тыс. рублей, в том числе по годам реализации: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2019 г. – 42 582,2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2020 г. – 42 582,2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 г. – 42 582,2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 г. – 42 582,2 тыс. рублей;</w:t>
            </w:r>
          </w:p>
          <w:p w:rsidR="00FF2CB7" w:rsidRPr="00FF2CB7" w:rsidRDefault="00FF2CB7" w:rsidP="00E61F3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2023 г. </w:t>
            </w:r>
            <w:r w:rsidR="00E61F36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рублей.</w:t>
            </w:r>
          </w:p>
        </w:tc>
      </w:tr>
      <w:tr w:rsidR="00FF2CB7" w:rsidRPr="00FF2CB7" w:rsidTr="00874FAC">
        <w:tblPrEx>
          <w:tblBorders>
            <w:insideH w:val="nil"/>
          </w:tblBorders>
        </w:tblPrEx>
        <w:trPr>
          <w:trHeight w:val="312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bottom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Повышение уровня благоустройства дворовых и общественных территорий, качества жизни населения, улучшение внешнего облика города, в том числе в результате реализации подпрограммы планируется: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увеличить количество обустроенных дворовых территорий до 35 ед.;</w:t>
            </w:r>
          </w:p>
          <w:p w:rsidR="00FF2CB7" w:rsidRPr="00FF2CB7" w:rsidRDefault="00E61F36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F2CB7" w:rsidRPr="00FF2CB7">
              <w:rPr>
                <w:sz w:val="26"/>
                <w:szCs w:val="26"/>
              </w:rPr>
              <w:t>увеличить количество обустроенных общественных территорий до 11 ед.</w:t>
            </w:r>
          </w:p>
        </w:tc>
      </w:tr>
    </w:tbl>
    <w:p w:rsidR="00FF2CB7" w:rsidRPr="00FF2CB7" w:rsidRDefault="008667BD" w:rsidP="00FF2CB7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D1BE8">
        <w:rPr>
          <w:sz w:val="26"/>
          <w:szCs w:val="26"/>
        </w:rPr>
        <w:t>1</w:t>
      </w:r>
      <w:r w:rsidR="00E61F36" w:rsidRPr="00FD1BE8">
        <w:rPr>
          <w:sz w:val="26"/>
          <w:szCs w:val="26"/>
        </w:rPr>
        <w:t>.2.</w:t>
      </w:r>
      <w:r w:rsidR="00E61F36">
        <w:rPr>
          <w:sz w:val="26"/>
          <w:szCs w:val="26"/>
        </w:rPr>
        <w:t xml:space="preserve"> </w:t>
      </w:r>
      <w:r w:rsidR="00FF2CB7" w:rsidRPr="00FF2CB7">
        <w:rPr>
          <w:sz w:val="26"/>
          <w:szCs w:val="26"/>
        </w:rPr>
        <w:t xml:space="preserve">Общая характеристика сферы реализации подпрограммы 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Подпрограмма</w:t>
      </w:r>
      <w:r w:rsidR="00E61F36">
        <w:rPr>
          <w:sz w:val="26"/>
          <w:szCs w:val="26"/>
        </w:rPr>
        <w:t xml:space="preserve"> </w:t>
      </w:r>
      <w:r w:rsidR="00E61F36" w:rsidRPr="00FD1BE8">
        <w:rPr>
          <w:sz w:val="26"/>
          <w:szCs w:val="26"/>
        </w:rPr>
        <w:t>1</w:t>
      </w:r>
      <w:r w:rsidRPr="00E61F36">
        <w:rPr>
          <w:sz w:val="26"/>
          <w:szCs w:val="26"/>
        </w:rPr>
        <w:t xml:space="preserve"> направлена на создание условий для системного повышения качества и комфорта городской среды на территории муниципального образования "Городской округ "Город Нарьян-Мар" путем реализации комплекса первоочередных мероприятий по благоустройству дворовых и общественных территорий, расположенных на территории города.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</w:t>
      </w:r>
      <w:r w:rsidR="00E76DA6">
        <w:rPr>
          <w:sz w:val="26"/>
          <w:szCs w:val="26"/>
        </w:rPr>
        <w:t>ания и эксплуатации таких домов,</w:t>
      </w:r>
      <w:r w:rsidRPr="00E61F36">
        <w:rPr>
          <w:sz w:val="26"/>
          <w:szCs w:val="26"/>
        </w:rPr>
        <w:t xml:space="preserve">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</w:t>
      </w:r>
      <w:r w:rsidR="00E61F36">
        <w:rPr>
          <w:sz w:val="26"/>
          <w:szCs w:val="26"/>
        </w:rPr>
        <w:t>–</w:t>
      </w:r>
      <w:r w:rsidRPr="00E61F36">
        <w:rPr>
          <w:sz w:val="26"/>
          <w:szCs w:val="26"/>
        </w:rPr>
        <w:t xml:space="preserve"> площади, набережные, улицы, пешеходные зоны, иные наиболее активно посещаемые территории.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В 2017 году проведена инвентаризация дворовых и общественных территорий города. По результатам инвентаризации выявлена потребность проведения благоустройства 9 общественных и 59 придомовых территорий многоквартирных домов города.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Таким образом, проблема благоустройства городского округа "Город Нарьян-Мар" является актуально</w:t>
      </w:r>
      <w:r w:rsidR="00E61F36" w:rsidRPr="00FD1BE8">
        <w:rPr>
          <w:sz w:val="26"/>
          <w:szCs w:val="26"/>
        </w:rPr>
        <w:t>й</w:t>
      </w:r>
      <w:r w:rsidRPr="00E61F36">
        <w:rPr>
          <w:sz w:val="26"/>
          <w:szCs w:val="26"/>
        </w:rPr>
        <w:t xml:space="preserve">, требующей каждодневного внимания власти города </w:t>
      </w:r>
      <w:r w:rsidR="00E61F36">
        <w:rPr>
          <w:sz w:val="26"/>
          <w:szCs w:val="26"/>
        </w:rPr>
        <w:br/>
      </w:r>
      <w:r w:rsidRPr="00E61F36">
        <w:rPr>
          <w:sz w:val="26"/>
          <w:szCs w:val="26"/>
        </w:rPr>
        <w:t>и принятия комплексных решений.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 xml:space="preserve">В 2017 году приоритетный проект "Формирование комфортной городской среды (благоустройство дворовых и общественных территорий)" </w:t>
      </w:r>
      <w:r w:rsidRPr="00FD1BE8">
        <w:rPr>
          <w:sz w:val="26"/>
          <w:szCs w:val="26"/>
        </w:rPr>
        <w:t>реализо</w:t>
      </w:r>
      <w:r w:rsidR="00E61F36" w:rsidRPr="00FD1BE8">
        <w:rPr>
          <w:sz w:val="26"/>
          <w:szCs w:val="26"/>
        </w:rPr>
        <w:t>вы</w:t>
      </w:r>
      <w:r w:rsidRPr="00FD1BE8">
        <w:rPr>
          <w:sz w:val="26"/>
          <w:szCs w:val="26"/>
        </w:rPr>
        <w:t xml:space="preserve">вался </w:t>
      </w:r>
      <w:r w:rsidR="00E61F36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в рамках государственной </w:t>
      </w:r>
      <w:hyperlink r:id="rId14" w:history="1">
        <w:r w:rsidRPr="00FD1BE8">
          <w:rPr>
            <w:sz w:val="26"/>
            <w:szCs w:val="26"/>
          </w:rPr>
          <w:t>программы</w:t>
        </w:r>
      </w:hyperlink>
      <w:r w:rsidRPr="00FD1BE8">
        <w:rPr>
          <w:sz w:val="26"/>
          <w:szCs w:val="26"/>
        </w:rPr>
        <w:t xml:space="preserve"> Ненецкого автономного округа "Модернизация жилищно-коммунального хозяйства Ненецкого автономного окр</w:t>
      </w:r>
      <w:r w:rsidR="00E61F36" w:rsidRPr="00FD1BE8">
        <w:rPr>
          <w:sz w:val="26"/>
          <w:szCs w:val="26"/>
        </w:rPr>
        <w:t>уга", участниками которой стало</w:t>
      </w:r>
      <w:r w:rsidRPr="00FD1BE8">
        <w:rPr>
          <w:sz w:val="26"/>
          <w:szCs w:val="26"/>
        </w:rPr>
        <w:t xml:space="preserve"> МО "Городской округ "Город Нарьян-Мар". </w:t>
      </w:r>
      <w:proofErr w:type="gramStart"/>
      <w:r w:rsidRPr="00FD1BE8">
        <w:rPr>
          <w:sz w:val="26"/>
          <w:szCs w:val="26"/>
        </w:rPr>
        <w:t>Благоустроен</w:t>
      </w:r>
      <w:r w:rsidR="00E61F36" w:rsidRPr="00FD1BE8">
        <w:rPr>
          <w:sz w:val="26"/>
          <w:szCs w:val="26"/>
        </w:rPr>
        <w:t>ы</w:t>
      </w:r>
      <w:proofErr w:type="gramEnd"/>
      <w:r w:rsidRPr="00E61F36">
        <w:rPr>
          <w:sz w:val="26"/>
          <w:szCs w:val="26"/>
        </w:rPr>
        <w:t xml:space="preserve"> одна дворовая территория и одна общественная территория.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 xml:space="preserve">В рамках приоритетного проекта "Формирование комфортной городской среды (благоустройство дворовых и общественных территорий)" в обязательном порядке проводятся мероприятия по благоустройству объектов и обустройству инфраструктуры для обеспечения доступности городской среды для </w:t>
      </w:r>
      <w:proofErr w:type="spellStart"/>
      <w:r w:rsidRPr="00E61F36">
        <w:rPr>
          <w:sz w:val="26"/>
          <w:szCs w:val="26"/>
        </w:rPr>
        <w:t>маломобильных</w:t>
      </w:r>
      <w:proofErr w:type="spellEnd"/>
      <w:r w:rsidRPr="00E61F36">
        <w:rPr>
          <w:sz w:val="26"/>
          <w:szCs w:val="26"/>
        </w:rPr>
        <w:t xml:space="preserve"> групп населения, в том числе создание </w:t>
      </w:r>
      <w:proofErr w:type="spellStart"/>
      <w:r w:rsidRPr="00E61F36">
        <w:rPr>
          <w:sz w:val="26"/>
          <w:szCs w:val="26"/>
        </w:rPr>
        <w:t>безбарьерной</w:t>
      </w:r>
      <w:proofErr w:type="spellEnd"/>
      <w:r w:rsidRPr="00E61F36">
        <w:rPr>
          <w:sz w:val="26"/>
          <w:szCs w:val="26"/>
        </w:rPr>
        <w:t xml:space="preserve"> среды для </w:t>
      </w:r>
      <w:proofErr w:type="spellStart"/>
      <w:r w:rsidRPr="00E61F36">
        <w:rPr>
          <w:sz w:val="26"/>
          <w:szCs w:val="26"/>
        </w:rPr>
        <w:t>маломобильных</w:t>
      </w:r>
      <w:proofErr w:type="spellEnd"/>
      <w:r w:rsidRPr="00E61F36">
        <w:rPr>
          <w:sz w:val="26"/>
          <w:szCs w:val="26"/>
        </w:rPr>
        <w:t xml:space="preserve"> граждан в зоне общественных пространств.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Необходим продолжить осуществлять программно-целевой подход к решению проблем благоустройства, так как без комплексной системы благоустройства городского округа "Город Нарьян-Мар" невозможно обеспечить комфортные условия для деятельности и отдыха жителей города. Определение перспектив благоустройства городского округа "Город Нарьян-Мар" позволит решить  поставленные задачи.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 xml:space="preserve">В процессе реализации программных мероприятий создаются условия </w:t>
      </w:r>
      <w:r w:rsidR="00E61F36">
        <w:rPr>
          <w:sz w:val="26"/>
          <w:szCs w:val="26"/>
        </w:rPr>
        <w:br/>
      </w:r>
      <w:r w:rsidRPr="00E61F36">
        <w:rPr>
          <w:sz w:val="26"/>
          <w:szCs w:val="26"/>
        </w:rPr>
        <w:t xml:space="preserve">для привлечения граждан к обсуждению проектов благоустройства территорий города, </w:t>
      </w:r>
      <w:proofErr w:type="gramStart"/>
      <w:r w:rsidRPr="00E61F36">
        <w:rPr>
          <w:sz w:val="26"/>
          <w:szCs w:val="26"/>
        </w:rPr>
        <w:t>контролю за</w:t>
      </w:r>
      <w:proofErr w:type="gramEnd"/>
      <w:r w:rsidRPr="00E61F36">
        <w:rPr>
          <w:sz w:val="26"/>
          <w:szCs w:val="26"/>
        </w:rPr>
        <w:t xml:space="preserve"> качеством проведения работ и непосредственно к трудовому участию в выполнении работ по ремонту и содержанию благоустроенных территорий. 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Подпрограмма</w:t>
      </w:r>
      <w:r w:rsidR="00E61F36">
        <w:rPr>
          <w:sz w:val="26"/>
          <w:szCs w:val="26"/>
        </w:rPr>
        <w:t xml:space="preserve"> </w:t>
      </w:r>
      <w:r w:rsidR="00E61F36" w:rsidRPr="00FD1BE8">
        <w:rPr>
          <w:sz w:val="26"/>
          <w:szCs w:val="26"/>
        </w:rPr>
        <w:t>1</w:t>
      </w:r>
      <w:r w:rsidRPr="00E61F36">
        <w:rPr>
          <w:sz w:val="26"/>
          <w:szCs w:val="26"/>
        </w:rPr>
        <w:t xml:space="preserve"> является основой для реализации мероприятий </w:t>
      </w:r>
      <w:r w:rsidR="00E61F36">
        <w:rPr>
          <w:sz w:val="26"/>
          <w:szCs w:val="26"/>
        </w:rPr>
        <w:br/>
      </w:r>
      <w:r w:rsidRPr="00E61F36">
        <w:rPr>
          <w:sz w:val="26"/>
          <w:szCs w:val="26"/>
        </w:rPr>
        <w:t>по благоустройству города, улучшению его эстетического состояния.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8667BD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>1</w:t>
      </w:r>
      <w:r w:rsidR="00E61F36" w:rsidRPr="00FD1BE8">
        <w:rPr>
          <w:sz w:val="26"/>
          <w:szCs w:val="26"/>
        </w:rPr>
        <w:t xml:space="preserve">.3. </w:t>
      </w:r>
      <w:r w:rsidR="00FF2CB7" w:rsidRPr="00FD1BE8">
        <w:rPr>
          <w:sz w:val="26"/>
          <w:szCs w:val="26"/>
        </w:rPr>
        <w:t>Цели</w:t>
      </w:r>
      <w:r w:rsidR="00FF2CB7" w:rsidRPr="00FF2CB7">
        <w:rPr>
          <w:sz w:val="26"/>
          <w:szCs w:val="26"/>
        </w:rPr>
        <w:t xml:space="preserve"> и задачи подпрограммы 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E61F36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</w:t>
      </w:r>
      <w:r w:rsidRPr="00FD1BE8">
        <w:rPr>
          <w:sz w:val="26"/>
          <w:szCs w:val="26"/>
        </w:rPr>
        <w:t>подпрограммы 1</w:t>
      </w:r>
      <w:r>
        <w:rPr>
          <w:sz w:val="26"/>
          <w:szCs w:val="26"/>
        </w:rPr>
        <w:t xml:space="preserve"> –</w:t>
      </w:r>
      <w:r w:rsidR="00FF2CB7" w:rsidRPr="00FF2CB7">
        <w:rPr>
          <w:sz w:val="26"/>
          <w:szCs w:val="26"/>
        </w:rPr>
        <w:t xml:space="preserve"> создание условий для системного повышения качества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и комфорта городской среды на территории города Нарьян-Мара.</w:t>
      </w:r>
    </w:p>
    <w:p w:rsidR="00FF2CB7" w:rsidRPr="00FF2CB7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Задачи подпрограммы:</w:t>
      </w:r>
    </w:p>
    <w:p w:rsidR="00FF2CB7" w:rsidRPr="00FF2CB7" w:rsidRDefault="00E61F36" w:rsidP="00E61F3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обеспечение мероприятий </w:t>
      </w:r>
      <w:r w:rsidR="00FF2CB7" w:rsidRPr="00FF2CB7">
        <w:rPr>
          <w:sz w:val="26"/>
          <w:szCs w:val="26"/>
        </w:rPr>
        <w:t>по благоустройству дворовых территорий;</w:t>
      </w:r>
    </w:p>
    <w:p w:rsidR="00FF2CB7" w:rsidRPr="00FF2CB7" w:rsidRDefault="00E61F36" w:rsidP="00E61F3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обеспечение мероприятий по созданию мест для организации досуга детей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и молодёжи;</w:t>
      </w:r>
    </w:p>
    <w:p w:rsidR="00FF2CB7" w:rsidRPr="00FF2CB7" w:rsidRDefault="00E61F36" w:rsidP="00E61F3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поддержка инициативы населения в вопросах благоустройства дворовых территорий. 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1.4.</w:t>
      </w:r>
      <w:r w:rsidRPr="00FF2CB7">
        <w:rPr>
          <w:sz w:val="26"/>
          <w:szCs w:val="26"/>
        </w:rPr>
        <w:t xml:space="preserve"> Целевые пока</w:t>
      </w:r>
      <w:r w:rsidR="00E61F36">
        <w:rPr>
          <w:sz w:val="26"/>
          <w:szCs w:val="26"/>
        </w:rPr>
        <w:t>затели достижения целей и задач</w:t>
      </w:r>
    </w:p>
    <w:p w:rsidR="00E61F36" w:rsidRPr="00FF2CB7" w:rsidRDefault="00E61F36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>Достижение поставле</w:t>
      </w:r>
      <w:r w:rsidR="00E61F36">
        <w:rPr>
          <w:sz w:val="26"/>
          <w:szCs w:val="26"/>
        </w:rPr>
        <w:t xml:space="preserve">нных целей и задач подпрограммы </w:t>
      </w:r>
      <w:r w:rsidR="00E61F36" w:rsidRPr="00FD1BE8">
        <w:rPr>
          <w:sz w:val="26"/>
          <w:szCs w:val="26"/>
        </w:rPr>
        <w:t>1</w:t>
      </w:r>
      <w:r w:rsidRPr="00E61F36">
        <w:rPr>
          <w:sz w:val="26"/>
          <w:szCs w:val="26"/>
        </w:rPr>
        <w:t xml:space="preserve"> выражается </w:t>
      </w:r>
      <w:r w:rsidR="00E61F36">
        <w:rPr>
          <w:sz w:val="26"/>
          <w:szCs w:val="26"/>
        </w:rPr>
        <w:br/>
      </w:r>
      <w:r w:rsidRPr="00E61F36">
        <w:rPr>
          <w:sz w:val="26"/>
          <w:szCs w:val="26"/>
        </w:rPr>
        <w:t>в количественных показателях и используется для оценки результативности реализации Программы:</w:t>
      </w:r>
    </w:p>
    <w:p w:rsidR="00FF2CB7" w:rsidRPr="00E61F36" w:rsidRDefault="00E61F36" w:rsidP="00E61F36">
      <w:pPr>
        <w:widowControl w:val="0"/>
        <w:tabs>
          <w:tab w:val="left" w:pos="993"/>
        </w:tabs>
        <w:autoSpaceDE w:val="0"/>
        <w:autoSpaceDN w:val="0"/>
        <w:ind w:firstLine="709"/>
        <w:rPr>
          <w:sz w:val="26"/>
          <w:szCs w:val="26"/>
        </w:rPr>
      </w:pPr>
      <w:r w:rsidRPr="00E61F36">
        <w:rPr>
          <w:sz w:val="26"/>
          <w:szCs w:val="26"/>
        </w:rPr>
        <w:t>-</w:t>
      </w:r>
      <w:r w:rsidRPr="00E61F36">
        <w:rPr>
          <w:sz w:val="26"/>
          <w:szCs w:val="26"/>
        </w:rPr>
        <w:tab/>
      </w:r>
      <w:r w:rsidR="00FF2CB7" w:rsidRPr="00E61F36">
        <w:rPr>
          <w:sz w:val="26"/>
          <w:szCs w:val="26"/>
        </w:rPr>
        <w:t>количество благоустроенных дворовых территорий, ед.;</w:t>
      </w:r>
    </w:p>
    <w:p w:rsidR="00FF2CB7" w:rsidRPr="00E61F36" w:rsidRDefault="00E61F36" w:rsidP="00E61F36">
      <w:pPr>
        <w:widowControl w:val="0"/>
        <w:tabs>
          <w:tab w:val="left" w:pos="993"/>
        </w:tabs>
        <w:autoSpaceDE w:val="0"/>
        <w:autoSpaceDN w:val="0"/>
        <w:ind w:firstLine="709"/>
        <w:rPr>
          <w:sz w:val="26"/>
          <w:szCs w:val="26"/>
        </w:rPr>
      </w:pPr>
      <w:r w:rsidRPr="00E61F36">
        <w:rPr>
          <w:sz w:val="26"/>
          <w:szCs w:val="26"/>
        </w:rPr>
        <w:t>-</w:t>
      </w:r>
      <w:r w:rsidRPr="00E61F36">
        <w:rPr>
          <w:sz w:val="26"/>
          <w:szCs w:val="26"/>
        </w:rPr>
        <w:tab/>
      </w:r>
      <w:r w:rsidR="00FF2CB7" w:rsidRPr="00E61F36">
        <w:rPr>
          <w:sz w:val="26"/>
          <w:szCs w:val="26"/>
        </w:rPr>
        <w:t xml:space="preserve">количество благоустроенных общественных территорий, </w:t>
      </w:r>
      <w:proofErr w:type="spellStart"/>
      <w:proofErr w:type="gramStart"/>
      <w:r w:rsidR="00FF2CB7" w:rsidRPr="00E61F36">
        <w:rPr>
          <w:sz w:val="26"/>
          <w:szCs w:val="26"/>
        </w:rPr>
        <w:t>ед</w:t>
      </w:r>
      <w:proofErr w:type="spellEnd"/>
      <w:proofErr w:type="gramEnd"/>
      <w:r w:rsidR="00FF2CB7" w:rsidRPr="00E61F36">
        <w:rPr>
          <w:sz w:val="26"/>
          <w:szCs w:val="26"/>
        </w:rPr>
        <w:t>;</w:t>
      </w:r>
    </w:p>
    <w:p w:rsidR="00FF2CB7" w:rsidRPr="00E61F36" w:rsidRDefault="00FF2CB7" w:rsidP="00E61F36">
      <w:pPr>
        <w:widowControl w:val="0"/>
        <w:tabs>
          <w:tab w:val="left" w:pos="993"/>
        </w:tabs>
        <w:autoSpaceDE w:val="0"/>
        <w:autoSpaceDN w:val="0"/>
        <w:ind w:firstLine="709"/>
        <w:rPr>
          <w:sz w:val="26"/>
          <w:szCs w:val="26"/>
        </w:rPr>
      </w:pPr>
      <w:r w:rsidRPr="00E61F36">
        <w:rPr>
          <w:sz w:val="26"/>
          <w:szCs w:val="26"/>
        </w:rPr>
        <w:t>-</w:t>
      </w:r>
      <w:r w:rsidR="00E61F36" w:rsidRPr="00E61F36">
        <w:rPr>
          <w:sz w:val="26"/>
          <w:szCs w:val="26"/>
        </w:rPr>
        <w:tab/>
      </w:r>
      <w:r w:rsidRPr="00E61F36">
        <w:rPr>
          <w:sz w:val="26"/>
          <w:szCs w:val="26"/>
        </w:rPr>
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программы, %.</w:t>
      </w:r>
    </w:p>
    <w:p w:rsidR="00FF2CB7" w:rsidRPr="00E61F36" w:rsidRDefault="00FF2CB7" w:rsidP="00E61F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1F36">
        <w:rPr>
          <w:sz w:val="26"/>
          <w:szCs w:val="26"/>
        </w:rPr>
        <w:t xml:space="preserve">Сведения о значениях целевых показателей подпрограммы 1 по годам представлены в приложении </w:t>
      </w:r>
      <w:r w:rsidR="00E61F36">
        <w:rPr>
          <w:sz w:val="26"/>
          <w:szCs w:val="26"/>
        </w:rPr>
        <w:t xml:space="preserve">№ 1 </w:t>
      </w:r>
      <w:r w:rsidRPr="00E61F36">
        <w:rPr>
          <w:sz w:val="26"/>
          <w:szCs w:val="26"/>
        </w:rPr>
        <w:t>к муниципальной программе.</w:t>
      </w:r>
    </w:p>
    <w:p w:rsidR="00FF2CB7" w:rsidRPr="00FF2CB7" w:rsidRDefault="00FF2CB7" w:rsidP="00FF2CB7">
      <w:pPr>
        <w:widowControl w:val="0"/>
        <w:autoSpaceDE w:val="0"/>
        <w:autoSpaceDN w:val="0"/>
        <w:rPr>
          <w:sz w:val="26"/>
          <w:szCs w:val="26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 xml:space="preserve">1.5. Сроки и этапы реализации подпрограммы 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8667BD" w:rsidP="008667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Подпрограмма реализуется </w:t>
      </w:r>
      <w:r w:rsidR="00FF2CB7" w:rsidRPr="00FD1BE8">
        <w:rPr>
          <w:sz w:val="26"/>
          <w:szCs w:val="26"/>
        </w:rPr>
        <w:t>с 2019 года по 2023 год.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>1.6. Ресурсное обеспечение муниципальной подпрограммы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8667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Финансовое обеспечение подпрограммы</w:t>
      </w:r>
      <w:r w:rsidR="008667BD" w:rsidRPr="00FD1BE8">
        <w:rPr>
          <w:sz w:val="26"/>
          <w:szCs w:val="26"/>
        </w:rPr>
        <w:t xml:space="preserve"> 1 </w:t>
      </w:r>
      <w:r w:rsidRPr="00FD1BE8">
        <w:rPr>
          <w:sz w:val="26"/>
          <w:szCs w:val="26"/>
        </w:rPr>
        <w:t xml:space="preserve">осуществляется за счет средств городского и окружного бюджетов. Объемы городских бюджетных ассигнований </w:t>
      </w:r>
      <w:r w:rsidR="008667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на реализацию подпрограммы утверждаются решением Совета городского округа "Город Нарьян-Мар" о городском бюджете на очередной финансовый год </w:t>
      </w:r>
      <w:r w:rsidR="008667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>и план</w:t>
      </w:r>
      <w:r w:rsidR="00916702" w:rsidRPr="00FD1BE8">
        <w:rPr>
          <w:sz w:val="26"/>
          <w:szCs w:val="26"/>
        </w:rPr>
        <w:t>ов</w:t>
      </w:r>
      <w:r w:rsidRPr="00FD1BE8">
        <w:rPr>
          <w:sz w:val="26"/>
          <w:szCs w:val="26"/>
        </w:rPr>
        <w:t>ый период.</w:t>
      </w:r>
    </w:p>
    <w:p w:rsidR="00FF2CB7" w:rsidRPr="008667BD" w:rsidRDefault="00FF2CB7" w:rsidP="008667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667BD">
        <w:rPr>
          <w:sz w:val="26"/>
          <w:szCs w:val="26"/>
        </w:rPr>
        <w:t xml:space="preserve">Информация о ресурсном </w:t>
      </w:r>
      <w:hyperlink w:anchor="P727" w:history="1">
        <w:r w:rsidRPr="008667BD">
          <w:rPr>
            <w:sz w:val="26"/>
            <w:szCs w:val="26"/>
          </w:rPr>
          <w:t>обеспечении</w:t>
        </w:r>
      </w:hyperlink>
      <w:r w:rsidRPr="008667BD">
        <w:rPr>
          <w:sz w:val="26"/>
          <w:szCs w:val="26"/>
        </w:rPr>
        <w:t xml:space="preserve"> подпрограммы 1 представлена </w:t>
      </w:r>
      <w:r w:rsidR="00EE75B7">
        <w:rPr>
          <w:sz w:val="26"/>
          <w:szCs w:val="26"/>
        </w:rPr>
        <w:br/>
      </w:r>
      <w:r w:rsidRPr="008667BD">
        <w:rPr>
          <w:sz w:val="26"/>
          <w:szCs w:val="26"/>
        </w:rPr>
        <w:t xml:space="preserve">в приложении </w:t>
      </w:r>
      <w:r w:rsidR="00EE75B7">
        <w:rPr>
          <w:sz w:val="26"/>
          <w:szCs w:val="26"/>
        </w:rPr>
        <w:t>№</w:t>
      </w:r>
      <w:r w:rsidRPr="008667BD">
        <w:rPr>
          <w:sz w:val="26"/>
          <w:szCs w:val="26"/>
        </w:rPr>
        <w:t xml:space="preserve"> 2 к муниципальной программе.</w:t>
      </w:r>
    </w:p>
    <w:p w:rsidR="00FF2CB7" w:rsidRPr="008667BD" w:rsidRDefault="00FF2CB7" w:rsidP="008667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667BD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FF2CB7" w:rsidRPr="008667BD" w:rsidRDefault="00FF2CB7" w:rsidP="008667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667BD">
        <w:rPr>
          <w:sz w:val="26"/>
          <w:szCs w:val="26"/>
        </w:rPr>
        <w:t xml:space="preserve">Для выполнения мероприятий, предусмотренных Программой, могут привлекаться средства федерального, областного бюджетов и иных источников </w:t>
      </w:r>
      <w:r w:rsidR="00EE75B7">
        <w:rPr>
          <w:sz w:val="26"/>
          <w:szCs w:val="26"/>
        </w:rPr>
        <w:br/>
      </w:r>
      <w:r w:rsidRPr="008667BD">
        <w:rPr>
          <w:sz w:val="26"/>
          <w:szCs w:val="26"/>
        </w:rPr>
        <w:t>в соответствии с законодательством Российской Федерации.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EE75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 xml:space="preserve">1.7. </w:t>
      </w:r>
      <w:r w:rsidR="00FF2CB7" w:rsidRPr="00FD1BE8">
        <w:rPr>
          <w:sz w:val="26"/>
          <w:szCs w:val="26"/>
        </w:rPr>
        <w:t>Перечень программных мероприятий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2843E3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817" w:history="1">
        <w:r w:rsidR="00FF2CB7" w:rsidRPr="00FD1BE8">
          <w:rPr>
            <w:sz w:val="26"/>
            <w:szCs w:val="26"/>
          </w:rPr>
          <w:t>Перечень</w:t>
        </w:r>
      </w:hyperlink>
      <w:r w:rsidR="00FF2CB7" w:rsidRPr="00FD1BE8">
        <w:rPr>
          <w:sz w:val="26"/>
          <w:szCs w:val="26"/>
        </w:rPr>
        <w:t xml:space="preserve"> программных мероприятий с указанием объемов и источников финансирования представлен в приложении </w:t>
      </w:r>
      <w:r w:rsidR="00EE75B7" w:rsidRPr="00FD1BE8">
        <w:rPr>
          <w:sz w:val="26"/>
          <w:szCs w:val="26"/>
        </w:rPr>
        <w:t>№</w:t>
      </w:r>
      <w:r w:rsidR="00FF2CB7" w:rsidRPr="00FD1BE8">
        <w:rPr>
          <w:sz w:val="26"/>
          <w:szCs w:val="26"/>
        </w:rPr>
        <w:t xml:space="preserve"> 3 к муниципальной программе.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>1.8. Ожидаемые результаты реализации подпрограммы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Реализация подпрограммы 1 будет способствовать созданию благоприятной </w:t>
      </w:r>
      <w:r w:rsidR="00EE75B7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>и комфортной среды для жизнедеятельности населения города Нарьян-Мара, повышению уровня благоустройства, комфортности и качества жизни населения, улучшит эстетическое состояние городских территорий.</w:t>
      </w:r>
    </w:p>
    <w:p w:rsidR="00FF2CB7" w:rsidRPr="00FD1BE8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В подпрограмме</w:t>
      </w:r>
      <w:r w:rsidR="00EE75B7" w:rsidRPr="00FD1BE8">
        <w:rPr>
          <w:sz w:val="26"/>
          <w:szCs w:val="26"/>
        </w:rPr>
        <w:t xml:space="preserve"> 1</w:t>
      </w:r>
      <w:r w:rsidRPr="00FD1BE8">
        <w:rPr>
          <w:sz w:val="26"/>
          <w:szCs w:val="26"/>
        </w:rPr>
        <w:t xml:space="preserve"> </w:t>
      </w:r>
      <w:r w:rsidR="00EE75B7" w:rsidRPr="00FD1BE8">
        <w:rPr>
          <w:sz w:val="26"/>
          <w:szCs w:val="26"/>
        </w:rPr>
        <w:t xml:space="preserve">к 2023 году </w:t>
      </w:r>
      <w:r w:rsidRPr="00FD1BE8">
        <w:rPr>
          <w:sz w:val="26"/>
          <w:szCs w:val="26"/>
        </w:rPr>
        <w:t>запланировано</w:t>
      </w:r>
      <w:r w:rsidR="00EE75B7" w:rsidRPr="00FD1BE8">
        <w:rPr>
          <w:sz w:val="26"/>
          <w:szCs w:val="26"/>
        </w:rPr>
        <w:t xml:space="preserve"> следующее</w:t>
      </w:r>
      <w:r w:rsidRPr="00FD1BE8">
        <w:rPr>
          <w:sz w:val="26"/>
          <w:szCs w:val="26"/>
        </w:rPr>
        <w:t>:</w:t>
      </w:r>
    </w:p>
    <w:p w:rsidR="00FF2CB7" w:rsidRPr="00FD1BE8" w:rsidRDefault="00EE75B7" w:rsidP="00EE75B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-</w:t>
      </w:r>
      <w:r w:rsidRPr="00FD1BE8">
        <w:rPr>
          <w:sz w:val="26"/>
          <w:szCs w:val="26"/>
        </w:rPr>
        <w:tab/>
      </w:r>
      <w:r w:rsidR="00FF2CB7" w:rsidRPr="00FD1BE8">
        <w:rPr>
          <w:sz w:val="26"/>
          <w:szCs w:val="26"/>
        </w:rPr>
        <w:t>увеличить количество обустроенных дворовых территорий до 35 ед.;</w:t>
      </w:r>
    </w:p>
    <w:p w:rsidR="00FF2CB7" w:rsidRPr="00FD1BE8" w:rsidRDefault="00EE75B7" w:rsidP="00EE75B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-</w:t>
      </w:r>
      <w:r w:rsidRPr="00FD1BE8">
        <w:rPr>
          <w:sz w:val="26"/>
          <w:szCs w:val="26"/>
        </w:rPr>
        <w:tab/>
      </w:r>
      <w:r w:rsidR="00FF2CB7" w:rsidRPr="00FD1BE8">
        <w:rPr>
          <w:sz w:val="26"/>
          <w:szCs w:val="26"/>
        </w:rPr>
        <w:t>увеличить количество обустроенных общественных территорий до 11 ед.;</w:t>
      </w:r>
    </w:p>
    <w:p w:rsidR="00FF2CB7" w:rsidRPr="00FD1BE8" w:rsidRDefault="00EE75B7" w:rsidP="00EE75B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-</w:t>
      </w:r>
      <w:r w:rsidRPr="00FD1BE8">
        <w:rPr>
          <w:sz w:val="26"/>
          <w:szCs w:val="26"/>
        </w:rPr>
        <w:tab/>
      </w:r>
      <w:r w:rsidR="00FF2CB7" w:rsidRPr="00FD1BE8">
        <w:rPr>
          <w:sz w:val="26"/>
          <w:szCs w:val="26"/>
        </w:rPr>
        <w:t>дости</w:t>
      </w:r>
      <w:r w:rsidRPr="00FD1BE8">
        <w:rPr>
          <w:sz w:val="26"/>
          <w:szCs w:val="26"/>
        </w:rPr>
        <w:t>чь</w:t>
      </w:r>
      <w:r w:rsidR="00FF2CB7" w:rsidRPr="00FD1BE8">
        <w:rPr>
          <w:sz w:val="26"/>
          <w:szCs w:val="26"/>
        </w:rPr>
        <w:t xml:space="preserve"> доли участия граждан в реализации мероприятий </w:t>
      </w:r>
      <w:r w:rsidRPr="00FD1BE8">
        <w:rPr>
          <w:sz w:val="26"/>
          <w:szCs w:val="26"/>
        </w:rPr>
        <w:br/>
      </w:r>
      <w:r w:rsidR="00FF2CB7" w:rsidRPr="00FD1BE8">
        <w:rPr>
          <w:sz w:val="26"/>
          <w:szCs w:val="26"/>
        </w:rPr>
        <w:t>по благоустройству дворовых территорий до100%.</w:t>
      </w:r>
    </w:p>
    <w:p w:rsidR="00EE75B7" w:rsidRPr="00902110" w:rsidRDefault="00EE75B7" w:rsidP="00EE75B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1.9. Минимальный</w:t>
      </w:r>
      <w:r w:rsidRPr="00FF2CB7">
        <w:rPr>
          <w:sz w:val="26"/>
          <w:szCs w:val="26"/>
        </w:rPr>
        <w:t xml:space="preserve"> перечень работ по благоустройству</w:t>
      </w:r>
    </w:p>
    <w:p w:rsidR="00FF2CB7" w:rsidRDefault="00FF2CB7" w:rsidP="00EE75B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дворовых территорий многоквартирных домов:</w:t>
      </w:r>
    </w:p>
    <w:p w:rsidR="00EE75B7" w:rsidRPr="00902110" w:rsidRDefault="00EE75B7" w:rsidP="00EE75B7">
      <w:pPr>
        <w:widowControl w:val="0"/>
        <w:autoSpaceDE w:val="0"/>
        <w:autoSpaceDN w:val="0"/>
        <w:ind w:firstLine="709"/>
        <w:jc w:val="center"/>
        <w:rPr>
          <w:sz w:val="18"/>
          <w:szCs w:val="18"/>
        </w:rPr>
      </w:pP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ремонт дворовых проездов;</w:t>
      </w: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обеспечение освещения дворовых территорий;</w:t>
      </w: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установка скамеек для отдыха;</w:t>
      </w: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установка урн для мусора.</w:t>
      </w:r>
    </w:p>
    <w:p w:rsidR="00FF2CB7" w:rsidRPr="00FF2CB7" w:rsidRDefault="00FF2CB7" w:rsidP="00EE75B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Нормативная стоимость (ориентировочные единичные расценки) работ </w:t>
      </w:r>
      <w:r w:rsidR="00EE75B7">
        <w:rPr>
          <w:sz w:val="26"/>
          <w:szCs w:val="26"/>
        </w:rPr>
        <w:br/>
      </w:r>
      <w:r w:rsidRPr="00FF2CB7">
        <w:rPr>
          <w:sz w:val="26"/>
          <w:szCs w:val="26"/>
        </w:rPr>
        <w:t xml:space="preserve">по благоустройству, входящих в состав минимального перечня работ, приведена </w:t>
      </w:r>
      <w:r w:rsidR="00EE75B7">
        <w:rPr>
          <w:sz w:val="26"/>
          <w:szCs w:val="26"/>
        </w:rPr>
        <w:br/>
      </w:r>
      <w:r w:rsidRPr="00FF2CB7">
        <w:rPr>
          <w:sz w:val="26"/>
          <w:szCs w:val="26"/>
        </w:rPr>
        <w:t>в соответствии с Таблицей 1.</w:t>
      </w:r>
    </w:p>
    <w:p w:rsidR="00FF2CB7" w:rsidRPr="00902110" w:rsidRDefault="00FF2CB7" w:rsidP="00FF2CB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Таблица 1</w:t>
      </w:r>
    </w:p>
    <w:p w:rsidR="00FF2CB7" w:rsidRPr="00902110" w:rsidRDefault="00FF2CB7" w:rsidP="00FF2CB7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316"/>
        <w:gridCol w:w="1417"/>
        <w:gridCol w:w="1701"/>
        <w:gridCol w:w="1559"/>
      </w:tblGrid>
      <w:tr w:rsidR="00FF2CB7" w:rsidRPr="00FF2CB7" w:rsidTr="00AB2BE7">
        <w:trPr>
          <w:trHeight w:val="145"/>
        </w:trPr>
        <w:tc>
          <w:tcPr>
            <w:tcW w:w="708" w:type="dxa"/>
          </w:tcPr>
          <w:p w:rsidR="00FF2CB7" w:rsidRPr="00FF2CB7" w:rsidRDefault="00EE75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Виды работ, входящие в состав минимального перечня работ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работ на 2017 год, руб. с НДС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работ на 2018 год, руб. с НДС</w:t>
            </w:r>
          </w:p>
        </w:tc>
      </w:tr>
      <w:tr w:rsidR="00FF2CB7" w:rsidRPr="00FF2CB7" w:rsidTr="00AB2BE7">
        <w:trPr>
          <w:trHeight w:val="145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Замена бортового камня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м.п.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3 306,27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3 252,28</w:t>
            </w:r>
          </w:p>
        </w:tc>
      </w:tr>
      <w:tr w:rsidR="00FF2CB7" w:rsidRPr="00FF2CB7" w:rsidTr="00AB2BE7">
        <w:trPr>
          <w:trHeight w:val="145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Ремонт дворового проезда с гравийным покрытием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309,55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309,55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Ремонт дворового проезда с асфальтобетонным покрытием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3 512,08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3 512,08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Ремонт покрытия тротуара из плит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5 091,12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5 091,12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Ремонт деревянного тротуара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2 235,55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2 235,55</w:t>
            </w:r>
          </w:p>
        </w:tc>
      </w:tr>
      <w:tr w:rsidR="00FF2CB7" w:rsidRPr="00FF2CB7" w:rsidTr="00AB2BE7">
        <w:trPr>
          <w:trHeight w:val="354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Ремонт покрытия тротуара из плитки "Кирпичик"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6 892,91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6 892,91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скамьи (бетон</w:t>
            </w:r>
            <w:r w:rsidR="00D725A8">
              <w:rPr>
                <w:sz w:val="26"/>
                <w:szCs w:val="26"/>
              </w:rPr>
              <w:t xml:space="preserve"> </w:t>
            </w:r>
            <w:r w:rsidRPr="00FF2CB7">
              <w:rPr>
                <w:sz w:val="26"/>
                <w:szCs w:val="26"/>
              </w:rPr>
              <w:t>+</w:t>
            </w:r>
            <w:r w:rsidR="00D725A8">
              <w:rPr>
                <w:sz w:val="26"/>
                <w:szCs w:val="26"/>
              </w:rPr>
              <w:t xml:space="preserve"> </w:t>
            </w:r>
            <w:r w:rsidRPr="00FF2CB7">
              <w:rPr>
                <w:sz w:val="26"/>
                <w:szCs w:val="26"/>
              </w:rPr>
              <w:t>дерево)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3 626,18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3 626,18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8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урны бетонной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1 970,00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1 970,00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9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светильника уличного с опорой, без стоимости материала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6 412,00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10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светильника уличного навесного, без стоимости материала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1 918,22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4988,28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светильника уличного с опорой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16 331,11</w:t>
            </w:r>
          </w:p>
        </w:tc>
      </w:tr>
      <w:tr w:rsidR="00FF2CB7" w:rsidRPr="00FF2CB7" w:rsidTr="00AB2BE7">
        <w:trPr>
          <w:trHeight w:val="54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12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уличного светильника ЖТУ 10-70-001 (с опорой)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16 950,00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уличного светодиодного светильника SV-GNS-35 (навесного)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13 477,00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14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Стоимость светильника ЖКУ </w:t>
            </w:r>
            <w:r w:rsidR="00D725A8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28-150-003 закаленное стекло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4 186,85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15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светильника (художественное литье)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25 221,00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урны бетонной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14 306,00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16 482,00</w:t>
            </w:r>
          </w:p>
        </w:tc>
      </w:tr>
      <w:tr w:rsidR="00FF2CB7" w:rsidRPr="00FF2CB7" w:rsidTr="00AB2BE7">
        <w:trPr>
          <w:trHeight w:val="280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17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урны деревянной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13 900,00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18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скамьи с металлической основой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11 968,00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B2BE7">
        <w:trPr>
          <w:trHeight w:val="551"/>
        </w:trPr>
        <w:tc>
          <w:tcPr>
            <w:tcW w:w="70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19</w:t>
            </w:r>
          </w:p>
        </w:tc>
        <w:tc>
          <w:tcPr>
            <w:tcW w:w="4316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скамьи с бетонной основой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28 314,00</w:t>
            </w:r>
          </w:p>
        </w:tc>
        <w:tc>
          <w:tcPr>
            <w:tcW w:w="1559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28 314,00</w:t>
            </w:r>
          </w:p>
        </w:tc>
      </w:tr>
    </w:tbl>
    <w:p w:rsidR="00902110" w:rsidRDefault="00902110" w:rsidP="009021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902110" w:rsidRDefault="00FF2CB7" w:rsidP="009021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02110">
        <w:rPr>
          <w:sz w:val="26"/>
          <w:szCs w:val="26"/>
        </w:rPr>
        <w:t xml:space="preserve">Визуализированный </w:t>
      </w:r>
      <w:hyperlink w:anchor="P2826" w:history="1">
        <w:r w:rsidRPr="00902110">
          <w:rPr>
            <w:sz w:val="26"/>
            <w:szCs w:val="26"/>
          </w:rPr>
          <w:t>перечень</w:t>
        </w:r>
      </w:hyperlink>
      <w:r w:rsidRPr="00902110">
        <w:rPr>
          <w:sz w:val="26"/>
          <w:szCs w:val="26"/>
        </w:rPr>
        <w:t xml:space="preserve">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</w:t>
      </w:r>
      <w:r w:rsidR="00902110">
        <w:rPr>
          <w:sz w:val="26"/>
          <w:szCs w:val="26"/>
        </w:rPr>
        <w:t>№</w:t>
      </w:r>
      <w:r w:rsidRPr="00902110">
        <w:rPr>
          <w:sz w:val="26"/>
          <w:szCs w:val="26"/>
        </w:rPr>
        <w:t xml:space="preserve"> 4 </w:t>
      </w:r>
      <w:r w:rsidR="00902110">
        <w:rPr>
          <w:sz w:val="26"/>
          <w:szCs w:val="26"/>
        </w:rPr>
        <w:br/>
      </w:r>
      <w:r w:rsidRPr="00902110">
        <w:rPr>
          <w:sz w:val="26"/>
          <w:szCs w:val="26"/>
        </w:rPr>
        <w:t>к муниципальной программе.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1.10. Дополнительный</w:t>
      </w:r>
      <w:r w:rsidRPr="00FF2CB7">
        <w:rPr>
          <w:sz w:val="26"/>
          <w:szCs w:val="26"/>
        </w:rPr>
        <w:t xml:space="preserve"> перечень работ по благоустройству</w:t>
      </w:r>
    </w:p>
    <w:p w:rsid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дворовых территорий многоквартирных домов:</w:t>
      </w:r>
    </w:p>
    <w:p w:rsidR="00A77D8F" w:rsidRPr="00A77D8F" w:rsidRDefault="00A77D8F" w:rsidP="00FF2CB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F2CB7" w:rsidRPr="00FF2CB7" w:rsidRDefault="00FF2CB7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</w:t>
      </w:r>
      <w:r w:rsidR="00902110">
        <w:rPr>
          <w:sz w:val="26"/>
          <w:szCs w:val="26"/>
        </w:rPr>
        <w:tab/>
      </w:r>
      <w:r w:rsidRPr="00FF2CB7">
        <w:rPr>
          <w:sz w:val="26"/>
          <w:szCs w:val="26"/>
        </w:rPr>
        <w:t>оборудование или ремонт детских игровых площадок (элементов площадок);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оборудование или ремонт спортивных игровых площадок (элементов спортивного оборудования);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озеленение территорий (включая внесение земляного грунта, посадку растений в грунт, посадку растений в вазоны, цветочницы);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оборудование или ремонт автомобильных парковок;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оборудование велостоянок;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устройство дворовых проездов;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устройство или ремонт второстепенных пешеходных коммуникаций (дорожек, тротуаров);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устройство или ремонт площадок для установки контейнеров для мусора;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установка или ремонт ограждений объектов благоустройства;</w:t>
      </w:r>
    </w:p>
    <w:p w:rsidR="00FF2CB7" w:rsidRPr="00FF2CB7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покраска фасадов многоквартирных жилых домов с учетом общего колористического решения района, квартала;</w:t>
      </w:r>
    </w:p>
    <w:p w:rsidR="00FF2CB7" w:rsidRPr="00A77D8F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7D8F">
        <w:rPr>
          <w:sz w:val="26"/>
          <w:szCs w:val="26"/>
        </w:rPr>
        <w:t>-</w:t>
      </w:r>
      <w:r w:rsidRPr="00A77D8F">
        <w:rPr>
          <w:sz w:val="26"/>
          <w:szCs w:val="26"/>
        </w:rPr>
        <w:tab/>
      </w:r>
      <w:r w:rsidR="00FF2CB7" w:rsidRPr="00A77D8F">
        <w:rPr>
          <w:sz w:val="26"/>
          <w:szCs w:val="26"/>
        </w:rPr>
        <w:t>устройство хозяйственных площадок для сушки белья и чистки ковров;</w:t>
      </w:r>
    </w:p>
    <w:p w:rsidR="00FF2CB7" w:rsidRPr="00A77D8F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7D8F">
        <w:rPr>
          <w:sz w:val="26"/>
          <w:szCs w:val="26"/>
        </w:rPr>
        <w:t>-</w:t>
      </w:r>
      <w:r w:rsidRPr="00A77D8F">
        <w:rPr>
          <w:sz w:val="26"/>
          <w:szCs w:val="26"/>
        </w:rPr>
        <w:tab/>
      </w:r>
      <w:r w:rsidR="00FF2CB7" w:rsidRPr="00A77D8F">
        <w:rPr>
          <w:sz w:val="26"/>
          <w:szCs w:val="26"/>
        </w:rPr>
        <w:t>установка навигационных модулей;</w:t>
      </w:r>
    </w:p>
    <w:p w:rsidR="00FF2CB7" w:rsidRPr="00A77D8F" w:rsidRDefault="00902110" w:rsidP="0090211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77D8F">
        <w:rPr>
          <w:sz w:val="26"/>
          <w:szCs w:val="26"/>
        </w:rPr>
        <w:t>-</w:t>
      </w:r>
      <w:r w:rsidRPr="00A77D8F">
        <w:rPr>
          <w:sz w:val="26"/>
          <w:szCs w:val="26"/>
        </w:rPr>
        <w:tab/>
      </w:r>
      <w:r w:rsidR="00FF2CB7" w:rsidRPr="00A77D8F">
        <w:rPr>
          <w:sz w:val="26"/>
          <w:szCs w:val="26"/>
        </w:rPr>
        <w:t xml:space="preserve">разработка </w:t>
      </w:r>
      <w:proofErr w:type="spellStart"/>
      <w:proofErr w:type="gramStart"/>
      <w:r w:rsidR="00FF2CB7" w:rsidRPr="00A77D8F">
        <w:rPr>
          <w:sz w:val="26"/>
          <w:szCs w:val="26"/>
        </w:rPr>
        <w:t>дизайн-проектов</w:t>
      </w:r>
      <w:proofErr w:type="spellEnd"/>
      <w:proofErr w:type="gramEnd"/>
      <w:r w:rsidR="00FF2CB7" w:rsidRPr="00A77D8F">
        <w:rPr>
          <w:sz w:val="26"/>
          <w:szCs w:val="26"/>
        </w:rPr>
        <w:t>, проектной документации.</w:t>
      </w:r>
    </w:p>
    <w:p w:rsidR="00FF2CB7" w:rsidRPr="00A77D8F" w:rsidRDefault="00FF2CB7" w:rsidP="009021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7D8F">
        <w:rPr>
          <w:sz w:val="26"/>
          <w:szCs w:val="26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работ, приведена в соответствии </w:t>
      </w:r>
      <w:r w:rsidR="00A77D8F">
        <w:rPr>
          <w:sz w:val="26"/>
          <w:szCs w:val="26"/>
        </w:rPr>
        <w:br/>
      </w:r>
      <w:r w:rsidRPr="00A77D8F">
        <w:rPr>
          <w:sz w:val="26"/>
          <w:szCs w:val="26"/>
        </w:rPr>
        <w:t>с Таблицей 2.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Таблица 2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3973"/>
        <w:gridCol w:w="1417"/>
        <w:gridCol w:w="1701"/>
        <w:gridCol w:w="1843"/>
      </w:tblGrid>
      <w:tr w:rsidR="00FF2CB7" w:rsidRPr="00FF2CB7" w:rsidTr="00A77D8F">
        <w:trPr>
          <w:trHeight w:val="142"/>
        </w:trPr>
        <w:tc>
          <w:tcPr>
            <w:tcW w:w="847" w:type="dxa"/>
          </w:tcPr>
          <w:p w:rsidR="00FF2CB7" w:rsidRPr="00FF2CB7" w:rsidRDefault="00A77D8F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Виды работ, входящие в состав дополнительного перечня работ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работ на 2017 год, руб. с НДС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работ на 2018 год, руб. с НДС</w:t>
            </w:r>
          </w:p>
        </w:tc>
      </w:tr>
      <w:tr w:rsidR="00FF2CB7" w:rsidRPr="00FF2CB7" w:rsidTr="00A77D8F">
        <w:trPr>
          <w:trHeight w:val="1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Окраска ранее окрашенного ограждения (металлического)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262,07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262,07</w:t>
            </w:r>
          </w:p>
        </w:tc>
      </w:tr>
      <w:tr w:rsidR="00FF2CB7" w:rsidRPr="00FF2CB7" w:rsidTr="00A77D8F">
        <w:trPr>
          <w:trHeight w:val="1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Устройство металлического ограждения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(1 секция - 2,0 м)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2 380,67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1 622,47</w:t>
            </w:r>
          </w:p>
        </w:tc>
      </w:tr>
      <w:tr w:rsidR="00FF2CB7" w:rsidRPr="00FF2CB7" w:rsidTr="00A77D8F">
        <w:trPr>
          <w:trHeight w:val="1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Устройство тротуара из бетонной плитки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3 651,17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3464,78</w:t>
            </w:r>
          </w:p>
        </w:tc>
      </w:tr>
      <w:tr w:rsidR="00FF2CB7" w:rsidRPr="00FF2CB7" w:rsidTr="00A77D8F">
        <w:trPr>
          <w:trHeight w:val="1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Устройство покрытия из тротуарной плитки "кирпичик"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4 680,89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4 534,53</w:t>
            </w:r>
          </w:p>
        </w:tc>
      </w:tr>
      <w:tr w:rsidR="00FF2CB7" w:rsidRPr="00FF2CB7" w:rsidTr="00A77D8F">
        <w:trPr>
          <w:trHeight w:val="26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бордюрного камня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1 п. </w:t>
            </w:r>
            <w:proofErr w:type="gramStart"/>
            <w:r w:rsidRPr="00FF2CB7">
              <w:rPr>
                <w:sz w:val="26"/>
                <w:szCs w:val="26"/>
              </w:rPr>
              <w:t>м</w:t>
            </w:r>
            <w:proofErr w:type="gramEnd"/>
            <w:r w:rsidRPr="00FF2CB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1568,04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1 568,04</w:t>
            </w:r>
          </w:p>
        </w:tc>
      </w:tr>
      <w:tr w:rsidR="00FF2CB7" w:rsidRPr="00FF2CB7" w:rsidTr="00A77D8F">
        <w:trPr>
          <w:trHeight w:val="531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</w:t>
            </w:r>
          </w:p>
        </w:tc>
        <w:tc>
          <w:tcPr>
            <w:tcW w:w="3973" w:type="dxa"/>
          </w:tcPr>
          <w:p w:rsidR="00FF2CB7" w:rsidRPr="00FF2CB7" w:rsidRDefault="00FF2CB7" w:rsidP="00A77D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1 ели (высотой 0,5 - 1 м), в том числе стоимость ели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4 436,63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4 436,63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Посадка саженца (кустарники) </w:t>
            </w:r>
            <w:r w:rsidR="00A77D8F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с его заготовкой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3 515,53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3 515,53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8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саженца (деревья) с его заготовкой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3 705,73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3 705,73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9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саженца без заготовки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3 430,9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10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Комплекс работ по устройству газона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379,46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от 150,00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Посадка растений в вазоны </w:t>
            </w:r>
            <w:r w:rsidR="00A77D8F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(без стоимости цветов и вазонов)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597,41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597,41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12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Устройство площадок для установки контейнеров для мусора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53 842,46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53 842,46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Окраска деревянных фасадов многоквартирных домов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м</w:t>
            </w:r>
            <w:proofErr w:type="gramStart"/>
            <w:r w:rsidRPr="00FF2CB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1 666,96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689,89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14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Установка малых архитектурных форм (без стоимости изделия)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11 491,52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11 491,52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15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стола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27 472,00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30 219,00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Ваза бетонная квадратная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24 642,00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17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Ваза бетонная круглая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25 704,00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18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Стоимость </w:t>
            </w:r>
            <w:proofErr w:type="spellStart"/>
            <w:proofErr w:type="gramStart"/>
            <w:r w:rsidRPr="00FF2CB7">
              <w:rPr>
                <w:sz w:val="26"/>
                <w:szCs w:val="26"/>
              </w:rPr>
              <w:t>диван-качелей</w:t>
            </w:r>
            <w:proofErr w:type="spellEnd"/>
            <w:proofErr w:type="gramEnd"/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54 400,00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59 840,00</w:t>
            </w:r>
          </w:p>
        </w:tc>
      </w:tr>
      <w:tr w:rsidR="00FF2CB7" w:rsidRPr="00FF2CB7" w:rsidTr="00A77D8F">
        <w:trPr>
          <w:trHeight w:val="276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19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дивана с навесом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52 766,00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58 043,00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стойки велосипедной окрашенной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5 440,00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5 984,00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21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Стоимость стойки велосипедной оцинкованной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6 256,00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6 882,00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22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дерева высотой до 100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550,00</w:t>
            </w:r>
          </w:p>
        </w:tc>
      </w:tr>
      <w:tr w:rsidR="00FF2CB7" w:rsidRPr="00FF2CB7" w:rsidTr="00A77D8F">
        <w:trPr>
          <w:trHeight w:val="531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23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дерева высотой до 150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790,00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24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дерева высотой до 200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1 400,0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дерева высотой до 250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1 700,00</w:t>
            </w:r>
          </w:p>
        </w:tc>
      </w:tr>
      <w:tr w:rsidR="00FF2CB7" w:rsidRPr="00FF2CB7" w:rsidTr="00A77D8F">
        <w:trPr>
          <w:trHeight w:val="542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26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дерева высотой от 250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1 500,00</w:t>
            </w:r>
          </w:p>
        </w:tc>
      </w:tr>
      <w:tr w:rsidR="00FF2CB7" w:rsidRPr="00FF2CB7" w:rsidTr="00A77D8F">
        <w:trPr>
          <w:trHeight w:val="797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27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кустарника высотой до 100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250,00</w:t>
            </w:r>
          </w:p>
        </w:tc>
      </w:tr>
      <w:tr w:rsidR="00FF2CB7" w:rsidRPr="00FF2CB7" w:rsidTr="00A77D8F">
        <w:trPr>
          <w:trHeight w:val="797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28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кустарника высотой от 100 см и выше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500,00</w:t>
            </w:r>
          </w:p>
        </w:tc>
      </w:tr>
      <w:tr w:rsidR="00FF2CB7" w:rsidRPr="00FF2CB7" w:rsidTr="00A77D8F">
        <w:trPr>
          <w:trHeight w:val="808"/>
        </w:trPr>
        <w:tc>
          <w:tcPr>
            <w:tcW w:w="84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29</w:t>
            </w:r>
          </w:p>
        </w:tc>
        <w:tc>
          <w:tcPr>
            <w:tcW w:w="397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Посадка кустарника высотой до 100 см с добавлением плодородного грунта</w:t>
            </w:r>
          </w:p>
        </w:tc>
        <w:tc>
          <w:tcPr>
            <w:tcW w:w="1417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 шт.</w:t>
            </w:r>
          </w:p>
        </w:tc>
        <w:tc>
          <w:tcPr>
            <w:tcW w:w="170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350,00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1.11.</w:t>
      </w:r>
      <w:r w:rsidRPr="00FF2CB7">
        <w:rPr>
          <w:sz w:val="26"/>
          <w:szCs w:val="26"/>
        </w:rPr>
        <w:t xml:space="preserve"> Участие граждан в реализации мероприятий </w:t>
      </w:r>
    </w:p>
    <w:p w:rsid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по благ</w:t>
      </w:r>
      <w:r w:rsidR="00A77D8F">
        <w:rPr>
          <w:sz w:val="26"/>
          <w:szCs w:val="26"/>
        </w:rPr>
        <w:t>оустройству дворовых территорий</w:t>
      </w:r>
    </w:p>
    <w:p w:rsidR="00A77D8F" w:rsidRPr="00FF2CB7" w:rsidRDefault="00A77D8F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FF2CB7" w:rsidRDefault="00FF2CB7" w:rsidP="00A77D8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принимают трудовое участие на безвозмездной основе </w:t>
      </w:r>
      <w:r w:rsidR="00A77D8F">
        <w:rPr>
          <w:sz w:val="26"/>
          <w:szCs w:val="26"/>
        </w:rPr>
        <w:br/>
      </w:r>
      <w:r w:rsidRPr="00FF2CB7">
        <w:rPr>
          <w:sz w:val="26"/>
          <w:szCs w:val="26"/>
        </w:rPr>
        <w:t xml:space="preserve">в выполнении минимального и дополнительного перечней работ. </w:t>
      </w:r>
    </w:p>
    <w:p w:rsidR="00FF2CB7" w:rsidRPr="00A77D8F" w:rsidRDefault="00FF2CB7" w:rsidP="00FF2CB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F2CB7" w:rsidRPr="00FD1BE8" w:rsidRDefault="00A77D8F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  <w:lang w:val="en-US"/>
        </w:rPr>
        <w:t>XI</w:t>
      </w:r>
      <w:r w:rsidRPr="00FD1BE8">
        <w:rPr>
          <w:sz w:val="26"/>
          <w:szCs w:val="26"/>
        </w:rPr>
        <w:t xml:space="preserve">. </w:t>
      </w:r>
      <w:r w:rsidR="00FF2CB7" w:rsidRPr="00FD1BE8">
        <w:rPr>
          <w:sz w:val="26"/>
          <w:szCs w:val="26"/>
        </w:rPr>
        <w:t xml:space="preserve">Подпрограмма </w:t>
      </w:r>
      <w:r w:rsidRPr="00FD1BE8">
        <w:rPr>
          <w:sz w:val="26"/>
          <w:szCs w:val="26"/>
        </w:rPr>
        <w:t xml:space="preserve">2 </w:t>
      </w:r>
      <w:r w:rsidR="00FF2CB7" w:rsidRPr="00FD1BE8">
        <w:rPr>
          <w:sz w:val="26"/>
          <w:szCs w:val="26"/>
        </w:rPr>
        <w:t>"Приоритетный проект</w:t>
      </w:r>
    </w:p>
    <w:p w:rsidR="00FF2CB7" w:rsidRPr="00FD1BE8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"Формирование комфортной городской среды</w:t>
      </w:r>
    </w:p>
    <w:p w:rsidR="00FF2CB7" w:rsidRPr="00FD1BE8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(благоустройство парков)"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bookmarkStart w:id="3" w:name="P185"/>
      <w:bookmarkEnd w:id="3"/>
      <w:r w:rsidRPr="00FD1BE8">
        <w:rPr>
          <w:sz w:val="26"/>
          <w:szCs w:val="26"/>
        </w:rPr>
        <w:t>1.1. Паспорт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подпрограммы</w:t>
      </w:r>
      <w:r w:rsidR="00A77D8F" w:rsidRPr="00FD1BE8">
        <w:rPr>
          <w:sz w:val="26"/>
          <w:szCs w:val="26"/>
        </w:rPr>
        <w:t xml:space="preserve"> 2</w:t>
      </w:r>
      <w:r w:rsidRPr="00FD1BE8">
        <w:rPr>
          <w:sz w:val="26"/>
          <w:szCs w:val="26"/>
        </w:rPr>
        <w:t xml:space="preserve"> "Приоритетный</w:t>
      </w:r>
      <w:r w:rsidRPr="00FF2CB7">
        <w:rPr>
          <w:sz w:val="26"/>
          <w:szCs w:val="26"/>
        </w:rPr>
        <w:t xml:space="preserve"> проект "Формирование комфортной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городской среды (благоустройство парков)"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8"/>
        <w:gridCol w:w="7185"/>
      </w:tblGrid>
      <w:tr w:rsidR="00FF2CB7" w:rsidRPr="00FF2CB7" w:rsidTr="00A77D8F">
        <w:trPr>
          <w:trHeight w:val="140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85" w:type="dxa"/>
          </w:tcPr>
          <w:p w:rsidR="00FF2CB7" w:rsidRPr="00FF2CB7" w:rsidRDefault="00A77D8F" w:rsidP="00A77D8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</w:t>
            </w:r>
            <w:r w:rsidR="00E76DA6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"</w:t>
            </w:r>
            <w:r w:rsidR="00FF2CB7" w:rsidRPr="00FF2CB7">
              <w:rPr>
                <w:sz w:val="26"/>
                <w:szCs w:val="26"/>
              </w:rPr>
              <w:t xml:space="preserve">Приоритетный проект "Формирование комфортной городской среды (благоустройство парков)" (далее </w:t>
            </w:r>
            <w:r>
              <w:rPr>
                <w:sz w:val="26"/>
                <w:szCs w:val="26"/>
              </w:rPr>
              <w:t>–</w:t>
            </w:r>
            <w:r w:rsidR="00FF2CB7" w:rsidRPr="00FF2CB7">
              <w:rPr>
                <w:sz w:val="26"/>
                <w:szCs w:val="26"/>
              </w:rPr>
              <w:t xml:space="preserve"> подпрограмма 2)</w:t>
            </w:r>
          </w:p>
        </w:tc>
      </w:tr>
      <w:tr w:rsidR="00FF2CB7" w:rsidRPr="00FF2CB7" w:rsidTr="00A77D8F">
        <w:trPr>
          <w:trHeight w:val="140"/>
        </w:trPr>
        <w:tc>
          <w:tcPr>
            <w:tcW w:w="2658" w:type="dxa"/>
          </w:tcPr>
          <w:p w:rsidR="00FF2CB7" w:rsidRPr="00FF2CB7" w:rsidRDefault="00FF2CB7" w:rsidP="0091670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1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Управление строительства, жилищно-коммунального хозяйства и градостроительной деятельности Администрации МО "Городской округ "Город Нарьян-Мар"</w:t>
            </w:r>
          </w:p>
        </w:tc>
      </w:tr>
      <w:tr w:rsidR="00FF2CB7" w:rsidRPr="00FF2CB7" w:rsidTr="00A77D8F">
        <w:trPr>
          <w:trHeight w:val="140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7185" w:type="dxa"/>
          </w:tcPr>
          <w:p w:rsidR="00FF2CB7" w:rsidRPr="00FF2CB7" w:rsidRDefault="00FF2CB7" w:rsidP="0091670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Создание условий для системного повышения качества и комфорта городской среды на территории муниципального образования "Городской округ "Город Нарьян-Мар" путем </w:t>
            </w:r>
            <w:r w:rsidRPr="00916702">
              <w:rPr>
                <w:sz w:val="26"/>
                <w:szCs w:val="26"/>
              </w:rPr>
              <w:t>реализации ежегодн</w:t>
            </w:r>
            <w:r w:rsidR="00916702" w:rsidRPr="00916702">
              <w:rPr>
                <w:sz w:val="26"/>
                <w:szCs w:val="26"/>
              </w:rPr>
              <w:t>ых</w:t>
            </w:r>
            <w:r w:rsidRPr="00FF2CB7">
              <w:rPr>
                <w:sz w:val="26"/>
                <w:szCs w:val="26"/>
              </w:rPr>
              <w:t xml:space="preserve"> мероприятий по благоустройству мест массового</w:t>
            </w:r>
            <w:r w:rsidR="00A77D8F">
              <w:rPr>
                <w:sz w:val="26"/>
                <w:szCs w:val="26"/>
              </w:rPr>
              <w:t xml:space="preserve"> отдыха жителей города (парков)</w:t>
            </w:r>
          </w:p>
        </w:tc>
      </w:tr>
      <w:tr w:rsidR="00FF2CB7" w:rsidRPr="00FF2CB7" w:rsidTr="00A77D8F">
        <w:trPr>
          <w:trHeight w:val="140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1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Обеспечение проведения мероприятий по благоустройству территорий муниципального образования в соответствии </w:t>
            </w:r>
            <w:r w:rsidR="00A77D8F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с прин</w:t>
            </w:r>
            <w:r w:rsidR="00A77D8F">
              <w:rPr>
                <w:sz w:val="26"/>
                <w:szCs w:val="26"/>
              </w:rPr>
              <w:t>ятыми правилами благоустройства</w:t>
            </w:r>
          </w:p>
        </w:tc>
      </w:tr>
      <w:tr w:rsidR="00FF2CB7" w:rsidRPr="00FF2CB7" w:rsidTr="00A77D8F">
        <w:trPr>
          <w:trHeight w:val="140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71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Количество реализованных про</w:t>
            </w:r>
            <w:r w:rsidR="00A77D8F">
              <w:rPr>
                <w:sz w:val="26"/>
                <w:szCs w:val="26"/>
              </w:rPr>
              <w:t>ектов по благоустройству парков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F2CB7" w:rsidRPr="00FF2CB7" w:rsidTr="00A77D8F">
        <w:trPr>
          <w:trHeight w:val="539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185" w:type="dxa"/>
          </w:tcPr>
          <w:p w:rsidR="00FF2CB7" w:rsidRPr="00FF2CB7" w:rsidRDefault="00A77D8F" w:rsidP="00FD1B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FF2CB7" w:rsidRPr="00FF2CB7">
              <w:rPr>
                <w:sz w:val="26"/>
                <w:szCs w:val="26"/>
              </w:rPr>
              <w:t>реализуется в течение 2019 - 2023 годов</w:t>
            </w:r>
          </w:p>
        </w:tc>
      </w:tr>
      <w:tr w:rsidR="00FF2CB7" w:rsidRPr="00FF2CB7" w:rsidTr="00A77D8F">
        <w:trPr>
          <w:trHeight w:val="319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7185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Общий объем финансирования подпрограммы</w:t>
            </w:r>
            <w:r w:rsidR="00BE436A">
              <w:rPr>
                <w:sz w:val="26"/>
                <w:szCs w:val="26"/>
              </w:rPr>
              <w:t xml:space="preserve"> </w:t>
            </w:r>
            <w:r w:rsidR="00BE436A" w:rsidRPr="00FD1BE8">
              <w:rPr>
                <w:sz w:val="26"/>
                <w:szCs w:val="26"/>
              </w:rPr>
              <w:t>2</w:t>
            </w:r>
            <w:r w:rsidRPr="00FF2CB7">
              <w:rPr>
                <w:sz w:val="26"/>
                <w:szCs w:val="26"/>
              </w:rPr>
              <w:t xml:space="preserve"> составляет 0,00 тыс. рублей, в том числе по годам реализации: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2019 г. </w:t>
            </w:r>
            <w:r w:rsidR="00A77D8F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2020 г. </w:t>
            </w:r>
            <w:r w:rsidR="00BE436A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2021 г. </w:t>
            </w:r>
            <w:r w:rsidR="00BE436A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2022 г. </w:t>
            </w:r>
            <w:r w:rsidR="00BE436A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2023 г. </w:t>
            </w:r>
            <w:r w:rsidR="00BE436A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рублей.</w:t>
            </w:r>
          </w:p>
          <w:p w:rsidR="00FF2CB7" w:rsidRPr="00FF2CB7" w:rsidRDefault="00FF2CB7" w:rsidP="00BE436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2023 г. </w:t>
            </w:r>
            <w:r w:rsidR="00BE436A">
              <w:rPr>
                <w:sz w:val="26"/>
                <w:szCs w:val="26"/>
              </w:rPr>
              <w:t>–</w:t>
            </w:r>
            <w:r w:rsidRPr="00FF2CB7">
              <w:rPr>
                <w:sz w:val="26"/>
                <w:szCs w:val="26"/>
              </w:rPr>
              <w:t xml:space="preserve"> 0,00 тыс. рублей.</w:t>
            </w:r>
          </w:p>
        </w:tc>
      </w:tr>
      <w:tr w:rsidR="00FF2CB7" w:rsidRPr="00FF2CB7" w:rsidTr="00A77D8F">
        <w:trPr>
          <w:trHeight w:val="1417"/>
        </w:trPr>
        <w:tc>
          <w:tcPr>
            <w:tcW w:w="265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185" w:type="dxa"/>
          </w:tcPr>
          <w:p w:rsidR="00FF2CB7" w:rsidRPr="00FF2CB7" w:rsidRDefault="00FF2CB7" w:rsidP="00BE436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E436A">
              <w:rPr>
                <w:sz w:val="26"/>
                <w:szCs w:val="26"/>
              </w:rPr>
              <w:t>Повышение уровня благоустройства общественных мест массового отдыха, улучшение внешнего облика города, в том числе в результате реал</w:t>
            </w:r>
            <w:r w:rsidR="00BE436A">
              <w:rPr>
                <w:sz w:val="26"/>
                <w:szCs w:val="26"/>
              </w:rPr>
              <w:t>изации подпрограммы планируется</w:t>
            </w:r>
            <w:r w:rsidRPr="00BE436A">
              <w:rPr>
                <w:sz w:val="26"/>
                <w:szCs w:val="26"/>
              </w:rPr>
              <w:t xml:space="preserve">  создать обустроенное место массового отдыха (городской парк) в количестве 1 ед.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BE436A" w:rsidP="00FF2CB7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D1BE8">
        <w:rPr>
          <w:sz w:val="26"/>
          <w:szCs w:val="26"/>
        </w:rPr>
        <w:t xml:space="preserve">1.2. </w:t>
      </w:r>
      <w:r w:rsidR="00FF2CB7" w:rsidRPr="00FD1BE8">
        <w:rPr>
          <w:sz w:val="26"/>
          <w:szCs w:val="26"/>
        </w:rPr>
        <w:t xml:space="preserve">Общая характеристика сферы реализации подпрограммы 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BE436A" w:rsidRDefault="00FF2CB7" w:rsidP="00BE43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Подпрограмма</w:t>
      </w:r>
      <w:r w:rsidR="00BE436A" w:rsidRPr="00FD1BE8">
        <w:rPr>
          <w:sz w:val="26"/>
          <w:szCs w:val="26"/>
        </w:rPr>
        <w:t xml:space="preserve"> 2</w:t>
      </w:r>
      <w:r w:rsidRPr="00BE436A">
        <w:rPr>
          <w:sz w:val="26"/>
          <w:szCs w:val="26"/>
        </w:rPr>
        <w:t xml:space="preserve"> направлена на создание условий для системного повышения качества и комфорта городской среды на территории административного центра Ненецкого автономного округа путем реализации мероприятий по благоустройству мест массового отдыха населения (городских парков).</w:t>
      </w:r>
    </w:p>
    <w:p w:rsidR="00FF2CB7" w:rsidRPr="00FD1BE8" w:rsidRDefault="00FF2CB7" w:rsidP="00BE43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В рамках подпрограммы под местом массо</w:t>
      </w:r>
      <w:r w:rsidR="005954BD" w:rsidRPr="00FD1BE8">
        <w:rPr>
          <w:sz w:val="26"/>
          <w:szCs w:val="26"/>
        </w:rPr>
        <w:t xml:space="preserve">вого отдыха населения </w:t>
      </w:r>
      <w:r w:rsidR="00916702" w:rsidRPr="00FD1BE8">
        <w:rPr>
          <w:sz w:val="26"/>
          <w:szCs w:val="26"/>
        </w:rPr>
        <w:t xml:space="preserve">– </w:t>
      </w:r>
      <w:r w:rsidR="005954BD" w:rsidRPr="00FD1BE8">
        <w:rPr>
          <w:sz w:val="26"/>
          <w:szCs w:val="26"/>
        </w:rPr>
        <w:t>городск</w:t>
      </w:r>
      <w:r w:rsidR="00916702" w:rsidRPr="00FD1BE8">
        <w:rPr>
          <w:sz w:val="26"/>
          <w:szCs w:val="26"/>
        </w:rPr>
        <w:t>им</w:t>
      </w:r>
      <w:r w:rsidR="005954BD" w:rsidRPr="00FD1BE8">
        <w:rPr>
          <w:sz w:val="26"/>
          <w:szCs w:val="26"/>
        </w:rPr>
        <w:t xml:space="preserve">  </w:t>
      </w:r>
      <w:r w:rsidRPr="00FD1BE8">
        <w:rPr>
          <w:sz w:val="26"/>
          <w:szCs w:val="26"/>
        </w:rPr>
        <w:t>парк</w:t>
      </w:r>
      <w:r w:rsidR="005954BD" w:rsidRPr="00FD1BE8">
        <w:rPr>
          <w:sz w:val="26"/>
          <w:szCs w:val="26"/>
        </w:rPr>
        <w:t>ом</w:t>
      </w:r>
      <w:r w:rsidRPr="00FD1BE8">
        <w:rPr>
          <w:sz w:val="26"/>
          <w:szCs w:val="26"/>
        </w:rPr>
        <w:t xml:space="preserve"> (далее </w:t>
      </w:r>
      <w:r w:rsidR="005954BD" w:rsidRPr="00FD1BE8">
        <w:rPr>
          <w:sz w:val="26"/>
          <w:szCs w:val="26"/>
        </w:rPr>
        <w:t>–</w:t>
      </w:r>
      <w:r w:rsidRPr="00FD1BE8">
        <w:rPr>
          <w:sz w:val="26"/>
          <w:szCs w:val="26"/>
        </w:rPr>
        <w:t xml:space="preserve"> парк либо место массового отдыха населения) понимается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бульвар), предназначенная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>для периодического массового отдыха населения.</w:t>
      </w:r>
    </w:p>
    <w:p w:rsidR="00FF2CB7" w:rsidRPr="00BE436A" w:rsidRDefault="00FF2CB7" w:rsidP="00BE43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436A">
        <w:rPr>
          <w:sz w:val="26"/>
          <w:szCs w:val="26"/>
        </w:rPr>
        <w:t>В настоящее время на территории города Нарьян-Мара отсутствуют благоустроенные парки.</w:t>
      </w:r>
    </w:p>
    <w:p w:rsidR="00FF2CB7" w:rsidRPr="00BE436A" w:rsidRDefault="00FF2CB7" w:rsidP="00BE43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436A">
        <w:rPr>
          <w:sz w:val="26"/>
          <w:szCs w:val="26"/>
        </w:rPr>
        <w:t xml:space="preserve">В 2017 году приоритетный проект "Формирование комфортной городской среды (благоустройство парков)" реализуется в рамках государственной </w:t>
      </w:r>
      <w:hyperlink r:id="rId15" w:history="1">
        <w:r w:rsidRPr="00BE436A">
          <w:rPr>
            <w:sz w:val="26"/>
            <w:szCs w:val="26"/>
          </w:rPr>
          <w:t>программы</w:t>
        </w:r>
      </w:hyperlink>
      <w:r w:rsidRPr="00BE436A">
        <w:rPr>
          <w:sz w:val="26"/>
          <w:szCs w:val="26"/>
        </w:rPr>
        <w:t xml:space="preserve"> Ненецкого автономного округа "Модернизация жилищно-коммунального хозяйства Ненецкого автономного округа", начаты работы по созданию первого парка </w:t>
      </w:r>
      <w:r w:rsidR="005954BD">
        <w:rPr>
          <w:sz w:val="26"/>
          <w:szCs w:val="26"/>
        </w:rPr>
        <w:br/>
      </w:r>
      <w:r w:rsidRPr="00BE436A">
        <w:rPr>
          <w:sz w:val="26"/>
          <w:szCs w:val="26"/>
        </w:rPr>
        <w:t>в городе Нарьян-Мар</w:t>
      </w:r>
      <w:r w:rsidR="005954BD">
        <w:rPr>
          <w:sz w:val="26"/>
          <w:szCs w:val="26"/>
        </w:rPr>
        <w:t>е</w:t>
      </w:r>
      <w:r w:rsidRPr="00BE436A">
        <w:rPr>
          <w:sz w:val="26"/>
          <w:szCs w:val="26"/>
        </w:rPr>
        <w:t xml:space="preserve"> в районе ул. Юбилейной, в 2018 </w:t>
      </w:r>
      <w:r w:rsidR="005954BD">
        <w:rPr>
          <w:sz w:val="26"/>
          <w:szCs w:val="26"/>
        </w:rPr>
        <w:t>–</w:t>
      </w:r>
      <w:r w:rsidRPr="00BE436A">
        <w:rPr>
          <w:sz w:val="26"/>
          <w:szCs w:val="26"/>
        </w:rPr>
        <w:t xml:space="preserve"> 2022 годах необходима разработка и реализация комплексных проектов по </w:t>
      </w:r>
      <w:proofErr w:type="gramStart"/>
      <w:r w:rsidRPr="00BE436A">
        <w:rPr>
          <w:sz w:val="26"/>
          <w:szCs w:val="26"/>
        </w:rPr>
        <w:t>благоустройству</w:t>
      </w:r>
      <w:proofErr w:type="gramEnd"/>
      <w:r w:rsidRPr="00BE436A">
        <w:rPr>
          <w:sz w:val="26"/>
          <w:szCs w:val="26"/>
        </w:rPr>
        <w:t xml:space="preserve"> как указанной парковой зоны, так и других мест массового отдыха населения.</w:t>
      </w:r>
    </w:p>
    <w:p w:rsidR="00FF2CB7" w:rsidRPr="00BE436A" w:rsidRDefault="00FF2CB7" w:rsidP="00BE436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436A">
        <w:rPr>
          <w:sz w:val="26"/>
          <w:szCs w:val="26"/>
        </w:rPr>
        <w:t>Реализация на территории муниципального образования "Городской округ "Город Нарьян-Мар" мероприятий по благоустройству общественных мест массового отдыха населения (городских парков) приведет к качественному изменению части городского пространства, тем самым повысит качество городской среды.</w:t>
      </w:r>
    </w:p>
    <w:p w:rsidR="00FF2CB7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5954BD">
        <w:rPr>
          <w:sz w:val="26"/>
          <w:szCs w:val="26"/>
        </w:rPr>
        <w:t>1.3.</w:t>
      </w:r>
      <w:r w:rsidRPr="00FF2CB7">
        <w:rPr>
          <w:sz w:val="26"/>
          <w:szCs w:val="26"/>
        </w:rPr>
        <w:t xml:space="preserve"> Цели и задачи подпрограммы 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5954BD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Цель подпрограммы 2 –</w:t>
      </w:r>
      <w:r w:rsidR="00FF2CB7" w:rsidRPr="00FD1BE8">
        <w:rPr>
          <w:sz w:val="26"/>
          <w:szCs w:val="26"/>
        </w:rPr>
        <w:t xml:space="preserve"> создать обустроенное место массового отдыха (городской парк) в количестве 1 ед.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Задач</w:t>
      </w:r>
      <w:r w:rsidR="005954BD" w:rsidRPr="00FD1BE8">
        <w:rPr>
          <w:sz w:val="26"/>
          <w:szCs w:val="26"/>
        </w:rPr>
        <w:t xml:space="preserve">а подпрограммы 2 </w:t>
      </w:r>
      <w:r w:rsidRPr="00FD1BE8">
        <w:rPr>
          <w:sz w:val="26"/>
          <w:szCs w:val="26"/>
        </w:rPr>
        <w:t>заключается в обеспечени</w:t>
      </w:r>
      <w:r w:rsidR="005954BD" w:rsidRPr="00FD1BE8">
        <w:rPr>
          <w:sz w:val="26"/>
          <w:szCs w:val="26"/>
        </w:rPr>
        <w:t>и</w:t>
      </w:r>
      <w:r w:rsidRPr="00FD1BE8">
        <w:rPr>
          <w:sz w:val="26"/>
          <w:szCs w:val="26"/>
        </w:rPr>
        <w:t xml:space="preserve"> проведения мероприятий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>по благоустройству территорий города Нарьян-Мара в соответствии с принятыми правилами благоустройства.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Реализация поставленной цел</w:t>
      </w:r>
      <w:r w:rsidR="005954BD" w:rsidRPr="00FD1BE8">
        <w:rPr>
          <w:sz w:val="26"/>
          <w:szCs w:val="26"/>
        </w:rPr>
        <w:t xml:space="preserve">и подпрограммы 2 </w:t>
      </w:r>
      <w:r w:rsidRPr="00FD1BE8">
        <w:rPr>
          <w:sz w:val="26"/>
          <w:szCs w:val="26"/>
        </w:rPr>
        <w:t xml:space="preserve">будет выражаться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в количественном </w:t>
      </w:r>
      <w:proofErr w:type="gramStart"/>
      <w:r w:rsidRPr="00FD1BE8">
        <w:rPr>
          <w:sz w:val="26"/>
          <w:szCs w:val="26"/>
        </w:rPr>
        <w:t>показателе</w:t>
      </w:r>
      <w:proofErr w:type="gramEnd"/>
      <w:r w:rsidRPr="00FD1BE8">
        <w:rPr>
          <w:sz w:val="26"/>
          <w:szCs w:val="26"/>
        </w:rPr>
        <w:t xml:space="preserve"> и использоваться для оценки результативности её реализации: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- количество обустроенных мест массового отдыха населения</w:t>
      </w:r>
      <w:r w:rsidR="005954BD" w:rsidRPr="00FD1BE8">
        <w:rPr>
          <w:sz w:val="26"/>
          <w:szCs w:val="26"/>
        </w:rPr>
        <w:t>.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Сведения о значениях це</w:t>
      </w:r>
      <w:r w:rsidR="005954BD" w:rsidRPr="00FD1BE8">
        <w:rPr>
          <w:sz w:val="26"/>
          <w:szCs w:val="26"/>
        </w:rPr>
        <w:t xml:space="preserve">левого показателя подпрограммы 2 </w:t>
      </w:r>
      <w:r w:rsidRPr="00FD1BE8">
        <w:rPr>
          <w:sz w:val="26"/>
          <w:szCs w:val="26"/>
        </w:rPr>
        <w:t xml:space="preserve">по годам представлены в </w:t>
      </w:r>
      <w:hyperlink w:anchor="P563" w:history="1">
        <w:r w:rsidRPr="00FD1BE8">
          <w:rPr>
            <w:sz w:val="26"/>
            <w:szCs w:val="26"/>
          </w:rPr>
          <w:t xml:space="preserve">приложении </w:t>
        </w:r>
        <w:r w:rsidR="005954BD" w:rsidRPr="00FD1BE8">
          <w:rPr>
            <w:sz w:val="26"/>
            <w:szCs w:val="26"/>
          </w:rPr>
          <w:t>№</w:t>
        </w:r>
        <w:r w:rsidRPr="00FD1BE8">
          <w:rPr>
            <w:sz w:val="26"/>
            <w:szCs w:val="26"/>
          </w:rPr>
          <w:t xml:space="preserve"> </w:t>
        </w:r>
      </w:hyperlink>
      <w:r w:rsidRPr="00FD1BE8">
        <w:rPr>
          <w:sz w:val="26"/>
          <w:szCs w:val="26"/>
        </w:rPr>
        <w:t>1 к муниципальной программе.</w:t>
      </w:r>
    </w:p>
    <w:p w:rsidR="005954BD" w:rsidRPr="005954BD" w:rsidRDefault="005954BD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F2CB7" w:rsidRPr="00FD1BE8" w:rsidRDefault="00FF2CB7" w:rsidP="005954B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</w:rPr>
        <w:t>1.4. Целевые показатели достижения цели</w:t>
      </w:r>
    </w:p>
    <w:p w:rsidR="005954BD" w:rsidRPr="00FD1BE8" w:rsidRDefault="005954BD" w:rsidP="005954B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Целевым показателем </w:t>
      </w:r>
      <w:r w:rsidR="00AE0598">
        <w:rPr>
          <w:sz w:val="26"/>
          <w:szCs w:val="26"/>
        </w:rPr>
        <w:t>под</w:t>
      </w:r>
      <w:r w:rsidRPr="00FD1BE8">
        <w:rPr>
          <w:sz w:val="26"/>
          <w:szCs w:val="26"/>
        </w:rPr>
        <w:t xml:space="preserve">программы </w:t>
      </w:r>
      <w:r w:rsidR="00AE0598">
        <w:rPr>
          <w:sz w:val="26"/>
          <w:szCs w:val="26"/>
        </w:rPr>
        <w:t xml:space="preserve">2 </w:t>
      </w:r>
      <w:r w:rsidRPr="00FD1BE8">
        <w:rPr>
          <w:sz w:val="26"/>
          <w:szCs w:val="26"/>
        </w:rPr>
        <w:t>является количество реализованных проектов по благоустройству парков.</w:t>
      </w:r>
    </w:p>
    <w:p w:rsidR="00FF2CB7" w:rsidRPr="00FD1BE8" w:rsidRDefault="00FF2CB7" w:rsidP="005954B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5954B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 xml:space="preserve">1.5. Сроки и этапы реализации подпрограммы 2 </w:t>
      </w:r>
    </w:p>
    <w:p w:rsidR="005954BD" w:rsidRPr="00FD1BE8" w:rsidRDefault="005954BD" w:rsidP="005954B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Подпрограмма 2 реализуется в течени</w:t>
      </w:r>
      <w:r w:rsidR="005954BD" w:rsidRPr="00FD1BE8">
        <w:rPr>
          <w:sz w:val="26"/>
          <w:szCs w:val="26"/>
        </w:rPr>
        <w:t>е</w:t>
      </w:r>
      <w:r w:rsidRPr="00FD1BE8">
        <w:rPr>
          <w:sz w:val="26"/>
          <w:szCs w:val="26"/>
        </w:rPr>
        <w:t xml:space="preserve"> </w:t>
      </w:r>
      <w:r w:rsidR="005764A8">
        <w:rPr>
          <w:sz w:val="26"/>
          <w:szCs w:val="26"/>
        </w:rPr>
        <w:t>периода</w:t>
      </w:r>
      <w:r w:rsidRPr="00FD1BE8">
        <w:rPr>
          <w:sz w:val="26"/>
          <w:szCs w:val="26"/>
        </w:rPr>
        <w:t xml:space="preserve"> с 2019 по 2023 год.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 xml:space="preserve">1.6. Ресурсное обеспечение муниципальной подпрограммы 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Финансовое обеспечение подпрограммы 2 осуществляется за счет средств городского и окружного бюджетов. Объемы городских бюджетных ассигнований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на реализацию подпрограммы 2 утверждаются решением Совета городского округа "Город Нарьян-Мар" о городском бюджете на очередной финансовый год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>и план</w:t>
      </w:r>
      <w:r w:rsidR="00916702" w:rsidRPr="00FD1BE8">
        <w:rPr>
          <w:sz w:val="26"/>
          <w:szCs w:val="26"/>
        </w:rPr>
        <w:t>ов</w:t>
      </w:r>
      <w:r w:rsidRPr="00FD1BE8">
        <w:rPr>
          <w:sz w:val="26"/>
          <w:szCs w:val="26"/>
        </w:rPr>
        <w:t>ый период.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Информация о ресурсном </w:t>
      </w:r>
      <w:hyperlink w:anchor="P727" w:history="1">
        <w:r w:rsidRPr="00FD1BE8">
          <w:rPr>
            <w:sz w:val="26"/>
            <w:szCs w:val="26"/>
          </w:rPr>
          <w:t>обеспечении</w:t>
        </w:r>
      </w:hyperlink>
      <w:r w:rsidRPr="00FD1BE8">
        <w:rPr>
          <w:sz w:val="26"/>
          <w:szCs w:val="26"/>
        </w:rPr>
        <w:t xml:space="preserve"> </w:t>
      </w:r>
      <w:r w:rsidR="005954BD" w:rsidRPr="00FD1BE8">
        <w:rPr>
          <w:sz w:val="26"/>
          <w:szCs w:val="26"/>
        </w:rPr>
        <w:t>п</w:t>
      </w:r>
      <w:r w:rsidRPr="00FD1BE8">
        <w:rPr>
          <w:sz w:val="26"/>
          <w:szCs w:val="26"/>
        </w:rPr>
        <w:t>одпрограммы</w:t>
      </w:r>
      <w:r w:rsidR="005954BD" w:rsidRPr="00FD1BE8">
        <w:rPr>
          <w:sz w:val="26"/>
          <w:szCs w:val="26"/>
        </w:rPr>
        <w:t xml:space="preserve"> 2</w:t>
      </w:r>
      <w:r w:rsidRPr="00FD1BE8">
        <w:rPr>
          <w:sz w:val="26"/>
          <w:szCs w:val="26"/>
        </w:rPr>
        <w:t xml:space="preserve"> представлена </w:t>
      </w:r>
      <w:r w:rsidR="005954BD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в приложении </w:t>
      </w:r>
      <w:r w:rsidR="005954BD" w:rsidRPr="00FD1BE8">
        <w:rPr>
          <w:sz w:val="26"/>
          <w:szCs w:val="26"/>
        </w:rPr>
        <w:t>№</w:t>
      </w:r>
      <w:r w:rsidRPr="00FD1BE8">
        <w:rPr>
          <w:sz w:val="26"/>
          <w:szCs w:val="26"/>
        </w:rPr>
        <w:t xml:space="preserve"> 2 к муниципальной программе.</w:t>
      </w:r>
    </w:p>
    <w:p w:rsidR="00FF2CB7" w:rsidRPr="00FD1BE8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FF2CB7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>1.7. Перечень программных мероприятий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D1BE8" w:rsidRDefault="002843E3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817" w:history="1">
        <w:r w:rsidR="00FF2CB7" w:rsidRPr="00FD1BE8">
          <w:rPr>
            <w:sz w:val="26"/>
            <w:szCs w:val="26"/>
          </w:rPr>
          <w:t>Перечень</w:t>
        </w:r>
      </w:hyperlink>
      <w:r w:rsidR="00FF2CB7" w:rsidRPr="00FD1BE8">
        <w:rPr>
          <w:sz w:val="26"/>
          <w:szCs w:val="26"/>
        </w:rPr>
        <w:t xml:space="preserve"> программных мероприятий с указанием объемов и источников финансирования представлен в приложении </w:t>
      </w:r>
      <w:r w:rsidR="005954BD" w:rsidRPr="00FD1BE8">
        <w:rPr>
          <w:sz w:val="26"/>
          <w:szCs w:val="26"/>
        </w:rPr>
        <w:t>№</w:t>
      </w:r>
      <w:r w:rsidR="00FF2CB7" w:rsidRPr="00FD1BE8">
        <w:rPr>
          <w:sz w:val="26"/>
          <w:szCs w:val="26"/>
        </w:rPr>
        <w:t xml:space="preserve"> 3 к муниципальной программе.</w:t>
      </w:r>
    </w:p>
    <w:p w:rsidR="00FF2CB7" w:rsidRPr="00FD1BE8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5954BD" w:rsidP="00FF2CB7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D1BE8">
        <w:rPr>
          <w:sz w:val="26"/>
          <w:szCs w:val="26"/>
        </w:rPr>
        <w:t>1</w:t>
      </w:r>
      <w:r w:rsidR="00FF2CB7" w:rsidRPr="00FD1BE8">
        <w:rPr>
          <w:sz w:val="26"/>
          <w:szCs w:val="26"/>
        </w:rPr>
        <w:t>.8. Ожидаемые</w:t>
      </w:r>
      <w:r w:rsidR="00FF2CB7" w:rsidRPr="00FF2CB7">
        <w:rPr>
          <w:sz w:val="26"/>
          <w:szCs w:val="26"/>
        </w:rPr>
        <w:t xml:space="preserve"> результаты реализации подпрограммы 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5954BD" w:rsidRDefault="00FF2CB7" w:rsidP="005954B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954BD">
        <w:rPr>
          <w:sz w:val="26"/>
          <w:szCs w:val="26"/>
        </w:rPr>
        <w:t xml:space="preserve">Реализация подпрограммы позволит повысить уровень благоустройства общественных мест массового отдыха, улучшит внешний облик города путём   создания обустроенного места массового отдыха (городского парка) </w:t>
      </w:r>
    </w:p>
    <w:p w:rsidR="00FF2CB7" w:rsidRPr="00FF2CB7" w:rsidRDefault="00FF2CB7" w:rsidP="00FF2CB7">
      <w:pPr>
        <w:widowControl w:val="0"/>
        <w:autoSpaceDE w:val="0"/>
        <w:autoSpaceDN w:val="0"/>
        <w:spacing w:before="220"/>
        <w:jc w:val="center"/>
        <w:rPr>
          <w:b/>
          <w:sz w:val="26"/>
          <w:szCs w:val="26"/>
        </w:rPr>
      </w:pPr>
    </w:p>
    <w:p w:rsidR="00FF2CB7" w:rsidRPr="00FD1BE8" w:rsidRDefault="005954BD" w:rsidP="005954B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D1BE8">
        <w:rPr>
          <w:sz w:val="26"/>
          <w:szCs w:val="26"/>
          <w:lang w:val="en-US"/>
        </w:rPr>
        <w:t>XII</w:t>
      </w:r>
      <w:r w:rsidRPr="00FD1BE8">
        <w:rPr>
          <w:sz w:val="26"/>
          <w:szCs w:val="26"/>
        </w:rPr>
        <w:t>.</w:t>
      </w:r>
      <w:r w:rsidR="00FF2CB7" w:rsidRPr="00FD1BE8">
        <w:rPr>
          <w:sz w:val="26"/>
          <w:szCs w:val="26"/>
        </w:rPr>
        <w:t xml:space="preserve"> Порядок разработки, обсуждения и утверждения</w:t>
      </w:r>
    </w:p>
    <w:p w:rsidR="00FF2CB7" w:rsidRPr="00FD1BE8" w:rsidRDefault="00FF2CB7" w:rsidP="005954BD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spellStart"/>
      <w:proofErr w:type="gramStart"/>
      <w:r w:rsidRPr="00FD1BE8">
        <w:rPr>
          <w:sz w:val="26"/>
          <w:szCs w:val="26"/>
        </w:rPr>
        <w:t>дизайн-проектов</w:t>
      </w:r>
      <w:proofErr w:type="spellEnd"/>
      <w:proofErr w:type="gramEnd"/>
      <w:r w:rsidRPr="00FD1BE8">
        <w:rPr>
          <w:sz w:val="26"/>
          <w:szCs w:val="26"/>
        </w:rPr>
        <w:t xml:space="preserve"> благоустройства парков,</w:t>
      </w:r>
    </w:p>
    <w:p w:rsidR="00FF2CB7" w:rsidRDefault="00FF2CB7" w:rsidP="005954BD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spellStart"/>
      <w:r w:rsidRPr="00FD1BE8">
        <w:rPr>
          <w:sz w:val="26"/>
          <w:szCs w:val="26"/>
        </w:rPr>
        <w:t>общ</w:t>
      </w:r>
      <w:r w:rsidR="000B231C" w:rsidRPr="00FD1BE8">
        <w:rPr>
          <w:sz w:val="26"/>
          <w:szCs w:val="26"/>
        </w:rPr>
        <w:t>ественн</w:t>
      </w:r>
      <w:r w:rsidR="000B231C" w:rsidRPr="00FD1BE8">
        <w:rPr>
          <w:sz w:val="26"/>
          <w:szCs w:val="26"/>
          <w:lang w:val="en-US"/>
        </w:rPr>
        <w:t>ых</w:t>
      </w:r>
      <w:proofErr w:type="spellEnd"/>
      <w:r w:rsidR="000B231C" w:rsidRPr="00FD1BE8">
        <w:rPr>
          <w:sz w:val="26"/>
          <w:szCs w:val="26"/>
        </w:rPr>
        <w:t xml:space="preserve"> и дворовых территорий</w:t>
      </w:r>
    </w:p>
    <w:p w:rsidR="000B231C" w:rsidRPr="000B231C" w:rsidRDefault="000B231C" w:rsidP="005954BD">
      <w:pPr>
        <w:widowControl w:val="0"/>
        <w:autoSpaceDE w:val="0"/>
        <w:autoSpaceDN w:val="0"/>
        <w:jc w:val="center"/>
        <w:rPr>
          <w:sz w:val="26"/>
          <w:szCs w:val="26"/>
          <w:lang w:val="en-US"/>
        </w:rPr>
      </w:pPr>
    </w:p>
    <w:p w:rsidR="00FF2CB7" w:rsidRPr="00FD1BE8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 xml:space="preserve">Настоящий Порядок регламентирует процедуру разработки, обсуждения </w:t>
      </w:r>
      <w:r w:rsidR="000B231C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и утверждения </w:t>
      </w:r>
      <w:proofErr w:type="spellStart"/>
      <w:proofErr w:type="gramStart"/>
      <w:r w:rsidRPr="00FD1BE8">
        <w:rPr>
          <w:sz w:val="26"/>
          <w:szCs w:val="26"/>
        </w:rPr>
        <w:t>дизайн-проектов</w:t>
      </w:r>
      <w:proofErr w:type="spellEnd"/>
      <w:proofErr w:type="gramEnd"/>
      <w:r w:rsidRPr="00FD1BE8">
        <w:rPr>
          <w:sz w:val="26"/>
          <w:szCs w:val="26"/>
        </w:rPr>
        <w:t xml:space="preserve"> благоустройства парка, общественн</w:t>
      </w:r>
      <w:r w:rsidR="000B231C" w:rsidRPr="00FD1BE8">
        <w:rPr>
          <w:sz w:val="26"/>
          <w:szCs w:val="26"/>
        </w:rPr>
        <w:t>ых</w:t>
      </w:r>
      <w:r w:rsidRPr="00FD1BE8">
        <w:rPr>
          <w:sz w:val="26"/>
          <w:szCs w:val="26"/>
        </w:rPr>
        <w:t xml:space="preserve"> и дворовых территорий многоквартирных домов, благоустройство которых предусматривается муниципальной программой "Формирование современной городской среды </w:t>
      </w:r>
      <w:r w:rsidR="000B231C" w:rsidRPr="00FD1BE8">
        <w:rPr>
          <w:sz w:val="26"/>
          <w:szCs w:val="26"/>
        </w:rPr>
        <w:br/>
      </w:r>
      <w:r w:rsidRPr="00FD1BE8">
        <w:rPr>
          <w:sz w:val="26"/>
          <w:szCs w:val="26"/>
        </w:rPr>
        <w:t xml:space="preserve">г. Нарьян-Мара" на 2019 </w:t>
      </w:r>
      <w:r w:rsidR="000B231C" w:rsidRPr="00FD1BE8">
        <w:rPr>
          <w:sz w:val="26"/>
          <w:szCs w:val="26"/>
        </w:rPr>
        <w:t>–</w:t>
      </w:r>
      <w:r w:rsidRPr="00FD1BE8">
        <w:rPr>
          <w:sz w:val="26"/>
          <w:szCs w:val="26"/>
        </w:rPr>
        <w:t xml:space="preserve"> 2022 годы.</w:t>
      </w:r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В целях реализации настоящего Порядка используются следующие понятия: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дизайн-проект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="00FF2CB7" w:rsidRPr="00FF2CB7">
        <w:rPr>
          <w:sz w:val="26"/>
          <w:szCs w:val="26"/>
        </w:rPr>
        <w:t>фотофиксацией</w:t>
      </w:r>
      <w:proofErr w:type="spellEnd"/>
      <w:r w:rsidR="00FF2CB7" w:rsidRPr="00FF2CB7">
        <w:rPr>
          <w:sz w:val="26"/>
          <w:szCs w:val="26"/>
        </w:rPr>
        <w:t xml:space="preserve"> существующего положения, с описанием работ и мероприятий, предлагаемых к выполнению (далее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дизайн-проект);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заинтересованные лица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общественная комиссия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комиссия, созданная при главе МО "Городской округ "Город Нарьян-Мар" для контроля за ходом выполнения муниципальной программы "Формирование современной городской среды г. Нарьян-Мара", общественного обсуждения и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  <w:proofErr w:type="gramEnd"/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Разработка </w:t>
      </w:r>
      <w:proofErr w:type="spellStart"/>
      <w:proofErr w:type="gramStart"/>
      <w:r w:rsidR="00FF2CB7" w:rsidRPr="00FF2CB7">
        <w:rPr>
          <w:sz w:val="26"/>
          <w:szCs w:val="26"/>
        </w:rPr>
        <w:t>дизайн-проектов</w:t>
      </w:r>
      <w:proofErr w:type="spellEnd"/>
      <w:proofErr w:type="gramEnd"/>
      <w:r w:rsidR="00FF2CB7" w:rsidRPr="00FF2CB7">
        <w:rPr>
          <w:sz w:val="26"/>
          <w:szCs w:val="26"/>
        </w:rPr>
        <w:t xml:space="preserve"> осуществляется после принятия решения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о выборе парка, общественных и дворовых территорий, подлежащих благоустройству 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годах.</w:t>
      </w:r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Адресный перечень многоквартирных домов, дворовые территории которых отобраны общественными комиссиями в соответствии с Правилами предоставления субсидии, утверждается отдельным приложением к муниципальной программе.</w:t>
      </w:r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Перечень общественных территорий, отобранных с учетом общественного обсуждения и подлежащих благоустройству 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годах,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с перечнем планируемых к выполнению видов работ утвержда</w:t>
      </w:r>
      <w:r w:rsidR="005764A8">
        <w:rPr>
          <w:sz w:val="26"/>
          <w:szCs w:val="26"/>
        </w:rPr>
        <w:t>ю</w:t>
      </w:r>
      <w:r w:rsidR="00FF2CB7" w:rsidRPr="00FF2CB7">
        <w:rPr>
          <w:sz w:val="26"/>
          <w:szCs w:val="26"/>
        </w:rPr>
        <w:t>тся отдельным приложением к муниципальной программе.</w:t>
      </w:r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12.5.</w:t>
      </w:r>
      <w:r>
        <w:rPr>
          <w:sz w:val="26"/>
          <w:szCs w:val="26"/>
        </w:rPr>
        <w:tab/>
      </w:r>
      <w:proofErr w:type="gramStart"/>
      <w:r w:rsidR="00FF2CB7" w:rsidRPr="00FF2CB7">
        <w:rPr>
          <w:sz w:val="26"/>
          <w:szCs w:val="26"/>
        </w:rPr>
        <w:t xml:space="preserve">Разработка </w:t>
      </w:r>
      <w:proofErr w:type="spellStart"/>
      <w:r w:rsidR="00FF2CB7" w:rsidRPr="00FF2CB7">
        <w:rPr>
          <w:sz w:val="26"/>
          <w:szCs w:val="26"/>
        </w:rPr>
        <w:t>дизайн-проектов</w:t>
      </w:r>
      <w:proofErr w:type="spellEnd"/>
      <w:r w:rsidR="00FF2CB7" w:rsidRPr="00FF2CB7">
        <w:rPr>
          <w:sz w:val="26"/>
          <w:szCs w:val="26"/>
        </w:rPr>
        <w:t xml:space="preserve"> общественных и дворовых территорий, подлежащих благоустройству 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годах, осуществляется в сроки, определенные планом мероприятий муниципальной программы "Формирование современной городской среды г. Нарьян-Мара", планируемых к реализации на территории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гг., утвержденным Администрацией МО "Городской округ "Город Нарьян-Мар" в установленном порядке.</w:t>
      </w:r>
      <w:proofErr w:type="gramEnd"/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12.6.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Разработка </w:t>
      </w:r>
      <w:proofErr w:type="spellStart"/>
      <w:proofErr w:type="gramStart"/>
      <w:r w:rsidR="00FF2CB7" w:rsidRPr="00FF2CB7">
        <w:rPr>
          <w:sz w:val="26"/>
          <w:szCs w:val="26"/>
        </w:rPr>
        <w:t>дизайн-проектов</w:t>
      </w:r>
      <w:proofErr w:type="spellEnd"/>
      <w:proofErr w:type="gramEnd"/>
      <w:r w:rsidR="00FF2CB7" w:rsidRPr="00FF2CB7">
        <w:rPr>
          <w:sz w:val="26"/>
          <w:szCs w:val="26"/>
        </w:rPr>
        <w:t xml:space="preserve"> благоустройства дворовых территорий осуществляется с учетом минимального и дополнительного перечней работ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по благоустройству дворовых территорий, установленных Администрацией Ненецкого автономного округа и утвержденных протоколом общего собрания собственников помещений в многоквартирном доме, в отношении которых разрабатываются </w:t>
      </w:r>
      <w:proofErr w:type="spellStart"/>
      <w:r w:rsidR="00FF2CB7" w:rsidRPr="00FF2CB7">
        <w:rPr>
          <w:sz w:val="26"/>
          <w:szCs w:val="26"/>
        </w:rPr>
        <w:t>дизайн-проекты</w:t>
      </w:r>
      <w:proofErr w:type="spellEnd"/>
      <w:r w:rsidR="00FF2CB7" w:rsidRPr="00FF2CB7">
        <w:rPr>
          <w:sz w:val="26"/>
          <w:szCs w:val="26"/>
        </w:rPr>
        <w:t xml:space="preserve"> благоустройства.</w:t>
      </w:r>
    </w:p>
    <w:p w:rsidR="00FF2CB7" w:rsidRPr="00FF2CB7" w:rsidRDefault="000B231C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12.7.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Дизайн-проект должен содержать: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пояснительную записку;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технико-экономические показатели (в составе пояснительной записки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или на чертежах), необходимые для определения объемов работ по благоустройству, в том числе: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площадь территории благоустройства;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площади площадок дворового благоустройства;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площадь тротуаров, пешеходных дорожек;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площадь проездов;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площадь озеленения;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площади автомобильных парковок;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- иные показатели;</w:t>
      </w:r>
    </w:p>
    <w:p w:rsidR="00FF2CB7" w:rsidRPr="00FF2CB7" w:rsidRDefault="000B231C" w:rsidP="000B23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FF2CB7" w:rsidRPr="00FD1BE8">
        <w:rPr>
          <w:sz w:val="26"/>
          <w:szCs w:val="26"/>
        </w:rPr>
        <w:t>схем</w:t>
      </w:r>
      <w:r w:rsidRPr="00FD1BE8">
        <w:rPr>
          <w:sz w:val="26"/>
          <w:szCs w:val="26"/>
        </w:rPr>
        <w:t>у</w:t>
      </w:r>
      <w:r w:rsidR="00FF2CB7" w:rsidRPr="00FD1BE8">
        <w:rPr>
          <w:sz w:val="26"/>
          <w:szCs w:val="26"/>
        </w:rPr>
        <w:t xml:space="preserve"> благоустройства дворовой территории (рекомендуемый масштаб схемы 1:500), на которой отображаются</w:t>
      </w:r>
      <w:r w:rsidR="00FF2CB7" w:rsidRPr="00FF2CB7">
        <w:rPr>
          <w:sz w:val="26"/>
          <w:szCs w:val="26"/>
        </w:rPr>
        <w:t>: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новые </w:t>
      </w:r>
      <w:proofErr w:type="spellStart"/>
      <w:r w:rsidR="00FF2CB7" w:rsidRPr="00FF2CB7">
        <w:rPr>
          <w:sz w:val="26"/>
          <w:szCs w:val="26"/>
        </w:rPr>
        <w:t>внутридворовые</w:t>
      </w:r>
      <w:proofErr w:type="spellEnd"/>
      <w:r w:rsidR="00FF2CB7" w:rsidRPr="00FF2CB7">
        <w:rPr>
          <w:sz w:val="26"/>
          <w:szCs w:val="26"/>
        </w:rPr>
        <w:t xml:space="preserve"> проезды, тротуары, пешеходные дорожки, автомобильные парковки;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участки ремонта (восстановления разрушенных) тротуаров, проездов, дорожек и площадок различного назначения;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территории, подлежащие озеленению, в том числе обозначение мест организации газонов (посев трав), участков посадки насаждений (деревьев, кустарников);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места установки (размещения) малых архитектурных форм </w:t>
      </w:r>
      <w:r w:rsidR="00B41B1C"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оборудование площадок дворового благоустройства (для игр детей, для отдыха), спортивных, хозяйственно-бытовых и др., а также опор (конструкций) наружного освещения);</w:t>
      </w:r>
      <w:proofErr w:type="gramEnd"/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площадки для выгула домашних животных;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устройство ограждений;</w:t>
      </w:r>
    </w:p>
    <w:p w:rsidR="00FF2CB7" w:rsidRPr="00FF2CB7" w:rsidRDefault="000B231C" w:rsidP="000B231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временные и аварийные строения и сооружения, подлежащие разборке, демонтажу (при наличии таковых);</w:t>
      </w:r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разбивочный чертеж с соответствующими размерными привязками, выполненный на </w:t>
      </w:r>
      <w:proofErr w:type="gramStart"/>
      <w:r w:rsidR="00FF2CB7" w:rsidRPr="00FF2CB7">
        <w:rPr>
          <w:sz w:val="26"/>
          <w:szCs w:val="26"/>
        </w:rPr>
        <w:t>актуализированной</w:t>
      </w:r>
      <w:proofErr w:type="gramEnd"/>
      <w:r w:rsidR="00FF2CB7" w:rsidRPr="00FF2CB7">
        <w:rPr>
          <w:sz w:val="26"/>
          <w:szCs w:val="26"/>
        </w:rPr>
        <w:t xml:space="preserve"> (при наличии) </w:t>
      </w:r>
      <w:proofErr w:type="spellStart"/>
      <w:r w:rsidR="00FF2CB7" w:rsidRPr="00FF2CB7">
        <w:rPr>
          <w:sz w:val="26"/>
          <w:szCs w:val="26"/>
        </w:rPr>
        <w:t>топооснове</w:t>
      </w:r>
      <w:proofErr w:type="spellEnd"/>
      <w:r w:rsidR="00FF2CB7" w:rsidRPr="00FF2CB7">
        <w:rPr>
          <w:sz w:val="26"/>
          <w:szCs w:val="26"/>
        </w:rPr>
        <w:t xml:space="preserve"> в масштабе 1:500;</w:t>
      </w:r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  <w:proofErr w:type="gramEnd"/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экспликация зданий и сооружений, ведомости зеленых насаждений, типов покрытий, малых архитектурных форм;</w:t>
      </w:r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мероприятия о проведении работ по благоустройству в соответствии </w:t>
      </w:r>
      <w:r w:rsidR="00F8245A"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с требованиями обеспечения доступности для </w:t>
      </w:r>
      <w:proofErr w:type="spellStart"/>
      <w:r w:rsidR="00FF2CB7" w:rsidRPr="00FF2CB7">
        <w:rPr>
          <w:sz w:val="26"/>
          <w:szCs w:val="26"/>
        </w:rPr>
        <w:t>маломобильных</w:t>
      </w:r>
      <w:proofErr w:type="spellEnd"/>
      <w:r w:rsidR="00FF2CB7" w:rsidRPr="00FF2CB7">
        <w:rPr>
          <w:sz w:val="26"/>
          <w:szCs w:val="26"/>
        </w:rPr>
        <w:t xml:space="preserve"> групп населения;</w:t>
      </w:r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визуализация в цвете для более полного, реалистичного восприятия жителями предлагаемых </w:t>
      </w:r>
      <w:proofErr w:type="spellStart"/>
      <w:proofErr w:type="gramStart"/>
      <w:r w:rsidR="00FF2CB7" w:rsidRPr="00FF2CB7">
        <w:rPr>
          <w:sz w:val="26"/>
          <w:szCs w:val="26"/>
        </w:rPr>
        <w:t>дизайн-проектом</w:t>
      </w:r>
      <w:proofErr w:type="spellEnd"/>
      <w:proofErr w:type="gramEnd"/>
      <w:r w:rsidR="00FF2CB7" w:rsidRPr="00FF2CB7">
        <w:rPr>
          <w:sz w:val="26"/>
          <w:szCs w:val="26"/>
        </w:rPr>
        <w:t xml:space="preserve"> решений;</w:t>
      </w:r>
    </w:p>
    <w:p w:rsidR="00FF2CB7" w:rsidRPr="00FF2CB7" w:rsidRDefault="00B41B1C" w:rsidP="00B41B1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>иные схемы, чертежи при необходимости.</w:t>
      </w:r>
    </w:p>
    <w:p w:rsidR="00FF2CB7" w:rsidRPr="00FF2CB7" w:rsidRDefault="00F8245A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12.8.</w:t>
      </w:r>
      <w:r>
        <w:rPr>
          <w:sz w:val="26"/>
          <w:szCs w:val="26"/>
        </w:rPr>
        <w:tab/>
      </w:r>
      <w:proofErr w:type="gramStart"/>
      <w:r w:rsidR="00FF2CB7" w:rsidRPr="00FF2CB7">
        <w:rPr>
          <w:sz w:val="26"/>
          <w:szCs w:val="26"/>
        </w:rPr>
        <w:t xml:space="preserve">В целях обсуждения и согласования </w:t>
      </w:r>
      <w:proofErr w:type="spellStart"/>
      <w:r w:rsidR="00FF2CB7" w:rsidRPr="00FF2CB7">
        <w:rPr>
          <w:sz w:val="26"/>
          <w:szCs w:val="26"/>
        </w:rPr>
        <w:t>дизайн-проектов</w:t>
      </w:r>
      <w:proofErr w:type="spellEnd"/>
      <w:r w:rsidR="00FF2CB7" w:rsidRPr="00FF2CB7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и дворовых территорий, подле</w:t>
      </w:r>
      <w:r>
        <w:rPr>
          <w:sz w:val="26"/>
          <w:szCs w:val="26"/>
        </w:rPr>
        <w:t>жащих благоустройству в 2019–</w:t>
      </w:r>
      <w:r w:rsidR="00FF2CB7" w:rsidRPr="00FF2CB7">
        <w:rPr>
          <w:sz w:val="26"/>
          <w:szCs w:val="26"/>
        </w:rPr>
        <w:t xml:space="preserve">2023 годах, проводятся общественные обсуждения разработанных </w:t>
      </w:r>
      <w:proofErr w:type="spellStart"/>
      <w:r w:rsidR="00FF2CB7" w:rsidRPr="00FF2CB7">
        <w:rPr>
          <w:sz w:val="26"/>
          <w:szCs w:val="26"/>
        </w:rPr>
        <w:t>дизайн-проектов</w:t>
      </w:r>
      <w:proofErr w:type="spellEnd"/>
      <w:r w:rsidR="00FF2CB7" w:rsidRPr="00FF2CB7">
        <w:rPr>
          <w:sz w:val="26"/>
          <w:szCs w:val="26"/>
        </w:rPr>
        <w:t xml:space="preserve"> в сроки, определенные планом мероприятий муниципальной программы "Формирование современной городской среды г. Нарьян-Мара", планируемых к реализации на территории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гг., утвержденным Администрацией МО "Городской округ "Город Нарьян-Мар" в установленном порядке.</w:t>
      </w:r>
      <w:proofErr w:type="gramEnd"/>
    </w:p>
    <w:p w:rsidR="00FF2CB7" w:rsidRPr="00FD1BE8" w:rsidRDefault="00BF4464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D1BE8">
        <w:rPr>
          <w:sz w:val="26"/>
          <w:szCs w:val="26"/>
        </w:rPr>
        <w:t>12.9.</w:t>
      </w:r>
      <w:r w:rsidRPr="00FD1BE8">
        <w:rPr>
          <w:sz w:val="26"/>
          <w:szCs w:val="26"/>
        </w:rPr>
        <w:tab/>
      </w:r>
      <w:r w:rsidR="00FF2CB7" w:rsidRPr="00FD1BE8">
        <w:rPr>
          <w:sz w:val="26"/>
          <w:szCs w:val="26"/>
        </w:rPr>
        <w:t xml:space="preserve">Рассмотрение и согласование </w:t>
      </w:r>
      <w:proofErr w:type="spellStart"/>
      <w:proofErr w:type="gramStart"/>
      <w:r w:rsidR="00FF2CB7" w:rsidRPr="00FD1BE8">
        <w:rPr>
          <w:sz w:val="26"/>
          <w:szCs w:val="26"/>
        </w:rPr>
        <w:t>дизайн-проектов</w:t>
      </w:r>
      <w:proofErr w:type="spellEnd"/>
      <w:proofErr w:type="gramEnd"/>
      <w:r w:rsidR="00FF2CB7" w:rsidRPr="00FD1BE8">
        <w:rPr>
          <w:sz w:val="26"/>
          <w:szCs w:val="26"/>
        </w:rPr>
        <w:t xml:space="preserve"> осуществля</w:t>
      </w:r>
      <w:r w:rsidRPr="00FD1BE8">
        <w:rPr>
          <w:sz w:val="26"/>
          <w:szCs w:val="26"/>
        </w:rPr>
        <w:t>е</w:t>
      </w:r>
      <w:r w:rsidR="00FF2CB7" w:rsidRPr="00FD1BE8">
        <w:rPr>
          <w:sz w:val="26"/>
          <w:szCs w:val="26"/>
        </w:rPr>
        <w:t xml:space="preserve">тся общественной комиссией. Рассмотрение и согласование </w:t>
      </w:r>
      <w:proofErr w:type="spellStart"/>
      <w:proofErr w:type="gramStart"/>
      <w:r w:rsidR="00FF2CB7" w:rsidRPr="00FD1BE8">
        <w:rPr>
          <w:sz w:val="26"/>
          <w:szCs w:val="26"/>
        </w:rPr>
        <w:t>дизайн-проектов</w:t>
      </w:r>
      <w:proofErr w:type="spellEnd"/>
      <w:proofErr w:type="gramEnd"/>
      <w:r w:rsidR="00FF2CB7" w:rsidRPr="00FD1BE8">
        <w:rPr>
          <w:sz w:val="26"/>
          <w:szCs w:val="26"/>
        </w:rPr>
        <w:t xml:space="preserve"> дворовых территорий осуществля</w:t>
      </w:r>
      <w:r w:rsidRPr="00FD1BE8">
        <w:rPr>
          <w:sz w:val="26"/>
          <w:szCs w:val="26"/>
        </w:rPr>
        <w:t>е</w:t>
      </w:r>
      <w:r w:rsidR="00FF2CB7" w:rsidRPr="00FD1BE8">
        <w:rPr>
          <w:sz w:val="26"/>
          <w:szCs w:val="26"/>
        </w:rPr>
        <w:t>тся общественной комиссией при обязательном участии представителей заинтересованных лиц.</w:t>
      </w:r>
    </w:p>
    <w:p w:rsidR="00FF2CB7" w:rsidRPr="00FF2CB7" w:rsidRDefault="00BF4464" w:rsidP="00BF4464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12.10.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Решения о согласовании </w:t>
      </w:r>
      <w:proofErr w:type="spellStart"/>
      <w:proofErr w:type="gramStart"/>
      <w:r w:rsidR="00FF2CB7" w:rsidRPr="00FF2CB7">
        <w:rPr>
          <w:sz w:val="26"/>
          <w:szCs w:val="26"/>
        </w:rPr>
        <w:t>дизайн-проектов</w:t>
      </w:r>
      <w:proofErr w:type="spellEnd"/>
      <w:proofErr w:type="gramEnd"/>
      <w:r w:rsidR="00FF2CB7" w:rsidRPr="00FF2CB7">
        <w:rPr>
          <w:sz w:val="26"/>
          <w:szCs w:val="26"/>
        </w:rPr>
        <w:t xml:space="preserve"> оформляются протоколом общественной комиссии, который должен содержать следующую информацию: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а) дата и время проведения общественного обсуждения;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б) наименование </w:t>
      </w:r>
      <w:proofErr w:type="spellStart"/>
      <w:proofErr w:type="gramStart"/>
      <w:r w:rsidRPr="00FF2CB7">
        <w:rPr>
          <w:sz w:val="26"/>
          <w:szCs w:val="26"/>
        </w:rPr>
        <w:t>дизайн-проектов</w:t>
      </w:r>
      <w:proofErr w:type="spellEnd"/>
      <w:proofErr w:type="gramEnd"/>
      <w:r w:rsidRPr="00FF2CB7">
        <w:rPr>
          <w:sz w:val="26"/>
          <w:szCs w:val="26"/>
        </w:rPr>
        <w:t>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в) сведения о разработчиках </w:t>
      </w:r>
      <w:proofErr w:type="spellStart"/>
      <w:proofErr w:type="gramStart"/>
      <w:r w:rsidRPr="00FF2CB7">
        <w:rPr>
          <w:sz w:val="26"/>
          <w:szCs w:val="26"/>
        </w:rPr>
        <w:t>дизайн-проектов</w:t>
      </w:r>
      <w:proofErr w:type="spellEnd"/>
      <w:proofErr w:type="gramEnd"/>
      <w:r w:rsidRPr="00FF2CB7">
        <w:rPr>
          <w:sz w:val="26"/>
          <w:szCs w:val="26"/>
        </w:rPr>
        <w:t>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г) информация о принятых предложениях и замечаниях участников общественного обсуждения;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F2CB7">
        <w:rPr>
          <w:sz w:val="26"/>
          <w:szCs w:val="26"/>
        </w:rPr>
        <w:t>д</w:t>
      </w:r>
      <w:proofErr w:type="spellEnd"/>
      <w:r w:rsidRPr="00FF2CB7">
        <w:rPr>
          <w:sz w:val="26"/>
          <w:szCs w:val="26"/>
        </w:rPr>
        <w:t>) информация об отклоненных предложениях и замечаниях участников общественного обсуждения с обоснованием причины.</w:t>
      </w:r>
    </w:p>
    <w:p w:rsidR="00FF2CB7" w:rsidRPr="00FF2CB7" w:rsidRDefault="00FF2CB7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Протокол общественной комиссии размещается на сайте Администрации МО "Городской округ "Город Нарьян-Мар" (</w:t>
      </w:r>
      <w:proofErr w:type="spellStart"/>
      <w:r w:rsidRPr="00FF2CB7">
        <w:rPr>
          <w:sz w:val="26"/>
          <w:szCs w:val="26"/>
        </w:rPr>
        <w:t>www.adm-nmar.ru</w:t>
      </w:r>
      <w:proofErr w:type="spellEnd"/>
      <w:r w:rsidRPr="00FF2CB7">
        <w:rPr>
          <w:sz w:val="26"/>
          <w:szCs w:val="26"/>
        </w:rPr>
        <w:t>).</w:t>
      </w:r>
    </w:p>
    <w:p w:rsidR="00FF2CB7" w:rsidRPr="00FF2CB7" w:rsidRDefault="00BF4464" w:rsidP="00BF4464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12.11.</w:t>
      </w:r>
      <w:r>
        <w:rPr>
          <w:sz w:val="26"/>
          <w:szCs w:val="26"/>
        </w:rPr>
        <w:tab/>
      </w:r>
      <w:proofErr w:type="gramStart"/>
      <w:r w:rsidR="00FF2CB7" w:rsidRPr="00FF2CB7">
        <w:rPr>
          <w:sz w:val="26"/>
          <w:szCs w:val="26"/>
        </w:rPr>
        <w:t xml:space="preserve">По результатам общественных обсуждений Администрация МО "Городской округ "Город Нарьян-Мар" утверждает </w:t>
      </w:r>
      <w:proofErr w:type="spellStart"/>
      <w:r w:rsidR="00FF2CB7" w:rsidRPr="00FF2CB7">
        <w:rPr>
          <w:sz w:val="26"/>
          <w:szCs w:val="26"/>
        </w:rPr>
        <w:t>дизайн-проекты</w:t>
      </w:r>
      <w:proofErr w:type="spellEnd"/>
      <w:r w:rsidR="00FF2CB7" w:rsidRPr="00FF2CB7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и дворовых территорий, подлежащих благоустройству 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годах, в сроки, определенные планом мероприятий муниципальной программы "Формирование современной городской среды г. Нарьян-Мара", планируемых к реализации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в 2019 </w:t>
      </w:r>
      <w:r>
        <w:rPr>
          <w:sz w:val="26"/>
          <w:szCs w:val="26"/>
        </w:rPr>
        <w:t>–</w:t>
      </w:r>
      <w:r w:rsidR="00FF2CB7" w:rsidRPr="00FF2CB7">
        <w:rPr>
          <w:sz w:val="26"/>
          <w:szCs w:val="26"/>
        </w:rPr>
        <w:t xml:space="preserve"> 2023 гг., утвержденным Администрацией МО "Городской округ "Город Нарьян-Мар" в установленном порядке.</w:t>
      </w:r>
      <w:proofErr w:type="gramEnd"/>
    </w:p>
    <w:p w:rsidR="00FF2CB7" w:rsidRPr="00FF2CB7" w:rsidRDefault="00BF4464" w:rsidP="00BF446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Порядок и сроки представления, рассмотрения и оценки предложений заинтересованных лиц о включении в муниципальную программу "Формирование современной городской среды </w:t>
      </w:r>
      <w:proofErr w:type="gramStart"/>
      <w:r w:rsidR="00FF2CB7" w:rsidRPr="00FF2CB7">
        <w:rPr>
          <w:sz w:val="26"/>
          <w:szCs w:val="26"/>
        </w:rPr>
        <w:t>г</w:t>
      </w:r>
      <w:proofErr w:type="gramEnd"/>
      <w:r w:rsidR="00FF2CB7" w:rsidRPr="00FF2CB7">
        <w:rPr>
          <w:sz w:val="26"/>
          <w:szCs w:val="26"/>
        </w:rPr>
        <w:t>. Нарьян-Мара" дворовых территорий, подлежащих благоустройству в 2019 - 2023 гг., утвержда</w:t>
      </w:r>
      <w:r w:rsidR="005764A8">
        <w:rPr>
          <w:sz w:val="26"/>
          <w:szCs w:val="26"/>
        </w:rPr>
        <w:t>ю</w:t>
      </w:r>
      <w:r w:rsidR="00FF2CB7" w:rsidRPr="00FF2CB7">
        <w:rPr>
          <w:sz w:val="26"/>
          <w:szCs w:val="26"/>
        </w:rPr>
        <w:t>тся Администрацией МО "Городской округ "Город Нарьян-Мар" в установленном порядке на соответствующий период.</w:t>
      </w:r>
    </w:p>
    <w:p w:rsidR="00FF2CB7" w:rsidRPr="00FF2CB7" w:rsidRDefault="00BF4464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13.1.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Порядок и сроки представления, рассмотрения и оценки предложений заинтересованных лиц о включении в муниципальную программу "Формирование современной городской среды </w:t>
      </w:r>
      <w:proofErr w:type="gramStart"/>
      <w:r w:rsidR="00FF2CB7" w:rsidRPr="00FF2CB7">
        <w:rPr>
          <w:sz w:val="26"/>
          <w:szCs w:val="26"/>
        </w:rPr>
        <w:t>г</w:t>
      </w:r>
      <w:proofErr w:type="gramEnd"/>
      <w:r w:rsidR="00FF2CB7" w:rsidRPr="00FF2CB7">
        <w:rPr>
          <w:sz w:val="26"/>
          <w:szCs w:val="26"/>
        </w:rPr>
        <w:t>. Нарьян-Мара" общественных территорий, подлежащих благоустройству в 2019 - 2023 гг., утвержда</w:t>
      </w:r>
      <w:r w:rsidR="005764A8">
        <w:rPr>
          <w:sz w:val="26"/>
          <w:szCs w:val="26"/>
        </w:rPr>
        <w:t>ю</w:t>
      </w:r>
      <w:r w:rsidR="00FF2CB7" w:rsidRPr="00FF2CB7">
        <w:rPr>
          <w:sz w:val="26"/>
          <w:szCs w:val="26"/>
        </w:rPr>
        <w:t xml:space="preserve">тся Администрацией МО "Городской округ "Город Нарьян-Мар" в установленном порядке </w:t>
      </w:r>
      <w:r w:rsidR="005A39F2"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>на соответствующий период.</w:t>
      </w:r>
    </w:p>
    <w:p w:rsidR="00FF2CB7" w:rsidRPr="00FF2CB7" w:rsidRDefault="00BF4464" w:rsidP="000B231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13.2.</w:t>
      </w:r>
      <w:r>
        <w:rPr>
          <w:sz w:val="26"/>
          <w:szCs w:val="26"/>
        </w:rPr>
        <w:tab/>
      </w:r>
      <w:r w:rsidR="00FF2CB7" w:rsidRPr="00FF2CB7">
        <w:rPr>
          <w:sz w:val="26"/>
          <w:szCs w:val="26"/>
        </w:rPr>
        <w:t xml:space="preserve">Мероприятия по благоустройству дворовых и общественных территорий необходимо проводить с учетом обеспечения физической, пространственной </w:t>
      </w:r>
      <w:r w:rsidR="005A39F2">
        <w:rPr>
          <w:sz w:val="26"/>
          <w:szCs w:val="26"/>
        </w:rPr>
        <w:br/>
      </w:r>
      <w:r w:rsidR="00FF2CB7" w:rsidRPr="00FF2CB7">
        <w:rPr>
          <w:sz w:val="26"/>
          <w:szCs w:val="26"/>
        </w:rPr>
        <w:t xml:space="preserve">и информационной доступности зданий, сооружений, дворовых и общественных территорий для инвалидов и других </w:t>
      </w:r>
      <w:proofErr w:type="spellStart"/>
      <w:r w:rsidR="00FF2CB7" w:rsidRPr="00FF2CB7">
        <w:rPr>
          <w:sz w:val="26"/>
          <w:szCs w:val="26"/>
        </w:rPr>
        <w:t>маломобильных</w:t>
      </w:r>
      <w:proofErr w:type="spellEnd"/>
      <w:r w:rsidR="00FF2CB7" w:rsidRPr="00FF2CB7">
        <w:rPr>
          <w:sz w:val="26"/>
          <w:szCs w:val="26"/>
        </w:rPr>
        <w:t xml:space="preserve"> групп населения.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5A39F2" w:rsidRDefault="005A39F2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5A39F2" w:rsidSect="00602153"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5A39F2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1</w:t>
      </w:r>
    </w:p>
    <w:p w:rsidR="00FF2CB7" w:rsidRPr="00FF2CB7" w:rsidRDefault="00B01709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5A39F2" w:rsidRDefault="005A39F2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A39F2" w:rsidRPr="00FF2CB7" w:rsidRDefault="005A39F2" w:rsidP="005A39F2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5A39F2" w:rsidRPr="00FF2CB7" w:rsidRDefault="005A39F2" w:rsidP="005A39F2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целевых показателей</w:t>
      </w:r>
    </w:p>
    <w:p w:rsidR="005A39F2" w:rsidRDefault="005A39F2" w:rsidP="005A39F2">
      <w:pPr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муниципальной программы МО "Городской округ "Город Нарьян-Мар"</w:t>
      </w:r>
    </w:p>
    <w:p w:rsidR="000B12CC" w:rsidRDefault="000B12CC" w:rsidP="005A39F2">
      <w:pPr>
        <w:jc w:val="center"/>
        <w:rPr>
          <w:bCs/>
          <w:sz w:val="26"/>
          <w:szCs w:val="26"/>
        </w:rPr>
      </w:pPr>
      <w:r w:rsidRPr="000B12CC">
        <w:rPr>
          <w:bCs/>
          <w:sz w:val="26"/>
          <w:szCs w:val="26"/>
        </w:rPr>
        <w:t>"Формирование комфортной городской среды в муниципальном образовании "Городской округ "Город Нарьян-Мар"</w:t>
      </w:r>
    </w:p>
    <w:p w:rsidR="00E565AB" w:rsidRDefault="00E565AB" w:rsidP="005A39F2">
      <w:pPr>
        <w:jc w:val="center"/>
        <w:rPr>
          <w:bCs/>
          <w:sz w:val="26"/>
          <w:szCs w:val="26"/>
        </w:rPr>
      </w:pPr>
    </w:p>
    <w:p w:rsidR="00E565AB" w:rsidRDefault="00E565AB" w:rsidP="005A39F2">
      <w:pPr>
        <w:jc w:val="center"/>
        <w:rPr>
          <w:bCs/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 xml:space="preserve">правление строительства, жилищно-коммунального хозяйства и градостроительной деятельности </w:t>
      </w:r>
      <w:r>
        <w:rPr>
          <w:sz w:val="26"/>
          <w:szCs w:val="26"/>
        </w:rPr>
        <w:t>А</w:t>
      </w:r>
      <w:r w:rsidRPr="00FF2CB7">
        <w:rPr>
          <w:sz w:val="26"/>
          <w:szCs w:val="26"/>
        </w:rPr>
        <w:t>дминистрации муниципального образования "Городской округ "Город Нарьян-Мар"</w:t>
      </w:r>
    </w:p>
    <w:p w:rsidR="00E565AB" w:rsidRDefault="00E565AB" w:rsidP="005A39F2">
      <w:pPr>
        <w:jc w:val="center"/>
        <w:rPr>
          <w:bCs/>
          <w:sz w:val="26"/>
          <w:szCs w:val="26"/>
        </w:rPr>
      </w:pPr>
    </w:p>
    <w:tbl>
      <w:tblPr>
        <w:tblW w:w="15037" w:type="dxa"/>
        <w:tblInd w:w="97" w:type="dxa"/>
        <w:tblLayout w:type="fixed"/>
        <w:tblLook w:val="04A0"/>
      </w:tblPr>
      <w:tblGrid>
        <w:gridCol w:w="639"/>
        <w:gridCol w:w="4617"/>
        <w:gridCol w:w="1843"/>
        <w:gridCol w:w="1701"/>
        <w:gridCol w:w="283"/>
        <w:gridCol w:w="993"/>
        <w:gridCol w:w="1275"/>
        <w:gridCol w:w="1134"/>
        <w:gridCol w:w="1276"/>
        <w:gridCol w:w="1276"/>
      </w:tblGrid>
      <w:tr w:rsidR="00FF2CB7" w:rsidRPr="00FF2CB7" w:rsidTr="00705D10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17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01709">
              <w:rPr>
                <w:sz w:val="26"/>
                <w:szCs w:val="26"/>
              </w:rPr>
              <w:t>/</w:t>
            </w:r>
            <w:proofErr w:type="spellStart"/>
            <w:r w:rsidRPr="00B017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FF2CB7" w:rsidRPr="00FF2CB7" w:rsidTr="00705D10">
        <w:trPr>
          <w:trHeight w:val="6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0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 xml:space="preserve">базовый </w:t>
            </w:r>
          </w:p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B01709" w:rsidRDefault="00FF2CB7" w:rsidP="00FF2CB7">
            <w:pPr>
              <w:jc w:val="right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2023 год</w:t>
            </w:r>
          </w:p>
        </w:tc>
      </w:tr>
      <w:tr w:rsidR="00FF2CB7" w:rsidRPr="00FF2CB7" w:rsidTr="00705D10">
        <w:trPr>
          <w:trHeight w:val="3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6</w:t>
            </w:r>
          </w:p>
        </w:tc>
      </w:tr>
      <w:tr w:rsidR="00FF2CB7" w:rsidRPr="00FF2CB7" w:rsidTr="00705D10">
        <w:trPr>
          <w:trHeight w:val="1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дворовых территорий на террито</w:t>
            </w:r>
            <w:r w:rsidR="00705D10" w:rsidRPr="00B01709">
              <w:rPr>
                <w:sz w:val="26"/>
                <w:szCs w:val="26"/>
              </w:rPr>
              <w:t xml:space="preserve">рии муниципального образования </w:t>
            </w:r>
            <w:r w:rsidRPr="00B01709">
              <w:rPr>
                <w:sz w:val="26"/>
                <w:szCs w:val="26"/>
              </w:rPr>
              <w:t>за период реализации указанной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705D10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36</w:t>
            </w:r>
          </w:p>
        </w:tc>
      </w:tr>
      <w:tr w:rsidR="00FF2CB7" w:rsidRPr="00FF2CB7" w:rsidTr="00705D10">
        <w:trPr>
          <w:trHeight w:val="14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общественных территорий на территории муниципального образования за период реализации ук</w:t>
            </w:r>
            <w:r w:rsidR="00705D10" w:rsidRPr="00B01709">
              <w:rPr>
                <w:sz w:val="26"/>
                <w:szCs w:val="26"/>
              </w:rPr>
              <w:t>азанной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11</w:t>
            </w:r>
          </w:p>
        </w:tc>
      </w:tr>
      <w:tr w:rsidR="00FF2CB7" w:rsidRPr="00FF2CB7" w:rsidTr="00705D10">
        <w:trPr>
          <w:trHeight w:val="11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парков</w:t>
            </w:r>
            <w:r w:rsidR="00705D10" w:rsidRPr="00B01709">
              <w:rPr>
                <w:sz w:val="26"/>
                <w:szCs w:val="26"/>
              </w:rPr>
              <w:t>,</w:t>
            </w:r>
            <w:r w:rsidRPr="00B01709">
              <w:rPr>
                <w:sz w:val="26"/>
                <w:szCs w:val="26"/>
              </w:rPr>
              <w:t xml:space="preserve"> обустроенных на территории муниципального образования за период реализации указанной муниципальной программы</w:t>
            </w:r>
          </w:p>
          <w:p w:rsidR="00B01709" w:rsidRPr="00B01709" w:rsidRDefault="00B01709" w:rsidP="00FF2C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</w:tr>
      <w:tr w:rsidR="00FF2CB7" w:rsidRPr="00FF2CB7" w:rsidTr="00705D10">
        <w:trPr>
          <w:trHeight w:val="302"/>
        </w:trPr>
        <w:tc>
          <w:tcPr>
            <w:tcW w:w="150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Подпрограмма "Формирование комфортной городской среды (благоустройство дворовых и общественных территорий)"</w:t>
            </w:r>
          </w:p>
        </w:tc>
      </w:tr>
      <w:tr w:rsidR="00FF2CB7" w:rsidRPr="00FF2CB7" w:rsidTr="00705D10">
        <w:trPr>
          <w:trHeight w:val="8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36</w:t>
            </w:r>
          </w:p>
        </w:tc>
      </w:tr>
      <w:tr w:rsidR="00FF2CB7" w:rsidRPr="00FF2CB7" w:rsidTr="00705D10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шт.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11</w:t>
            </w:r>
          </w:p>
        </w:tc>
      </w:tr>
      <w:tr w:rsidR="00FF2CB7" w:rsidRPr="00FF2CB7" w:rsidTr="00705D10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B01709" w:rsidRPr="00B01709" w:rsidRDefault="00B01709" w:rsidP="00FF2C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</w:tr>
      <w:tr w:rsidR="00FF2CB7" w:rsidRPr="00FF2CB7" w:rsidTr="00705D10">
        <w:trPr>
          <w:trHeight w:val="272"/>
        </w:trPr>
        <w:tc>
          <w:tcPr>
            <w:tcW w:w="150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Подпрограмма "Формирование комфортной городской среды (благоустройство парков)"</w:t>
            </w:r>
          </w:p>
        </w:tc>
      </w:tr>
      <w:tr w:rsidR="00FF2CB7" w:rsidRPr="00FF2CB7" w:rsidTr="00705D10">
        <w:trPr>
          <w:trHeight w:val="7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CB7" w:rsidRPr="00B01709" w:rsidRDefault="00FF2CB7" w:rsidP="00FF2CB7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реализованных проектов по благоустройству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CB7" w:rsidRPr="00B01709" w:rsidRDefault="00705D10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</w:t>
            </w:r>
            <w:r w:rsidR="00FF2CB7" w:rsidRPr="00B01709">
              <w:rPr>
                <w:sz w:val="26"/>
                <w:szCs w:val="26"/>
              </w:rPr>
              <w:t>д</w:t>
            </w:r>
            <w:r w:rsidRPr="00B01709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FF2CB7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1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F2CB7" w:rsidRPr="00FF2CB7" w:rsidSect="00B01709">
          <w:pgSz w:w="16838" w:h="11905" w:orient="landscape" w:code="9"/>
          <w:pgMar w:top="1134" w:right="678" w:bottom="1134" w:left="1134" w:header="567" w:footer="0" w:gutter="0"/>
          <w:cols w:space="720"/>
          <w:titlePg/>
          <w:docGrid w:linePitch="326"/>
        </w:sect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705D10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2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727"/>
      <w:bookmarkEnd w:id="4"/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Ресурсное обеспечение муниципальной программы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МО "Городской округ "Город Нарьян-Мар" "Формирование современной городской среды г. Нарьян-Мара"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 w:rsidR="00705D10"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321" w:type="dxa"/>
        <w:tblInd w:w="96" w:type="dxa"/>
        <w:tblLayout w:type="fixed"/>
        <w:tblLook w:val="04A0"/>
      </w:tblPr>
      <w:tblGrid>
        <w:gridCol w:w="4832"/>
        <w:gridCol w:w="1984"/>
        <w:gridCol w:w="1418"/>
        <w:gridCol w:w="1559"/>
        <w:gridCol w:w="1418"/>
        <w:gridCol w:w="1417"/>
        <w:gridCol w:w="1418"/>
        <w:gridCol w:w="1275"/>
      </w:tblGrid>
      <w:tr w:rsidR="00FF2CB7" w:rsidRPr="00FF2CB7" w:rsidTr="00C34AEA">
        <w:trPr>
          <w:trHeight w:val="642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Наименование муниципальной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Объемы финансирования, тыс.</w:t>
            </w:r>
            <w:r w:rsidR="00705D10" w:rsidRPr="00705D10">
              <w:t xml:space="preserve"> </w:t>
            </w:r>
            <w:r w:rsidRPr="00705D10">
              <w:t>руб.</w:t>
            </w:r>
          </w:p>
        </w:tc>
      </w:tr>
      <w:tr w:rsidR="00FF2CB7" w:rsidRPr="00FF2CB7" w:rsidTr="00C34AEA">
        <w:trPr>
          <w:trHeight w:val="540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705D10" w:rsidRDefault="00FF2CB7" w:rsidP="00FF2CB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705D10" w:rsidRDefault="00FF2CB7" w:rsidP="00FF2CB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2023 год</w:t>
            </w:r>
          </w:p>
        </w:tc>
      </w:tr>
      <w:tr w:rsidR="00FF2CB7" w:rsidRPr="00FF2CB7" w:rsidTr="00C34AE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6</w:t>
            </w:r>
          </w:p>
        </w:tc>
      </w:tr>
      <w:tr w:rsidR="00FF2CB7" w:rsidRPr="00FF2CB7" w:rsidTr="00C34AEA">
        <w:trPr>
          <w:trHeight w:val="600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 xml:space="preserve">Муниципальная программа "Формирование современной городской среды </w:t>
            </w:r>
            <w:proofErr w:type="gramStart"/>
            <w:r w:rsidRPr="00705D10">
              <w:t>г</w:t>
            </w:r>
            <w:proofErr w:type="gramEnd"/>
            <w:r w:rsidRPr="00705D10">
              <w:t>. Нарьян-Мара"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r w:rsidRPr="00705D10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170340,80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  <w:tr w:rsidR="00FF2CB7" w:rsidRPr="00FF2CB7" w:rsidTr="00C34AEA">
        <w:trPr>
          <w:trHeight w:val="795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705D10" w:rsidRDefault="00FF2CB7" w:rsidP="00FF2CB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r w:rsidRPr="00705D10"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170340,80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  <w:tr w:rsidR="00FF2CB7" w:rsidRPr="00FF2CB7" w:rsidTr="00C34AEA">
        <w:trPr>
          <w:trHeight w:val="525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r w:rsidRPr="00705D10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170340,80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  <w:tr w:rsidR="00FF2CB7" w:rsidRPr="00FF2CB7" w:rsidTr="00C34AEA">
        <w:trPr>
          <w:trHeight w:val="525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705D10" w:rsidRDefault="00FF2CB7" w:rsidP="00FF2CB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r w:rsidRPr="00705D10"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170340,80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42585,20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  <w:tr w:rsidR="00FF2CB7" w:rsidRPr="00FF2CB7" w:rsidTr="00C34AEA">
        <w:trPr>
          <w:trHeight w:val="645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Приоритетный проект "Формирование комфортной городской среды (благоустройство парков)"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r w:rsidRPr="00705D10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  <w:tr w:rsidR="00FF2CB7" w:rsidRPr="00FF2CB7" w:rsidTr="00C34AEA">
        <w:trPr>
          <w:trHeight w:val="660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705D10" w:rsidRDefault="00FF2CB7" w:rsidP="00FF2CB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705D10" w:rsidRDefault="00FF2CB7" w:rsidP="00FF2CB7">
            <w:r w:rsidRPr="00705D10"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705D10" w:rsidRDefault="00FF2CB7" w:rsidP="00FF2CB7">
            <w:pPr>
              <w:jc w:val="center"/>
            </w:pPr>
            <w:r w:rsidRPr="00705D10">
              <w:t>0,00</w:t>
            </w:r>
          </w:p>
        </w:tc>
      </w:tr>
    </w:tbl>
    <w:p w:rsidR="00705D10" w:rsidRDefault="00705D10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C34AEA" w:rsidRDefault="00C34AEA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C34AEA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3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817"/>
      <w:bookmarkEnd w:id="5"/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мероприятий муниципальной программы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МО "Городской округ "Город Нарьян-Мар" "Формирование современной городской среды г. Нарьян-Мара"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 w:rsidR="00B01709"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80" w:type="dxa"/>
        <w:tblInd w:w="96" w:type="dxa"/>
        <w:tblLook w:val="04A0"/>
      </w:tblPr>
      <w:tblGrid>
        <w:gridCol w:w="811"/>
        <w:gridCol w:w="3371"/>
        <w:gridCol w:w="1926"/>
        <w:gridCol w:w="1417"/>
        <w:gridCol w:w="1701"/>
        <w:gridCol w:w="1701"/>
        <w:gridCol w:w="1418"/>
        <w:gridCol w:w="1559"/>
        <w:gridCol w:w="1276"/>
      </w:tblGrid>
      <w:tr w:rsidR="00FF2CB7" w:rsidRPr="001955AB" w:rsidTr="00FF2CB7">
        <w:trPr>
          <w:trHeight w:val="52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1955A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1955AB">
              <w:rPr>
                <w:rFonts w:eastAsiaTheme="minorHAnsi"/>
                <w:lang w:eastAsia="en-US"/>
              </w:rPr>
              <w:t>/</w:t>
            </w:r>
            <w:proofErr w:type="spellStart"/>
            <w:r w:rsidRPr="001955A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Объемы финансирования, тыс</w:t>
            </w:r>
            <w:proofErr w:type="gramStart"/>
            <w:r w:rsidRPr="001955AB">
              <w:rPr>
                <w:rFonts w:eastAsiaTheme="minorHAnsi"/>
                <w:lang w:eastAsia="en-US"/>
              </w:rPr>
              <w:t>.р</w:t>
            </w:r>
            <w:proofErr w:type="gramEnd"/>
            <w:r w:rsidRPr="001955AB">
              <w:rPr>
                <w:rFonts w:eastAsiaTheme="minorHAnsi"/>
                <w:lang w:eastAsia="en-US"/>
              </w:rPr>
              <w:t>уб.</w:t>
            </w:r>
          </w:p>
        </w:tc>
      </w:tr>
      <w:tr w:rsidR="00FF2CB7" w:rsidRPr="001955AB" w:rsidTr="00FF2CB7">
        <w:trPr>
          <w:trHeight w:val="51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2023 год</w:t>
            </w:r>
          </w:p>
        </w:tc>
      </w:tr>
      <w:tr w:rsidR="00FF2CB7" w:rsidRPr="001955AB" w:rsidTr="00FF2CB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6</w:t>
            </w:r>
          </w:p>
        </w:tc>
      </w:tr>
      <w:tr w:rsidR="00FF2CB7" w:rsidRPr="001955AB" w:rsidTr="00FF2CB7">
        <w:trPr>
          <w:trHeight w:val="420"/>
        </w:trPr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955AB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1</w:t>
            </w:r>
          </w:p>
        </w:tc>
      </w:tr>
      <w:tr w:rsidR="00FF2CB7" w:rsidRPr="001955AB" w:rsidTr="001955AB">
        <w:trPr>
          <w:trHeight w:val="65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</w:t>
            </w:r>
            <w:r w:rsidR="00B01709">
              <w:rPr>
                <w:rFonts w:eastAsiaTheme="minorHAnsi"/>
                <w:lang w:eastAsia="en-US"/>
              </w:rPr>
              <w:t>.1.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170 340,8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70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170 340,8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42 585,2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6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B01709">
            <w:pPr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85 170,4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F2CB7" w:rsidRPr="001955AB" w:rsidTr="001955AB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85 170,4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21 292,6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955A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F2CB7" w:rsidRPr="001955AB" w:rsidTr="001955AB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 xml:space="preserve">Обустройство территорий жилых домов: по ул. М. Баева в районе д. 1, д. 2 , д.4;  </w:t>
            </w:r>
            <w:r w:rsidR="009631E0">
              <w:rPr>
                <w:rFonts w:eastAsiaTheme="minorHAnsi"/>
                <w:lang w:eastAsia="en-US"/>
              </w:rPr>
              <w:br/>
              <w:t xml:space="preserve">по ул. </w:t>
            </w:r>
            <w:proofErr w:type="spellStart"/>
            <w:r w:rsidR="009631E0">
              <w:rPr>
                <w:rFonts w:eastAsiaTheme="minorHAnsi"/>
                <w:lang w:eastAsia="en-US"/>
              </w:rPr>
              <w:t>Явтысого</w:t>
            </w:r>
            <w:proofErr w:type="spellEnd"/>
            <w:r w:rsidR="009631E0">
              <w:rPr>
                <w:rFonts w:eastAsiaTheme="minorHAnsi"/>
                <w:lang w:eastAsia="en-US"/>
              </w:rPr>
              <w:t xml:space="preserve"> в районе д. 3, д. 3А</w:t>
            </w:r>
            <w:proofErr w:type="gramStart"/>
            <w:r w:rsidR="009631E0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="009631E0">
              <w:rPr>
                <w:rFonts w:eastAsiaTheme="minorHAnsi"/>
                <w:lang w:eastAsia="en-US"/>
              </w:rPr>
              <w:t xml:space="preserve"> д.5А </w:t>
            </w:r>
            <w:r w:rsidRPr="001955AB">
              <w:rPr>
                <w:rFonts w:eastAsiaTheme="minorHAnsi"/>
                <w:lang w:eastAsia="en-US"/>
              </w:rPr>
              <w:t>в городе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5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1955AB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62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Default="00FF2CB7" w:rsidP="009631E0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 xml:space="preserve">Обустройство территорий жилых домов: по ул. </w:t>
            </w:r>
            <w:proofErr w:type="spellStart"/>
            <w:r w:rsidRPr="001955AB">
              <w:rPr>
                <w:rFonts w:eastAsiaTheme="minorHAnsi"/>
                <w:lang w:eastAsia="en-US"/>
              </w:rPr>
              <w:t>Выучейского</w:t>
            </w:r>
            <w:proofErr w:type="spellEnd"/>
            <w:r w:rsidRPr="001955AB">
              <w:rPr>
                <w:rFonts w:eastAsiaTheme="minorHAnsi"/>
                <w:lang w:eastAsia="en-US"/>
              </w:rPr>
              <w:t xml:space="preserve"> в районе д. 22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и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955AB">
              <w:rPr>
                <w:rFonts w:eastAsiaTheme="minorHAnsi"/>
                <w:lang w:eastAsia="en-US"/>
              </w:rPr>
              <w:t>Ненецкая</w:t>
            </w:r>
            <w:proofErr w:type="gramEnd"/>
            <w:r w:rsidR="009631E0">
              <w:rPr>
                <w:rFonts w:eastAsiaTheme="minorHAnsi"/>
                <w:lang w:eastAsia="en-US"/>
              </w:rPr>
              <w:t>,</w:t>
            </w:r>
            <w:r w:rsidRPr="001955AB">
              <w:rPr>
                <w:rFonts w:eastAsiaTheme="minorHAnsi"/>
                <w:lang w:eastAsia="en-US"/>
              </w:rPr>
              <w:t xml:space="preserve"> д.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2; д. 4, 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Рыбников в районе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д.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3</w:t>
            </w:r>
            <w:r w:rsidR="009631E0">
              <w:rPr>
                <w:rFonts w:eastAsiaTheme="minorHAnsi"/>
                <w:lang w:eastAsia="en-US"/>
              </w:rPr>
              <w:t>А, д. 6А, д. 6</w:t>
            </w:r>
            <w:r w:rsidRPr="001955AB">
              <w:rPr>
                <w:rFonts w:eastAsiaTheme="minorHAnsi"/>
                <w:lang w:eastAsia="en-US"/>
              </w:rPr>
              <w:t>Б в городе Нарьян-Маре</w:t>
            </w:r>
          </w:p>
          <w:p w:rsidR="009631E0" w:rsidRPr="001955AB" w:rsidRDefault="009631E0" w:rsidP="009631E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7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8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1.1.4.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Обустройство территорий жилых домов: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Титова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 xml:space="preserve">в районе д. 3, д. 4;  по пер. Заполярный в районе д. 3;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 xml:space="preserve">по ул. </w:t>
            </w:r>
            <w:proofErr w:type="spellStart"/>
            <w:r w:rsidRPr="001955AB">
              <w:rPr>
                <w:rFonts w:eastAsiaTheme="minorHAnsi"/>
                <w:lang w:eastAsia="en-US"/>
              </w:rPr>
              <w:t>Оленная</w:t>
            </w:r>
            <w:proofErr w:type="spellEnd"/>
            <w:r w:rsidRPr="001955AB">
              <w:rPr>
                <w:rFonts w:eastAsiaTheme="minorHAnsi"/>
                <w:lang w:eastAsia="en-US"/>
              </w:rPr>
              <w:t xml:space="preserve"> в районе д. 8;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Рабочая в районе д. 33; 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Калмыкова в районе </w:t>
            </w:r>
            <w:r w:rsidR="009631E0">
              <w:rPr>
                <w:rFonts w:eastAsiaTheme="minorHAnsi"/>
                <w:lang w:eastAsia="en-US"/>
              </w:rPr>
              <w:br/>
              <w:t xml:space="preserve">д. 12А; </w:t>
            </w:r>
            <w:r w:rsidRPr="001955AB">
              <w:rPr>
                <w:rFonts w:eastAsiaTheme="minorHAnsi"/>
                <w:lang w:eastAsia="en-US"/>
              </w:rPr>
              <w:t>по ул</w:t>
            </w:r>
            <w:proofErr w:type="gramStart"/>
            <w:r w:rsidRPr="001955AB">
              <w:rPr>
                <w:rFonts w:eastAsiaTheme="minorHAnsi"/>
                <w:lang w:eastAsia="en-US"/>
              </w:rPr>
              <w:t>.О</w:t>
            </w:r>
            <w:proofErr w:type="gramEnd"/>
            <w:r w:rsidRPr="001955AB">
              <w:rPr>
                <w:rFonts w:eastAsiaTheme="minorHAnsi"/>
                <w:lang w:eastAsia="en-US"/>
              </w:rPr>
              <w:t xml:space="preserve">ктябрьская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в районе д. 7 в городе Нарьян-Маре</w:t>
            </w:r>
          </w:p>
          <w:p w:rsidR="009631E0" w:rsidRPr="001955AB" w:rsidRDefault="009631E0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9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1.1.5.</w:t>
            </w:r>
          </w:p>
          <w:p w:rsidR="009631E0" w:rsidRDefault="009631E0" w:rsidP="001955AB">
            <w:pPr>
              <w:jc w:val="center"/>
              <w:rPr>
                <w:rFonts w:eastAsiaTheme="minorHAnsi"/>
                <w:lang w:eastAsia="en-US"/>
              </w:rPr>
            </w:pPr>
          </w:p>
          <w:p w:rsidR="009631E0" w:rsidRDefault="009631E0" w:rsidP="001955AB">
            <w:pPr>
              <w:jc w:val="center"/>
              <w:rPr>
                <w:rFonts w:eastAsiaTheme="minorHAnsi"/>
                <w:lang w:eastAsia="en-US"/>
              </w:rPr>
            </w:pPr>
          </w:p>
          <w:p w:rsidR="009631E0" w:rsidRDefault="009631E0" w:rsidP="001955AB">
            <w:pPr>
              <w:jc w:val="center"/>
              <w:rPr>
                <w:rFonts w:eastAsiaTheme="minorHAnsi"/>
                <w:lang w:eastAsia="en-US"/>
              </w:rPr>
            </w:pPr>
          </w:p>
          <w:p w:rsidR="009631E0" w:rsidRPr="001955AB" w:rsidRDefault="009631E0" w:rsidP="001955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9631E0">
            <w:pPr>
              <w:rPr>
                <w:rFonts w:eastAsiaTheme="minorHAnsi"/>
                <w:lang w:eastAsia="en-US"/>
              </w:rPr>
            </w:pPr>
            <w:proofErr w:type="gramStart"/>
            <w:r w:rsidRPr="001955AB">
              <w:rPr>
                <w:rFonts w:eastAsiaTheme="minorHAnsi"/>
                <w:lang w:eastAsia="en-US"/>
              </w:rPr>
              <w:t>Обустр</w:t>
            </w:r>
            <w:r w:rsidR="009631E0">
              <w:rPr>
                <w:rFonts w:eastAsiaTheme="minorHAnsi"/>
                <w:lang w:eastAsia="en-US"/>
              </w:rPr>
              <w:t xml:space="preserve">ойство территорий жилых домов </w:t>
            </w:r>
            <w:r w:rsidRPr="001955AB">
              <w:rPr>
                <w:rFonts w:eastAsiaTheme="minorHAnsi"/>
                <w:lang w:eastAsia="en-US"/>
              </w:rPr>
              <w:t xml:space="preserve">по пер. Северный в районе д. 9;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Рабочая в районе д. 35;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Ленина в районе д. 33Б;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Пионерская в районе </w:t>
            </w:r>
            <w:r w:rsidR="009631E0">
              <w:rPr>
                <w:rFonts w:eastAsiaTheme="minorHAnsi"/>
                <w:lang w:eastAsia="en-US"/>
              </w:rPr>
              <w:br/>
              <w:t xml:space="preserve">д. 24, д. 24А, д. 26А; </w:t>
            </w:r>
            <w:r w:rsidRPr="001955AB">
              <w:rPr>
                <w:rFonts w:eastAsiaTheme="minorHAnsi"/>
                <w:lang w:eastAsia="en-US"/>
              </w:rPr>
              <w:t xml:space="preserve">по ул.60 лет Октября в районе д. 4, </w:t>
            </w:r>
            <w:r w:rsidR="009631E0">
              <w:rPr>
                <w:rFonts w:eastAsiaTheme="minorHAnsi"/>
                <w:lang w:eastAsia="en-US"/>
              </w:rPr>
              <w:br/>
              <w:t xml:space="preserve">д. 2; </w:t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Юбилейная </w:t>
            </w:r>
            <w:r w:rsidR="009631E0">
              <w:rPr>
                <w:rFonts w:eastAsiaTheme="minorHAnsi"/>
                <w:lang w:eastAsia="en-US"/>
              </w:rPr>
              <w:br/>
              <w:t>в районе д. 36А, д. 34</w:t>
            </w:r>
            <w:r w:rsidRPr="001955AB">
              <w:rPr>
                <w:rFonts w:eastAsiaTheme="minorHAnsi"/>
                <w:lang w:eastAsia="en-US"/>
              </w:rPr>
              <w:t>А;</w:t>
            </w:r>
            <w:proofErr w:type="gramEnd"/>
            <w:r w:rsidRPr="001955AB">
              <w:rPr>
                <w:rFonts w:eastAsiaTheme="minorHAnsi"/>
                <w:lang w:eastAsia="en-US"/>
              </w:rPr>
              <w:t xml:space="preserve">  </w:t>
            </w:r>
            <w:r w:rsidR="009631E0">
              <w:rPr>
                <w:rFonts w:eastAsiaTheme="minorHAnsi"/>
                <w:lang w:eastAsia="en-US"/>
              </w:rPr>
              <w:br/>
            </w:r>
            <w:proofErr w:type="gramStart"/>
            <w:r w:rsidRPr="001955AB">
              <w:rPr>
                <w:rFonts w:eastAsiaTheme="minorHAnsi"/>
                <w:lang w:eastAsia="en-US"/>
              </w:rPr>
              <w:t>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Ленина в районе д. 18; по ул.</w:t>
            </w:r>
            <w:r w:rsidR="009631E0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Первомайская в районе д. 34; по ул.60 лет Октября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 xml:space="preserve">в районе д. 1;  по пер. Заполярный в районе д. 4; </w:t>
            </w:r>
            <w:r w:rsidR="009631E0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8A31A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955AB">
              <w:rPr>
                <w:rFonts w:eastAsiaTheme="minorHAnsi"/>
                <w:lang w:eastAsia="en-US"/>
              </w:rPr>
              <w:t>Явтысого</w:t>
            </w:r>
            <w:proofErr w:type="spellEnd"/>
            <w:r w:rsidRPr="001955AB">
              <w:rPr>
                <w:rFonts w:eastAsiaTheme="minorHAnsi"/>
                <w:lang w:eastAsia="en-US"/>
              </w:rPr>
              <w:t xml:space="preserve"> в районе </w:t>
            </w:r>
            <w:r w:rsidR="008A31A9">
              <w:rPr>
                <w:rFonts w:eastAsiaTheme="minorHAnsi"/>
                <w:lang w:eastAsia="en-US"/>
              </w:rPr>
              <w:br/>
              <w:t xml:space="preserve">д. 3Б, д. 1А; </w:t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8A31A9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Южная </w:t>
            </w:r>
            <w:r w:rsidR="008A31A9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 xml:space="preserve">в районе д. 39; </w:t>
            </w:r>
            <w:r w:rsidR="008A31A9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</w:t>
            </w:r>
            <w:r w:rsidR="008A31A9">
              <w:rPr>
                <w:rFonts w:eastAsiaTheme="minorHAnsi"/>
                <w:lang w:eastAsia="en-US"/>
              </w:rPr>
              <w:t xml:space="preserve"> ул. Строительная в районе д. 9Б;</w:t>
            </w:r>
            <w:proofErr w:type="gramEnd"/>
            <w:r w:rsidR="008A31A9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Рыбников </w:t>
            </w:r>
            <w:r w:rsidR="008A31A9">
              <w:rPr>
                <w:rFonts w:eastAsiaTheme="minorHAnsi"/>
                <w:lang w:eastAsia="en-US"/>
              </w:rPr>
              <w:br/>
            </w:r>
            <w:r w:rsidR="00EF443D">
              <w:rPr>
                <w:rFonts w:eastAsiaTheme="minorHAnsi"/>
                <w:lang w:eastAsia="en-US"/>
              </w:rPr>
              <w:t xml:space="preserve">в районе д. 8Б </w:t>
            </w:r>
            <w:r w:rsidRPr="001955AB">
              <w:rPr>
                <w:rFonts w:eastAsiaTheme="minorHAnsi"/>
                <w:lang w:eastAsia="en-US"/>
              </w:rPr>
              <w:t>в городе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36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9631E0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1.1.6.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EF443D">
            <w:pPr>
              <w:rPr>
                <w:rFonts w:eastAsiaTheme="minorHAnsi"/>
                <w:lang w:eastAsia="en-US"/>
              </w:rPr>
            </w:pPr>
            <w:proofErr w:type="gramStart"/>
            <w:r w:rsidRPr="001955AB">
              <w:rPr>
                <w:rFonts w:eastAsiaTheme="minorHAnsi"/>
                <w:lang w:eastAsia="en-US"/>
              </w:rPr>
              <w:t>Обустройство территорий жилых домов 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Ленина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в районе д. 37; по ул.</w:t>
            </w:r>
            <w:r w:rsidR="00EF443D">
              <w:rPr>
                <w:rFonts w:eastAsiaTheme="minorHAnsi"/>
                <w:lang w:eastAsia="en-US"/>
              </w:rPr>
              <w:t xml:space="preserve"> Победы в районе д. 8</w:t>
            </w:r>
            <w:r w:rsidRPr="001955AB">
              <w:rPr>
                <w:rFonts w:eastAsiaTheme="minorHAnsi"/>
                <w:lang w:eastAsia="en-US"/>
              </w:rPr>
              <w:t xml:space="preserve">А; по ул. </w:t>
            </w:r>
            <w:r w:rsidR="00EF443D">
              <w:rPr>
                <w:rFonts w:eastAsiaTheme="minorHAnsi"/>
                <w:lang w:eastAsia="en-US"/>
              </w:rPr>
              <w:t>к</w:t>
            </w:r>
            <w:r w:rsidRPr="001955AB">
              <w:rPr>
                <w:rFonts w:eastAsiaTheme="minorHAnsi"/>
                <w:lang w:eastAsia="en-US"/>
              </w:rPr>
              <w:t>апитана Матросова в районе д. 8; по ул.</w:t>
            </w:r>
            <w:r w:rsidR="00EF443D">
              <w:rPr>
                <w:rFonts w:eastAsiaTheme="minorHAnsi"/>
                <w:lang w:eastAsia="en-US"/>
              </w:rPr>
              <w:t xml:space="preserve"> Рыбников в районе д. 3</w:t>
            </w:r>
            <w:r w:rsidRPr="001955AB">
              <w:rPr>
                <w:rFonts w:eastAsiaTheme="minorHAnsi"/>
                <w:lang w:eastAsia="en-US"/>
              </w:rPr>
              <w:t>Б; 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Ленина в районе д. 29; 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 xml:space="preserve">Меньшикова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в районе д. 11, д. 13, д. 15;</w:t>
            </w:r>
            <w:proofErr w:type="gramEnd"/>
            <w:r w:rsidRPr="001955AB">
              <w:rPr>
                <w:rFonts w:eastAsiaTheme="minorHAnsi"/>
                <w:lang w:eastAsia="en-US"/>
              </w:rPr>
              <w:t xml:space="preserve">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Ленина в районе д. 39; по ул.</w:t>
            </w:r>
            <w:r w:rsidR="00EF443D">
              <w:rPr>
                <w:rFonts w:eastAsiaTheme="minorHAnsi"/>
                <w:lang w:eastAsia="en-US"/>
              </w:rPr>
              <w:t xml:space="preserve"> </w:t>
            </w:r>
            <w:r w:rsidRPr="001955AB">
              <w:rPr>
                <w:rFonts w:eastAsiaTheme="minorHAnsi"/>
                <w:lang w:eastAsia="en-US"/>
              </w:rPr>
              <w:t>Ленина в районе д. 41Б;  по ул.</w:t>
            </w:r>
            <w:r w:rsidR="00EF443D">
              <w:rPr>
                <w:rFonts w:eastAsiaTheme="minorHAnsi"/>
                <w:lang w:eastAsia="en-US"/>
              </w:rPr>
              <w:t xml:space="preserve"> Меньшикова в районе д. 10, д. 10</w:t>
            </w:r>
            <w:r w:rsidRPr="001955AB">
              <w:rPr>
                <w:rFonts w:eastAsiaTheme="minorHAnsi"/>
                <w:lang w:eastAsia="en-US"/>
              </w:rPr>
              <w:t xml:space="preserve">А; по ул.60 лет СССР в районе д. 8, д. 2;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 xml:space="preserve">по ул.60 лет СССР в районе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д. 4  в городе Нарьян-Маре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24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98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85 170,4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85 170,4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21 292,6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1.2.1.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Обустройство общественной территор</w:t>
            </w:r>
            <w:r w:rsidR="00B01709">
              <w:rPr>
                <w:rFonts w:eastAsiaTheme="minorHAnsi"/>
                <w:lang w:eastAsia="en-US"/>
              </w:rPr>
              <w:t xml:space="preserve">ии  в районе средней школы № 5 </w:t>
            </w:r>
            <w:r w:rsidRPr="001955AB">
              <w:rPr>
                <w:rFonts w:eastAsiaTheme="minorHAnsi"/>
                <w:lang w:eastAsia="en-US"/>
              </w:rPr>
              <w:t>в городе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1.2.2.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</w:t>
            </w:r>
            <w:r w:rsidR="00EF443D">
              <w:rPr>
                <w:rFonts w:eastAsiaTheme="minorHAnsi"/>
                <w:lang w:eastAsia="en-US"/>
              </w:rPr>
              <w:t xml:space="preserve">ство общественной территории в </w:t>
            </w:r>
            <w:r w:rsidRPr="001955AB">
              <w:rPr>
                <w:rFonts w:eastAsiaTheme="minorHAnsi"/>
                <w:lang w:eastAsia="en-US"/>
              </w:rPr>
              <w:t xml:space="preserve">микрорайоне "Старый аэропорт"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1.2.3.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Обустройство общественной территории на пересечении ул. Ненецкой и ул. Смидовича в районе Центра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1.2.4.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EF443D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 xml:space="preserve">Обустройство общественной территории в районе снесенного дома </w:t>
            </w:r>
            <w:r w:rsidR="00EF443D">
              <w:rPr>
                <w:rFonts w:eastAsiaTheme="minorHAnsi"/>
                <w:lang w:eastAsia="en-US"/>
              </w:rPr>
              <w:t>№</w:t>
            </w:r>
            <w:r w:rsidRPr="001955AB">
              <w:rPr>
                <w:rFonts w:eastAsiaTheme="minorHAnsi"/>
                <w:lang w:eastAsia="en-US"/>
              </w:rPr>
              <w:t xml:space="preserve"> 10 </w:t>
            </w:r>
            <w:r w:rsidR="00EF443D">
              <w:rPr>
                <w:rFonts w:eastAsiaTheme="minorHAnsi"/>
                <w:lang w:eastAsia="en-US"/>
              </w:rPr>
              <w:br/>
            </w:r>
            <w:r w:rsidRPr="001955AB">
              <w:rPr>
                <w:rFonts w:eastAsiaTheme="minorHAnsi"/>
                <w:lang w:eastAsia="en-US"/>
              </w:rPr>
              <w:t>по ул. Смидовича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75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1.2.5.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1.2.6.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EF443D" w:rsidP="00EF443D">
            <w:pPr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Устройство </w:t>
            </w:r>
            <w:r w:rsidR="00FF2CB7" w:rsidRPr="001955AB">
              <w:rPr>
                <w:rFonts w:eastAsiaTheme="minorHAnsi"/>
                <w:lang w:eastAsia="en-US"/>
              </w:rPr>
              <w:t xml:space="preserve">детской игровой  площадки в районе ул. </w:t>
            </w:r>
            <w:proofErr w:type="gramStart"/>
            <w:r w:rsidR="00FF2CB7" w:rsidRPr="001955AB">
              <w:rPr>
                <w:rFonts w:eastAsiaTheme="minorHAnsi"/>
                <w:lang w:eastAsia="en-US"/>
              </w:rPr>
              <w:t>Комсомольская</w:t>
            </w:r>
            <w:proofErr w:type="gramEnd"/>
            <w:r w:rsidR="00FF2CB7" w:rsidRPr="001955AB">
              <w:rPr>
                <w:rFonts w:eastAsiaTheme="minorHAnsi"/>
                <w:lang w:eastAsia="en-US"/>
              </w:rPr>
              <w:t xml:space="preserve"> и ул. Бондарная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1.2.7.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Обустройство общественной территории  в районе строения № 6 по  ул. им. В.И.Ленина  в городе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1.2.8.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EF443D" w:rsidP="00EF443D">
            <w:pPr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Устройство </w:t>
            </w:r>
            <w:r w:rsidR="00FF2CB7" w:rsidRPr="001955AB">
              <w:rPr>
                <w:rFonts w:eastAsiaTheme="minorHAnsi"/>
                <w:lang w:eastAsia="en-US"/>
              </w:rPr>
              <w:t xml:space="preserve">спортивной   площадки </w:t>
            </w:r>
            <w:proofErr w:type="gramStart"/>
            <w:r w:rsidR="00FF2CB7" w:rsidRPr="001955AB">
              <w:rPr>
                <w:rFonts w:eastAsiaTheme="minorHAnsi"/>
                <w:lang w:eastAsia="en-US"/>
              </w:rPr>
              <w:t>по</w:t>
            </w:r>
            <w:proofErr w:type="gramEnd"/>
            <w:r w:rsidR="00FF2CB7" w:rsidRPr="001955AB">
              <w:rPr>
                <w:rFonts w:eastAsiaTheme="minorHAnsi"/>
                <w:lang w:eastAsia="en-US"/>
              </w:rPr>
              <w:t xml:space="preserve"> пер. Рождественский в районе </w:t>
            </w:r>
            <w:r>
              <w:rPr>
                <w:rFonts w:eastAsiaTheme="minorHAnsi"/>
                <w:lang w:eastAsia="en-US"/>
              </w:rPr>
              <w:br/>
              <w:t xml:space="preserve">д. </w:t>
            </w:r>
            <w:r w:rsidR="00FF2CB7" w:rsidRPr="001955AB">
              <w:rPr>
                <w:rFonts w:eastAsiaTheme="minorHAnsi"/>
                <w:lang w:eastAsia="en-US"/>
              </w:rPr>
              <w:t>16 в г. Нарьян-Маре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10 646,3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outlineLvl w:val="0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315"/>
        </w:trPr>
        <w:tc>
          <w:tcPr>
            <w:tcW w:w="139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 </w:t>
            </w:r>
          </w:p>
        </w:tc>
      </w:tr>
      <w:tr w:rsidR="00FF2CB7" w:rsidRPr="001955AB" w:rsidTr="00FF2CB7">
        <w:trPr>
          <w:trHeight w:val="61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Приоритетный проект "Формирование комфортной городской среды (благоустройство парков)"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67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73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B01709" w:rsidRDefault="00FF2CB7" w:rsidP="001955AB">
            <w:pPr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B01709" w:rsidRDefault="00FF2CB7" w:rsidP="001955AB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01709">
              <w:rPr>
                <w:rFonts w:eastAsiaTheme="minorHAnsi"/>
                <w:bCs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B01709" w:rsidP="001955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FF2CB7" w:rsidRPr="001955A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proofErr w:type="gramStart"/>
            <w:r w:rsidRPr="001955AB">
              <w:rPr>
                <w:rFonts w:eastAsiaTheme="minorHAnsi"/>
                <w:lang w:eastAsia="en-US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EF443D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CB7" w:rsidRPr="001955AB" w:rsidRDefault="00FF2CB7" w:rsidP="001955AB">
            <w:pPr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450"/>
        </w:trPr>
        <w:tc>
          <w:tcPr>
            <w:tcW w:w="61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170 340,8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45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  <w:tr w:rsidR="00FF2CB7" w:rsidRPr="001955AB" w:rsidTr="00FF2CB7">
        <w:trPr>
          <w:trHeight w:val="465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CB7" w:rsidRPr="001955AB" w:rsidRDefault="00FF2CB7" w:rsidP="001955AB">
            <w:pPr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170 340,8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55AB">
              <w:rPr>
                <w:rFonts w:eastAsiaTheme="minorHAnsi"/>
                <w:b/>
                <w:bCs/>
                <w:lang w:eastAsia="en-US"/>
              </w:rPr>
              <w:t>42 585,2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CB7" w:rsidRPr="001955AB" w:rsidRDefault="00FF2CB7" w:rsidP="001955AB">
            <w:pPr>
              <w:jc w:val="center"/>
              <w:rPr>
                <w:rFonts w:eastAsiaTheme="minorHAnsi"/>
                <w:lang w:eastAsia="en-US"/>
              </w:rPr>
            </w:pPr>
            <w:r w:rsidRPr="001955AB">
              <w:rPr>
                <w:rFonts w:eastAsiaTheme="minorHAnsi"/>
                <w:lang w:eastAsia="en-US"/>
              </w:rPr>
              <w:t>0,0</w:t>
            </w:r>
          </w:p>
        </w:tc>
      </w:tr>
    </w:tbl>
    <w:p w:rsidR="00FF2CB7" w:rsidRPr="001955AB" w:rsidRDefault="00FF2CB7" w:rsidP="001955AB">
      <w:pPr>
        <w:widowControl w:val="0"/>
        <w:autoSpaceDE w:val="0"/>
        <w:autoSpaceDN w:val="0"/>
        <w:jc w:val="both"/>
      </w:pPr>
    </w:p>
    <w:p w:rsidR="00FF2CB7" w:rsidRPr="001955AB" w:rsidRDefault="00FF2CB7" w:rsidP="001955AB">
      <w:pPr>
        <w:widowControl w:val="0"/>
        <w:autoSpaceDE w:val="0"/>
        <w:autoSpaceDN w:val="0"/>
        <w:jc w:val="both"/>
      </w:pPr>
    </w:p>
    <w:p w:rsidR="00FF2CB7" w:rsidRPr="001955AB" w:rsidRDefault="00FF2CB7" w:rsidP="001955AB">
      <w:pPr>
        <w:widowControl w:val="0"/>
        <w:autoSpaceDE w:val="0"/>
        <w:autoSpaceDN w:val="0"/>
        <w:jc w:val="both"/>
      </w:pPr>
    </w:p>
    <w:p w:rsidR="00FF2CB7" w:rsidRPr="001955AB" w:rsidRDefault="00FF2CB7" w:rsidP="001955AB">
      <w:pPr>
        <w:widowControl w:val="0"/>
        <w:autoSpaceDE w:val="0"/>
        <w:autoSpaceDN w:val="0"/>
        <w:jc w:val="right"/>
        <w:outlineLvl w:val="1"/>
      </w:pPr>
    </w:p>
    <w:p w:rsidR="00FF2CB7" w:rsidRPr="001955AB" w:rsidRDefault="00FF2CB7" w:rsidP="001955AB">
      <w:pPr>
        <w:widowControl w:val="0"/>
        <w:autoSpaceDE w:val="0"/>
        <w:autoSpaceDN w:val="0"/>
        <w:jc w:val="right"/>
        <w:outlineLvl w:val="1"/>
      </w:pPr>
    </w:p>
    <w:p w:rsidR="00FF2CB7" w:rsidRPr="001955AB" w:rsidRDefault="00FF2CB7" w:rsidP="001955AB">
      <w:pPr>
        <w:widowControl w:val="0"/>
        <w:autoSpaceDE w:val="0"/>
        <w:autoSpaceDN w:val="0"/>
        <w:jc w:val="right"/>
        <w:outlineLvl w:val="1"/>
      </w:pPr>
    </w:p>
    <w:p w:rsidR="00FF2CB7" w:rsidRPr="001955AB" w:rsidRDefault="00FF2CB7" w:rsidP="001955AB">
      <w:pPr>
        <w:widowControl w:val="0"/>
        <w:autoSpaceDE w:val="0"/>
        <w:autoSpaceDN w:val="0"/>
        <w:jc w:val="right"/>
        <w:outlineLvl w:val="1"/>
      </w:pPr>
    </w:p>
    <w:p w:rsidR="00FF2CB7" w:rsidRPr="001955AB" w:rsidRDefault="00FF2CB7" w:rsidP="001955AB">
      <w:pPr>
        <w:widowControl w:val="0"/>
        <w:autoSpaceDE w:val="0"/>
        <w:autoSpaceDN w:val="0"/>
        <w:jc w:val="right"/>
        <w:outlineLvl w:val="1"/>
        <w:sectPr w:rsidR="00FF2CB7" w:rsidRPr="001955AB" w:rsidSect="00C34AEA">
          <w:pgSz w:w="16838" w:h="11905" w:orient="landscape"/>
          <w:pgMar w:top="851" w:right="820" w:bottom="1134" w:left="851" w:header="567" w:footer="0" w:gutter="0"/>
          <w:cols w:space="720"/>
          <w:docGrid w:linePitch="326"/>
        </w:sectPr>
      </w:pPr>
    </w:p>
    <w:p w:rsidR="00FF2CB7" w:rsidRPr="00FF2CB7" w:rsidRDefault="00FF2CB7" w:rsidP="00EF443D">
      <w:pPr>
        <w:widowControl w:val="0"/>
        <w:autoSpaceDE w:val="0"/>
        <w:autoSpaceDN w:val="0"/>
        <w:ind w:right="-315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EF443D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4</w:t>
      </w:r>
    </w:p>
    <w:p w:rsidR="00FF2CB7" w:rsidRPr="00FF2CB7" w:rsidRDefault="00FF2CB7" w:rsidP="00EF443D">
      <w:pPr>
        <w:widowControl w:val="0"/>
        <w:autoSpaceDE w:val="0"/>
        <w:autoSpaceDN w:val="0"/>
        <w:ind w:right="-315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к муниципальной программе МО</w:t>
      </w:r>
    </w:p>
    <w:p w:rsidR="00FF2CB7" w:rsidRPr="00FF2CB7" w:rsidRDefault="00FF2CB7" w:rsidP="00EF443D">
      <w:pPr>
        <w:widowControl w:val="0"/>
        <w:autoSpaceDE w:val="0"/>
        <w:autoSpaceDN w:val="0"/>
        <w:ind w:right="-315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FF2CB7" w:rsidRPr="00FF2CB7" w:rsidRDefault="00FF2CB7" w:rsidP="00EF443D">
      <w:pPr>
        <w:widowControl w:val="0"/>
        <w:autoSpaceDE w:val="0"/>
        <w:autoSpaceDN w:val="0"/>
        <w:ind w:right="-315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современной</w:t>
      </w:r>
      <w:proofErr w:type="gramEnd"/>
    </w:p>
    <w:p w:rsidR="00FF2CB7" w:rsidRPr="00FF2CB7" w:rsidRDefault="00FF2CB7" w:rsidP="00EF443D">
      <w:pPr>
        <w:widowControl w:val="0"/>
        <w:autoSpaceDE w:val="0"/>
        <w:autoSpaceDN w:val="0"/>
        <w:ind w:right="-315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6" w:name="P2826"/>
      <w:bookmarkEnd w:id="6"/>
      <w:r w:rsidRPr="00FF2CB7">
        <w:rPr>
          <w:sz w:val="26"/>
          <w:szCs w:val="26"/>
        </w:rPr>
        <w:t>Визуализированный перечень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образцов элементов благоустройства, предлагаемых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к размещению на дворовой территории многоквартирного дома,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FF2CB7">
        <w:rPr>
          <w:sz w:val="26"/>
          <w:szCs w:val="26"/>
        </w:rPr>
        <w:t>сформированный</w:t>
      </w:r>
      <w:proofErr w:type="gramEnd"/>
      <w:r w:rsidRPr="00FF2CB7">
        <w:rPr>
          <w:sz w:val="26"/>
          <w:szCs w:val="26"/>
        </w:rPr>
        <w:t xml:space="preserve"> исходя из минимального перечня работ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по благоустройству дворовых территорий</w:t>
      </w:r>
    </w:p>
    <w:p w:rsidR="00FF2CB7" w:rsidRPr="00FF2CB7" w:rsidRDefault="00FF2CB7" w:rsidP="00FF2CB7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1) светильник уличный ЖТУ 10-70-001 (с опорой);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2) скамья с бетонной основой;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3) скамья с металлической основой;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4) урна деревянная;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5) урна бетонная;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6) светильник светодиодный SV-GNS-35 (навесной);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7) светильник ЖКУ 28-150-003 закаленное стекло;</w:t>
      </w:r>
    </w:p>
    <w:p w:rsidR="00FF2CB7" w:rsidRPr="00FF2CB7" w:rsidRDefault="00FF2CB7" w:rsidP="00EF44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2CB7">
        <w:rPr>
          <w:sz w:val="26"/>
          <w:szCs w:val="26"/>
        </w:rPr>
        <w:t>8) светильник (художественное литье).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F2CB7" w:rsidRPr="00FF2CB7" w:rsidSect="00EF443D">
          <w:pgSz w:w="16838" w:h="11905" w:orient="landscape"/>
          <w:pgMar w:top="851" w:right="1134" w:bottom="1134" w:left="851" w:header="567" w:footer="0" w:gutter="0"/>
          <w:cols w:space="720"/>
          <w:docGrid w:linePitch="326"/>
        </w:sect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EF443D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5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к муниципальной программе МО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Адресный перечень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многоквартирных домов, дворовые территории которых подлежат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благоустройству в 2019 - 2023 годах в рамках </w:t>
      </w:r>
      <w:proofErr w:type="gramStart"/>
      <w:r w:rsidRPr="00FF2CB7">
        <w:rPr>
          <w:sz w:val="26"/>
          <w:szCs w:val="26"/>
        </w:rPr>
        <w:t>приоритетного</w:t>
      </w:r>
      <w:proofErr w:type="gramEnd"/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проекта "Формирование современной городской среды"</w:t>
      </w:r>
    </w:p>
    <w:p w:rsidR="00FF2CB7" w:rsidRPr="00FF2CB7" w:rsidRDefault="00FF2CB7" w:rsidP="00FF2CB7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6751"/>
        <w:gridCol w:w="2268"/>
      </w:tblGrid>
      <w:tr w:rsidR="00FF2CB7" w:rsidRPr="00FF2CB7" w:rsidTr="00EF443D">
        <w:tc>
          <w:tcPr>
            <w:tcW w:w="541" w:type="dxa"/>
          </w:tcPr>
          <w:p w:rsidR="00FF2CB7" w:rsidRPr="00FF2CB7" w:rsidRDefault="00046AE2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2268" w:type="dxa"/>
            <w:vAlign w:val="center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Год реализации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пер. М.Баева, д. 1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пер. М.Баева, д. 2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пер. М.Баева, д. 4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2019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 w:rsidR="00EF443D">
              <w:rPr>
                <w:sz w:val="26"/>
                <w:szCs w:val="26"/>
              </w:rPr>
              <w:t>А,</w:t>
            </w:r>
            <w:r w:rsidR="00EF443D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5</w:t>
            </w:r>
            <w:r w:rsidR="00EF443D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2019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3.</w:t>
            </w:r>
          </w:p>
        </w:tc>
        <w:tc>
          <w:tcPr>
            <w:tcW w:w="6751" w:type="dxa"/>
          </w:tcPr>
          <w:p w:rsidR="00EF443D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И.П.Выучейского</w:t>
            </w:r>
            <w:proofErr w:type="spellEnd"/>
            <w:r w:rsidRPr="00FF2CB7">
              <w:rPr>
                <w:sz w:val="26"/>
                <w:szCs w:val="26"/>
              </w:rPr>
              <w:t>, д. 22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</w:t>
            </w:r>
            <w:proofErr w:type="gramStart"/>
            <w:r w:rsidRPr="00FF2CB7">
              <w:rPr>
                <w:sz w:val="26"/>
                <w:szCs w:val="26"/>
              </w:rPr>
              <w:t>Ненецкая</w:t>
            </w:r>
            <w:proofErr w:type="gramEnd"/>
            <w:r w:rsidRPr="00FF2CB7">
              <w:rPr>
                <w:sz w:val="26"/>
                <w:szCs w:val="26"/>
              </w:rPr>
              <w:t>, д. 2</w:t>
            </w:r>
            <w:r w:rsidR="00EF443D">
              <w:rPr>
                <w:sz w:val="26"/>
                <w:szCs w:val="26"/>
              </w:rPr>
              <w:t>,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2020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Рыбников, д. 3</w:t>
            </w:r>
            <w:r w:rsidR="00EF443D"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ул. Рыбников, д. 6</w:t>
            </w:r>
            <w:r w:rsidR="00EF443D"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</w:t>
            </w:r>
            <w:r w:rsidR="00EF443D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Рыбников, д. 6</w:t>
            </w:r>
            <w:r w:rsidR="00EF443D">
              <w:rPr>
                <w:sz w:val="26"/>
                <w:szCs w:val="26"/>
              </w:rPr>
              <w:t>Б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2020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им. А.Ф.Титова, д. 3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А.Ф.Титова, д. 4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Заполярный, д. 3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</w:t>
            </w:r>
            <w:proofErr w:type="spellStart"/>
            <w:r w:rsidRPr="00FF2CB7">
              <w:rPr>
                <w:sz w:val="26"/>
                <w:szCs w:val="26"/>
              </w:rPr>
              <w:t>Оленная</w:t>
            </w:r>
            <w:proofErr w:type="spellEnd"/>
            <w:r w:rsidRPr="00FF2CB7">
              <w:rPr>
                <w:sz w:val="26"/>
                <w:szCs w:val="26"/>
              </w:rPr>
              <w:t>, д. 8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8.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9.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С.Н.Калмыкова, д. 12</w:t>
            </w:r>
            <w:r w:rsidR="00EF443D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10.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11.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Северный, д. 9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12.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13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33</w:t>
            </w:r>
            <w:r w:rsidR="00EF443D"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14.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Пионерская, д. 24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Пионерская, д. 24</w:t>
            </w:r>
            <w:r w:rsidR="00EF443D">
              <w:rPr>
                <w:sz w:val="26"/>
                <w:szCs w:val="26"/>
              </w:rPr>
              <w:t>А,</w:t>
            </w:r>
            <w:r w:rsidR="00EF443D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Пионерская, д. 26</w:t>
            </w:r>
            <w:r w:rsidR="00EF443D">
              <w:rPr>
                <w:sz w:val="26"/>
                <w:szCs w:val="26"/>
              </w:rPr>
              <w:t>А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15.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им. 60-летия Октября, д. 4</w:t>
            </w:r>
            <w:r w:rsidR="00EF443D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60-летия Октября, </w:t>
            </w:r>
            <w:r w:rsidR="00EF443D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д. 2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16.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Юбилейная, д. 36</w:t>
            </w:r>
            <w:r w:rsidR="00EF443D">
              <w:rPr>
                <w:sz w:val="26"/>
                <w:szCs w:val="26"/>
              </w:rPr>
              <w:t>А,</w:t>
            </w:r>
            <w:r w:rsidRPr="00FF2CB7">
              <w:rPr>
                <w:sz w:val="26"/>
                <w:szCs w:val="26"/>
              </w:rPr>
              <w:t xml:space="preserve"> ул. Юбилейная, д. 34</w:t>
            </w:r>
            <w:r w:rsidR="00EF443D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17.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18.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19.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Октября, д. 1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21.</w:t>
            </w:r>
          </w:p>
        </w:tc>
        <w:tc>
          <w:tcPr>
            <w:tcW w:w="6751" w:type="dxa"/>
          </w:tcPr>
          <w:p w:rsidR="00FF2CB7" w:rsidRPr="00FF2CB7" w:rsidRDefault="00FF2CB7" w:rsidP="00EF443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3</w:t>
            </w:r>
            <w:r w:rsidR="00EF443D">
              <w:rPr>
                <w:sz w:val="26"/>
                <w:szCs w:val="26"/>
              </w:rPr>
              <w:t>Б</w:t>
            </w:r>
            <w:r w:rsidRPr="00FF2CB7">
              <w:rPr>
                <w:sz w:val="26"/>
                <w:szCs w:val="26"/>
              </w:rPr>
              <w:t xml:space="preserve">, ул. им. </w:t>
            </w:r>
            <w:proofErr w:type="spellStart"/>
            <w:r w:rsidRPr="00FF2CB7">
              <w:rPr>
                <w:sz w:val="26"/>
                <w:szCs w:val="26"/>
              </w:rPr>
              <w:t>С.Н.Явтысого</w:t>
            </w:r>
            <w:proofErr w:type="spellEnd"/>
            <w:r w:rsidRPr="00FF2CB7">
              <w:rPr>
                <w:sz w:val="26"/>
                <w:szCs w:val="26"/>
              </w:rPr>
              <w:t>, д. 1</w:t>
            </w:r>
            <w:r w:rsidR="00EF443D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22.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23.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Строительная, д. 9</w:t>
            </w:r>
            <w:r w:rsidR="004038A0"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24.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Рыбников, д. 8</w:t>
            </w:r>
            <w:r w:rsidR="004038A0"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25.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37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26.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Победы, д. 8</w:t>
            </w:r>
            <w:r w:rsidR="004038A0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27.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28.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Рыбников, д. 3</w:t>
            </w:r>
            <w:r w:rsidR="004038A0"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29.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29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30.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FF2CB7">
              <w:rPr>
                <w:sz w:val="26"/>
                <w:szCs w:val="26"/>
              </w:rPr>
              <w:t>ул. Меньшикова, д. 11</w:t>
            </w:r>
            <w:r w:rsidR="004038A0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Меньшикова, д. 13</w:t>
            </w:r>
            <w:r w:rsidR="004038A0">
              <w:rPr>
                <w:sz w:val="26"/>
                <w:szCs w:val="26"/>
              </w:rPr>
              <w:t>,</w:t>
            </w:r>
            <w:r w:rsidR="004038A0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Меньшикова, д. 15</w:t>
            </w:r>
            <w:proofErr w:type="gramEnd"/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31.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32.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В.И.Ленина, д. 41</w:t>
            </w:r>
            <w:r w:rsidR="004038A0">
              <w:rPr>
                <w:sz w:val="26"/>
                <w:szCs w:val="26"/>
              </w:rPr>
              <w:t>Б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33.</w:t>
            </w:r>
          </w:p>
        </w:tc>
        <w:tc>
          <w:tcPr>
            <w:tcW w:w="6751" w:type="dxa"/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Меньшикова, д. 10</w:t>
            </w:r>
            <w:r w:rsidR="004038A0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Меньшикова, д. 10</w:t>
            </w:r>
            <w:r w:rsidR="004038A0"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34.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CCC</w:t>
            </w:r>
            <w:proofErr w:type="gramStart"/>
            <w:r w:rsidRPr="00FF2CB7">
              <w:rPr>
                <w:sz w:val="26"/>
                <w:szCs w:val="26"/>
              </w:rPr>
              <w:t>Р</w:t>
            </w:r>
            <w:proofErr w:type="gramEnd"/>
            <w:r w:rsidRPr="00FF2CB7">
              <w:rPr>
                <w:sz w:val="26"/>
                <w:szCs w:val="26"/>
              </w:rPr>
              <w:t>, д. 8</w:t>
            </w:r>
            <w:r w:rsidR="004038A0">
              <w:rPr>
                <w:sz w:val="26"/>
                <w:szCs w:val="26"/>
              </w:rPr>
              <w:t>,</w:t>
            </w:r>
            <w:r w:rsidRPr="00FF2CB7">
              <w:rPr>
                <w:sz w:val="26"/>
                <w:szCs w:val="26"/>
              </w:rPr>
              <w:t xml:space="preserve"> ул. им. 60-летия CCCР, д. 2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EF443D">
        <w:tc>
          <w:tcPr>
            <w:tcW w:w="54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35.</w:t>
            </w:r>
          </w:p>
        </w:tc>
        <w:tc>
          <w:tcPr>
            <w:tcW w:w="6751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ул. им. 60-летия CCC</w:t>
            </w:r>
            <w:proofErr w:type="gramStart"/>
            <w:r w:rsidRPr="00FF2CB7">
              <w:rPr>
                <w:sz w:val="26"/>
                <w:szCs w:val="26"/>
              </w:rPr>
              <w:t>Р</w:t>
            </w:r>
            <w:proofErr w:type="gramEnd"/>
            <w:r w:rsidRPr="00FF2CB7">
              <w:rPr>
                <w:sz w:val="26"/>
                <w:szCs w:val="26"/>
              </w:rPr>
              <w:t>, д. 4</w:t>
            </w:r>
          </w:p>
        </w:tc>
        <w:tc>
          <w:tcPr>
            <w:tcW w:w="2268" w:type="dxa"/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Default="00FF2CB7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38A0" w:rsidRPr="00FF2CB7" w:rsidRDefault="004038A0" w:rsidP="00FF2CB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FF2CB7">
        <w:rPr>
          <w:sz w:val="26"/>
          <w:szCs w:val="26"/>
        </w:rPr>
        <w:t xml:space="preserve">Приложение </w:t>
      </w:r>
      <w:r w:rsidR="004038A0"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6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к муниципальной программе МО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>"Городской округ "Город Нарьян-Мар"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</w:t>
      </w:r>
    </w:p>
    <w:p w:rsidR="00FF2CB7" w:rsidRPr="00FF2CB7" w:rsidRDefault="00FF2CB7" w:rsidP="00FF2CB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 городской среды </w:t>
      </w:r>
      <w:proofErr w:type="gramStart"/>
      <w:r w:rsidRPr="00FF2CB7">
        <w:rPr>
          <w:sz w:val="26"/>
          <w:szCs w:val="26"/>
        </w:rPr>
        <w:t>г</w:t>
      </w:r>
      <w:proofErr w:type="gramEnd"/>
      <w:r w:rsidRPr="00FF2CB7">
        <w:rPr>
          <w:sz w:val="26"/>
          <w:szCs w:val="26"/>
        </w:rPr>
        <w:t>. Нарьян-Мара"</w:t>
      </w:r>
    </w:p>
    <w:p w:rsidR="00FF2CB7" w:rsidRPr="00D139EC" w:rsidRDefault="00FF2CB7" w:rsidP="00FF2CB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046AE2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общественных территорий, подлежащих благоустройству</w:t>
      </w:r>
    </w:p>
    <w:p w:rsidR="00046AE2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 в 2019 </w:t>
      </w:r>
      <w:r w:rsidR="00046AE2">
        <w:rPr>
          <w:sz w:val="26"/>
          <w:szCs w:val="26"/>
        </w:rPr>
        <w:t xml:space="preserve">– </w:t>
      </w:r>
      <w:r w:rsidRPr="00FF2CB7">
        <w:rPr>
          <w:sz w:val="26"/>
          <w:szCs w:val="26"/>
        </w:rPr>
        <w:t>2023 годах</w:t>
      </w:r>
      <w:r w:rsidR="00046AE2">
        <w:rPr>
          <w:sz w:val="26"/>
          <w:szCs w:val="26"/>
        </w:rPr>
        <w:t xml:space="preserve"> в рамках приоритетного проекта</w:t>
      </w:r>
    </w:p>
    <w:p w:rsidR="00FF2CB7" w:rsidRPr="00FF2CB7" w:rsidRDefault="00FF2CB7" w:rsidP="00FF2CB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"Формирование</w:t>
      </w:r>
      <w:r w:rsidR="00046AE2"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>комфортной городской среды"</w:t>
      </w:r>
    </w:p>
    <w:p w:rsidR="00FF2CB7" w:rsidRPr="00D139EC" w:rsidRDefault="00FF2CB7" w:rsidP="00FF2CB7">
      <w:pPr>
        <w:spacing w:after="1" w:line="276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4394"/>
        <w:gridCol w:w="1701"/>
      </w:tblGrid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4038A0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FF2CB7" w:rsidRPr="00FF2CB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F2CB7" w:rsidRPr="00FF2C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FF2CB7" w:rsidRPr="00FF2CB7">
              <w:rPr>
                <w:sz w:val="26"/>
                <w:szCs w:val="26"/>
              </w:rPr>
              <w:t>/</w:t>
            </w:r>
            <w:proofErr w:type="spellStart"/>
            <w:r w:rsidR="00FF2CB7" w:rsidRPr="00FF2C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Планируемые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Год реализации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средней школы </w:t>
            </w:r>
            <w:r w:rsidR="004038A0">
              <w:rPr>
                <w:sz w:val="26"/>
                <w:szCs w:val="26"/>
              </w:rPr>
              <w:t>№</w:t>
            </w:r>
            <w:r w:rsidRPr="00FF2CB7">
              <w:rPr>
                <w:sz w:val="26"/>
                <w:szCs w:val="26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подъездных путей;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газонов;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парковок для автотранспорта и велосипедов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2019</w:t>
            </w:r>
          </w:p>
        </w:tc>
      </w:tr>
      <w:tr w:rsidR="00FF2CB7" w:rsidRPr="00FF2CB7" w:rsidTr="00D139EC">
        <w:trPr>
          <w:trHeight w:val="23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Обустройство общественной территории в микрорайоне "Старый аэропорт"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- установка спортивного игрового комплекса </w:t>
            </w:r>
            <w:proofErr w:type="spellStart"/>
            <w:r w:rsidRPr="00FF2CB7">
              <w:rPr>
                <w:sz w:val="26"/>
                <w:szCs w:val="26"/>
              </w:rPr>
              <w:t>SynrgyBiueSky</w:t>
            </w:r>
            <w:proofErr w:type="spellEnd"/>
            <w:r w:rsidRPr="00FF2CB7">
              <w:rPr>
                <w:sz w:val="26"/>
                <w:szCs w:val="26"/>
              </w:rPr>
              <w:t>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- покрытие площадки </w:t>
            </w:r>
            <w:r w:rsidR="004038A0" w:rsidRPr="00FF2CB7">
              <w:rPr>
                <w:sz w:val="26"/>
                <w:szCs w:val="26"/>
              </w:rPr>
              <w:t xml:space="preserve">предусмотрено </w:t>
            </w:r>
            <w:r w:rsidRPr="00FF2CB7">
              <w:rPr>
                <w:sz w:val="26"/>
                <w:szCs w:val="26"/>
              </w:rPr>
              <w:t>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2019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</w:t>
            </w:r>
            <w:r w:rsidR="004038A0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на пересечении </w:t>
            </w:r>
            <w:r w:rsidR="004038A0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ул. Ненецкой и ул. Смидовича в районе Центра занятости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пешеходной зоны;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скамеек;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урн для сбора мусора;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декоративного озеленения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2020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снесенного дома </w:t>
            </w:r>
            <w:r w:rsidR="004038A0">
              <w:rPr>
                <w:sz w:val="26"/>
                <w:szCs w:val="26"/>
              </w:rPr>
              <w:t>№</w:t>
            </w:r>
            <w:r w:rsidRPr="00FF2CB7">
              <w:rPr>
                <w:sz w:val="26"/>
                <w:szCs w:val="26"/>
              </w:rPr>
              <w:t xml:space="preserve"> 10 </w:t>
            </w:r>
            <w:r w:rsidR="00046AE2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по ул. Смидовича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спортивной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2020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перекрестка </w:t>
            </w:r>
            <w:r w:rsidR="004038A0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ул. Меньшикова </w:t>
            </w:r>
            <w:r w:rsidR="00046AE2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>и ул. 60-лет СССР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спортивного комплекса;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безопасного покрытия;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4038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Обустройство общественной территории в районе </w:t>
            </w:r>
            <w:r w:rsidR="00046AE2">
              <w:rPr>
                <w:sz w:val="26"/>
                <w:szCs w:val="26"/>
              </w:rPr>
              <w:br/>
            </w:r>
            <w:r w:rsidRPr="00FF2CB7">
              <w:rPr>
                <w:sz w:val="26"/>
                <w:szCs w:val="26"/>
              </w:rPr>
              <w:t xml:space="preserve">ул. </w:t>
            </w:r>
            <w:proofErr w:type="gramStart"/>
            <w:r w:rsidRPr="00FF2CB7">
              <w:rPr>
                <w:sz w:val="26"/>
                <w:szCs w:val="26"/>
              </w:rPr>
              <w:t>Комсомольская</w:t>
            </w:r>
            <w:proofErr w:type="gramEnd"/>
            <w:r w:rsidRPr="00FF2CB7">
              <w:rPr>
                <w:sz w:val="26"/>
                <w:szCs w:val="26"/>
              </w:rPr>
              <w:t xml:space="preserve"> и Бондарная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- покрытие площадки </w:t>
            </w:r>
            <w:r w:rsidR="004038A0" w:rsidRPr="00FF2CB7">
              <w:rPr>
                <w:sz w:val="26"/>
                <w:szCs w:val="26"/>
              </w:rPr>
              <w:t xml:space="preserve">предусмотрено </w:t>
            </w:r>
            <w:r w:rsidRPr="00FF2CB7">
              <w:rPr>
                <w:sz w:val="26"/>
                <w:szCs w:val="26"/>
              </w:rPr>
              <w:t>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2021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7.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Благоустройство общественной территории в районе строения 6 по ул. им. В.И.Ленина в городе Нарьян-Маре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ограждения;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подсыпка площадки песком;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  <w:tr w:rsidR="00FF2CB7" w:rsidRPr="00FF2CB7" w:rsidTr="00D13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 xml:space="preserve">Устройство спортивной игровой площадки </w:t>
            </w:r>
            <w:r w:rsidR="00D139EC">
              <w:rPr>
                <w:sz w:val="26"/>
                <w:szCs w:val="26"/>
              </w:rPr>
              <w:br/>
            </w:r>
            <w:proofErr w:type="gramStart"/>
            <w:r w:rsidRPr="00FF2CB7">
              <w:rPr>
                <w:sz w:val="26"/>
                <w:szCs w:val="26"/>
              </w:rPr>
              <w:t>по</w:t>
            </w:r>
            <w:proofErr w:type="gramEnd"/>
            <w:r w:rsidRPr="00FF2CB7">
              <w:rPr>
                <w:sz w:val="26"/>
                <w:szCs w:val="26"/>
              </w:rPr>
              <w:t xml:space="preserve"> пер. Рождественский в районе д.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установка спортивного игрового комплекса;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FF2CB7">
              <w:rPr>
                <w:sz w:val="26"/>
                <w:szCs w:val="26"/>
              </w:rPr>
              <w:t>EcoStep</w:t>
            </w:r>
            <w:proofErr w:type="spellEnd"/>
            <w:r w:rsidRPr="00FF2CB7">
              <w:rPr>
                <w:sz w:val="26"/>
                <w:szCs w:val="26"/>
              </w:rPr>
              <w:t>";</w:t>
            </w:r>
          </w:p>
          <w:p w:rsidR="00FF2CB7" w:rsidRPr="00FF2CB7" w:rsidRDefault="00FF2CB7" w:rsidP="00FF2CB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- устройство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7" w:rsidRPr="00FF2CB7" w:rsidRDefault="00FF2CB7" w:rsidP="00FF2CB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2022</w:t>
            </w:r>
          </w:p>
        </w:tc>
      </w:tr>
    </w:tbl>
    <w:p w:rsidR="00FF2CB7" w:rsidRPr="00FF2CB7" w:rsidRDefault="00FF2CB7" w:rsidP="00FF2CB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sectPr w:rsidR="00FF2CB7" w:rsidRPr="00FF2CB7" w:rsidSect="00584B0C">
      <w:pgSz w:w="11906" w:h="16838" w:code="9"/>
      <w:pgMar w:top="1134" w:right="567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A8" w:rsidRDefault="005764A8" w:rsidP="00693317">
      <w:r>
        <w:separator/>
      </w:r>
    </w:p>
  </w:endnote>
  <w:endnote w:type="continuationSeparator" w:id="0">
    <w:p w:rsidR="005764A8" w:rsidRDefault="005764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A8" w:rsidRDefault="005764A8" w:rsidP="00693317">
      <w:r>
        <w:separator/>
      </w:r>
    </w:p>
  </w:footnote>
  <w:footnote w:type="continuationSeparator" w:id="0">
    <w:p w:rsidR="005764A8" w:rsidRDefault="005764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A8" w:rsidRDefault="005764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764A8" w:rsidRDefault="005764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A8" w:rsidRDefault="005764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6AE2">
      <w:rPr>
        <w:rStyle w:val="af3"/>
        <w:noProof/>
      </w:rPr>
      <w:t>32</w:t>
    </w:r>
    <w:r>
      <w:rPr>
        <w:rStyle w:val="af3"/>
      </w:rPr>
      <w:fldChar w:fldCharType="end"/>
    </w:r>
  </w:p>
  <w:p w:rsidR="005764A8" w:rsidRDefault="005764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0700AB"/>
    <w:multiLevelType w:val="multilevel"/>
    <w:tmpl w:val="4A2E3E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5E14A03"/>
    <w:multiLevelType w:val="hybridMultilevel"/>
    <w:tmpl w:val="4AF62FCA"/>
    <w:lvl w:ilvl="0" w:tplc="A05215F8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B125B"/>
    <w:multiLevelType w:val="multilevel"/>
    <w:tmpl w:val="176A94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47312"/>
    <w:multiLevelType w:val="hybridMultilevel"/>
    <w:tmpl w:val="8CBE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B5996"/>
    <w:multiLevelType w:val="multilevel"/>
    <w:tmpl w:val="11122A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5EB47993"/>
    <w:multiLevelType w:val="multilevel"/>
    <w:tmpl w:val="73D8A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10FF8"/>
    <w:multiLevelType w:val="hybridMultilevel"/>
    <w:tmpl w:val="F32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06"/>
    <w:multiLevelType w:val="hybridMultilevel"/>
    <w:tmpl w:val="D5BC30E8"/>
    <w:lvl w:ilvl="0" w:tplc="DE96D8D4">
      <w:start w:val="1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6BF868E8"/>
    <w:multiLevelType w:val="hybridMultilevel"/>
    <w:tmpl w:val="E8E060BE"/>
    <w:lvl w:ilvl="0" w:tplc="7E2CF8F2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28"/>
  </w:num>
  <w:num w:numId="5">
    <w:abstractNumId w:val="16"/>
  </w:num>
  <w:num w:numId="6">
    <w:abstractNumId w:val="6"/>
  </w:num>
  <w:num w:numId="7">
    <w:abstractNumId w:val="32"/>
  </w:num>
  <w:num w:numId="8">
    <w:abstractNumId w:val="9"/>
  </w:num>
  <w:num w:numId="9">
    <w:abstractNumId w:val="21"/>
  </w:num>
  <w:num w:numId="10">
    <w:abstractNumId w:val="14"/>
  </w:num>
  <w:num w:numId="11">
    <w:abstractNumId w:val="24"/>
  </w:num>
  <w:num w:numId="12">
    <w:abstractNumId w:val="23"/>
  </w:num>
  <w:num w:numId="13">
    <w:abstractNumId w:val="34"/>
  </w:num>
  <w:num w:numId="14">
    <w:abstractNumId w:val="20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7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31"/>
  </w:num>
  <w:num w:numId="29">
    <w:abstractNumId w:val="26"/>
  </w:num>
  <w:num w:numId="30">
    <w:abstractNumId w:val="29"/>
  </w:num>
  <w:num w:numId="31">
    <w:abstractNumId w:val="2"/>
  </w:num>
  <w:num w:numId="32">
    <w:abstractNumId w:val="25"/>
  </w:num>
  <w:num w:numId="33">
    <w:abstractNumId w:val="30"/>
  </w:num>
  <w:num w:numId="34">
    <w:abstractNumId w:val="13"/>
  </w:num>
  <w:num w:numId="3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AE2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C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31C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5AB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A75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3E3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79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A0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2AD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4A8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0C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4BD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9F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03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153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D10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7BD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4FAC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1A9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110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02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1E0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6B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56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D8F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BE7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598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7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1C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8D7"/>
    <w:rsid w:val="00B67B02"/>
    <w:rsid w:val="00B67D94"/>
    <w:rsid w:val="00B7002E"/>
    <w:rsid w:val="00B700DE"/>
    <w:rsid w:val="00B704D4"/>
    <w:rsid w:val="00B7058F"/>
    <w:rsid w:val="00B705E2"/>
    <w:rsid w:val="00B706B8"/>
    <w:rsid w:val="00B707D0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436A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46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AEA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9EC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9B6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A8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4C3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7A9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5AB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1F36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DA6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5B7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3D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45A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002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BE8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CB7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FF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F2CB7"/>
  </w:style>
  <w:style w:type="paragraph" w:customStyle="1" w:styleId="ConsPlusDocList">
    <w:name w:val="ConsPlusDocList"/>
    <w:rsid w:val="00FF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2C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f2"/>
    <w:uiPriority w:val="59"/>
    <w:rsid w:val="00FF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BD944F9FB0B7949D4B2A368983F1A230C40599830207AB371EFC50BCE49277NA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B8B033E08422E3C5B8C6FB9A8B9429A8B1A3A34AF5F42ADC8ECE7F4E08236956002293910F3170E8EAFEL7dAG" TargetMode="External"/><Relationship Id="rId10" Type="http://schemas.openxmlformats.org/officeDocument/2006/relationships/hyperlink" Target="consultantplus://offline/ref=46BD944F9FB0B7949D4B343B9FEFA6AE31CE5D96800805FC6941A70DEBNE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hyperlink" Target="consultantplus://offline/ref=A9B8B033E08422E3C5B8C6FB9A8B9429A8B1A3A34AF5F42ADC8ECE7F4E08236956002293910F3170E8EAFEL7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8FC6-47E1-473D-84B1-62823E84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33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26</cp:revision>
  <cp:lastPrinted>2017-02-09T10:50:00Z</cp:lastPrinted>
  <dcterms:created xsi:type="dcterms:W3CDTF">2018-09-10T14:35:00Z</dcterms:created>
  <dcterms:modified xsi:type="dcterms:W3CDTF">2018-09-11T11:30:00Z</dcterms:modified>
</cp:coreProperties>
</file>