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F74F9" w:rsidP="007C0323">
            <w:pPr>
              <w:jc w:val="center"/>
            </w:pPr>
            <w:bookmarkStart w:id="0" w:name="ТекстовоеПоле7"/>
            <w:r>
              <w:t>08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F74F9" w:rsidP="004A458B">
            <w:pPr>
              <w:jc w:val="center"/>
            </w:pPr>
            <w:r>
              <w:t>953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DF74F9" w:rsidRDefault="00DF74F9" w:rsidP="00DF74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74F9" w:rsidRDefault="00DF74F9" w:rsidP="00DF74F9">
      <w:pPr>
        <w:widowControl w:val="0"/>
        <w:tabs>
          <w:tab w:val="left" w:pos="5670"/>
        </w:tabs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</w:t>
      </w:r>
      <w:r>
        <w:rPr>
          <w:color w:val="000000"/>
          <w:sz w:val="26"/>
          <w:szCs w:val="26"/>
        </w:rPr>
        <w:t xml:space="preserve">о порядке </w:t>
      </w:r>
      <w:r>
        <w:rPr>
          <w:color w:val="000000"/>
          <w:sz w:val="26"/>
          <w:szCs w:val="26"/>
        </w:rPr>
        <w:br/>
        <w:t>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F74F9" w:rsidRDefault="00DF74F9" w:rsidP="00DF74F9">
      <w:pPr>
        <w:jc w:val="both"/>
        <w:rPr>
          <w:sz w:val="26"/>
          <w:szCs w:val="26"/>
        </w:rPr>
      </w:pPr>
    </w:p>
    <w:p w:rsidR="00DF74F9" w:rsidRDefault="00DF74F9" w:rsidP="00DF74F9">
      <w:pPr>
        <w:jc w:val="both"/>
        <w:rPr>
          <w:sz w:val="26"/>
          <w:szCs w:val="26"/>
        </w:rPr>
      </w:pP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74F9">
        <w:rPr>
          <w:sz w:val="26"/>
          <w:szCs w:val="26"/>
        </w:rPr>
        <w:t xml:space="preserve">В соответствии с Федеральным </w:t>
      </w:r>
      <w:hyperlink r:id="rId9" w:history="1">
        <w:r w:rsidRPr="00DF74F9">
          <w:rPr>
            <w:sz w:val="26"/>
            <w:szCs w:val="26"/>
          </w:rPr>
          <w:t>законом</w:t>
        </w:r>
      </w:hyperlink>
      <w:r w:rsidRPr="00DF74F9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 реализации </w:t>
      </w:r>
      <w:r w:rsidRPr="00DF74F9">
        <w:rPr>
          <w:rFonts w:eastAsia="Calibri"/>
          <w:sz w:val="26"/>
          <w:szCs w:val="26"/>
        </w:rPr>
        <w:t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DF74F9">
        <w:rPr>
          <w:rFonts w:eastAsia="Calibri"/>
          <w:sz w:val="26"/>
          <w:szCs w:val="26"/>
        </w:rPr>
        <w:t xml:space="preserve"> округ "Город Нарьян-Мар"</w:t>
      </w:r>
      <w:r w:rsidRPr="00DF74F9">
        <w:rPr>
          <w:sz w:val="26"/>
          <w:szCs w:val="26"/>
        </w:rPr>
        <w:t>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74F9" w:rsidRPr="00DF74F9" w:rsidRDefault="00DF74F9" w:rsidP="00DF74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F74F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DF74F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F74F9" w:rsidRPr="00DF74F9" w:rsidRDefault="00DF74F9" w:rsidP="00DF74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74F9" w:rsidRPr="00DF74F9" w:rsidRDefault="00DF74F9" w:rsidP="00DF74F9">
      <w:pPr>
        <w:pStyle w:val="ConsPlusTitle"/>
        <w:widowControl/>
        <w:numPr>
          <w:ilvl w:val="0"/>
          <w:numId w:val="22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bCs w:val="0"/>
          <w:sz w:val="26"/>
          <w:szCs w:val="26"/>
        </w:rPr>
        <w:t xml:space="preserve">Внести в </w:t>
      </w:r>
      <w:r w:rsidRPr="00DF74F9">
        <w:rPr>
          <w:b w:val="0"/>
          <w:sz w:val="26"/>
          <w:szCs w:val="26"/>
        </w:rPr>
        <w:t xml:space="preserve">Положение </w:t>
      </w:r>
      <w:r w:rsidRPr="00DF74F9">
        <w:rPr>
          <w:b w:val="0"/>
          <w:color w:val="000000"/>
          <w:sz w:val="26"/>
          <w:szCs w:val="26"/>
        </w:rPr>
        <w:t xml:space="preserve"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</w:t>
      </w:r>
      <w:r>
        <w:rPr>
          <w:b w:val="0"/>
          <w:color w:val="000000"/>
          <w:sz w:val="26"/>
          <w:szCs w:val="26"/>
        </w:rPr>
        <w:br/>
      </w:r>
      <w:r w:rsidRPr="00DF74F9">
        <w:rPr>
          <w:b w:val="0"/>
          <w:color w:val="000000"/>
          <w:sz w:val="26"/>
          <w:szCs w:val="26"/>
        </w:rPr>
        <w:t>от 05.10.2015 № 1137 (</w:t>
      </w:r>
      <w:r w:rsidRPr="00DF74F9">
        <w:rPr>
          <w:b w:val="0"/>
          <w:sz w:val="26"/>
          <w:szCs w:val="26"/>
        </w:rPr>
        <w:t>в ред. от 12.10.2016 № 1077</w:t>
      </w:r>
      <w:r w:rsidRPr="00DF74F9">
        <w:rPr>
          <w:b w:val="0"/>
          <w:color w:val="000000"/>
          <w:sz w:val="26"/>
          <w:szCs w:val="26"/>
        </w:rPr>
        <w:t>), (далее – Положение) следующие изменения:</w:t>
      </w:r>
    </w:p>
    <w:p w:rsidR="00DF74F9" w:rsidRPr="00DF74F9" w:rsidRDefault="00DF74F9" w:rsidP="00DF74F9">
      <w:pPr>
        <w:pStyle w:val="ConsPlusTitle"/>
        <w:widowControl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color w:val="000000"/>
          <w:sz w:val="26"/>
          <w:szCs w:val="26"/>
        </w:rPr>
        <w:t>Дополнить пункт 2.5 абзацем следующего содержания: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74F9">
        <w:rPr>
          <w:color w:val="000000"/>
          <w:sz w:val="26"/>
          <w:szCs w:val="26"/>
        </w:rPr>
        <w:t xml:space="preserve">"- сельское хозяйство (сбор и переработка </w:t>
      </w:r>
      <w:r w:rsidRPr="00DF74F9">
        <w:rPr>
          <w:rFonts w:eastAsiaTheme="minorHAnsi"/>
          <w:sz w:val="26"/>
          <w:szCs w:val="26"/>
          <w:lang w:eastAsia="en-US"/>
        </w:rPr>
        <w:t>дикорастущих травянистых растений (съедобные растения, у которых в пищу употребляются различные вегетативные части: корни, стебли, листья, соцветия)</w:t>
      </w:r>
      <w:r w:rsidRPr="00DF74F9">
        <w:rPr>
          <w:color w:val="000000"/>
          <w:sz w:val="26"/>
          <w:szCs w:val="26"/>
        </w:rPr>
        <w:t xml:space="preserve">; </w:t>
      </w:r>
      <w:r w:rsidRPr="00DF74F9">
        <w:rPr>
          <w:sz w:val="26"/>
          <w:szCs w:val="26"/>
        </w:rPr>
        <w:t>переработка водных биологических ресурсов (рыбная продукция)</w:t>
      </w:r>
      <w:r w:rsidRPr="00DF74F9">
        <w:rPr>
          <w:color w:val="000000"/>
          <w:sz w:val="26"/>
          <w:szCs w:val="26"/>
        </w:rPr>
        <w:t>; переработка мясной продукции; производство молочной продукции)</w:t>
      </w:r>
      <w:proofErr w:type="gramStart"/>
      <w:r w:rsidRPr="00DF74F9">
        <w:rPr>
          <w:color w:val="000000"/>
          <w:sz w:val="26"/>
          <w:szCs w:val="26"/>
        </w:rPr>
        <w:t>."</w:t>
      </w:r>
      <w:proofErr w:type="gramEnd"/>
      <w:r w:rsidRPr="00DF74F9">
        <w:rPr>
          <w:color w:val="000000"/>
          <w:sz w:val="26"/>
          <w:szCs w:val="26"/>
        </w:rPr>
        <w:t>.</w:t>
      </w:r>
    </w:p>
    <w:p w:rsidR="00DF74F9" w:rsidRPr="00DF74F9" w:rsidRDefault="00DF74F9" w:rsidP="00DF74F9">
      <w:pPr>
        <w:pStyle w:val="ConsPlusTitle"/>
        <w:widowControl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bCs w:val="0"/>
          <w:sz w:val="26"/>
          <w:szCs w:val="26"/>
        </w:rPr>
        <w:t>Дополнить раздел 2 пунктом 2.5(1) следующего содержания: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F74F9">
        <w:rPr>
          <w:b w:val="0"/>
          <w:bCs w:val="0"/>
          <w:sz w:val="26"/>
          <w:szCs w:val="26"/>
        </w:rPr>
        <w:t>"2.5(1). Требования, которым должен соответствовать соискатель</w:t>
      </w:r>
      <w:r w:rsidRPr="00DF74F9">
        <w:rPr>
          <w:rFonts w:eastAsiaTheme="minorHAnsi"/>
          <w:b w:val="0"/>
          <w:sz w:val="26"/>
          <w:szCs w:val="26"/>
          <w:lang w:eastAsia="en-US"/>
        </w:rPr>
        <w:t xml:space="preserve"> на дату подачи заявки на участие в конкурсе по предоставлению грантов начинающим предпринимателям на создание собственного бизнеса: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F74F9">
        <w:rPr>
          <w:rFonts w:eastAsiaTheme="minorHAnsi"/>
          <w:b w:val="0"/>
          <w:sz w:val="26"/>
          <w:szCs w:val="26"/>
          <w:lang w:eastAsia="en-US"/>
        </w:rPr>
        <w:t xml:space="preserve">- соискатель должен </w:t>
      </w:r>
      <w:r w:rsidRPr="00DF74F9">
        <w:rPr>
          <w:b w:val="0"/>
          <w:sz w:val="26"/>
          <w:szCs w:val="26"/>
        </w:rPr>
        <w:t>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F74F9">
        <w:rPr>
          <w:rFonts w:eastAsiaTheme="minorHAnsi"/>
          <w:b w:val="0"/>
          <w:sz w:val="26"/>
          <w:szCs w:val="26"/>
          <w:lang w:eastAsia="en-US"/>
        </w:rPr>
        <w:t>- у соискателя должна отсутствовать просроченная задолженность по налогам, сборам и иным обязательным платежам в бюджеты всех уровней;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F74F9">
        <w:rPr>
          <w:rFonts w:eastAsiaTheme="minorHAnsi"/>
          <w:b w:val="0"/>
          <w:sz w:val="26"/>
          <w:szCs w:val="26"/>
          <w:lang w:eastAsia="en-US"/>
        </w:rPr>
        <w:t xml:space="preserve">- </w:t>
      </w:r>
      <w:r w:rsidRPr="00DF74F9">
        <w:rPr>
          <w:b w:val="0"/>
          <w:color w:val="000000"/>
          <w:sz w:val="26"/>
          <w:szCs w:val="26"/>
        </w:rPr>
        <w:t>соискатель не должен являться должником по исполнительным производствам;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- соискатель не должен находиться в стадии реорганизации, ликвидации, банкротства и не должен иметь ограничения на осуществление хозяйственной деятельности;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F74F9">
        <w:rPr>
          <w:rFonts w:eastAsiaTheme="minorHAnsi"/>
          <w:sz w:val="26"/>
          <w:szCs w:val="26"/>
          <w:lang w:eastAsia="en-US"/>
        </w:rPr>
        <w:t>- соискатель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DF74F9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DF74F9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DF74F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DF74F9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соискатель не должен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DF74F9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соискатель не должен относиться к субъектам МСП, указанным в </w:t>
      </w:r>
      <w:hyperlink r:id="rId11" w:history="1">
        <w:r w:rsidRPr="00DF74F9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DF74F9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Федерального закона от 24.07.2007 № 209-ФЗ "О развитии малого </w:t>
      </w:r>
      <w:r w:rsidR="004A2BC1">
        <w:rPr>
          <w:rFonts w:eastAsiaTheme="minorHAnsi"/>
          <w:sz w:val="26"/>
          <w:szCs w:val="26"/>
          <w:lang w:eastAsia="en-US"/>
        </w:rPr>
        <w:br/>
      </w:r>
      <w:r w:rsidRPr="00DF74F9">
        <w:rPr>
          <w:rFonts w:eastAsiaTheme="minorHAnsi"/>
          <w:sz w:val="26"/>
          <w:szCs w:val="26"/>
          <w:lang w:eastAsia="en-US"/>
        </w:rPr>
        <w:t>и среднего предпринимательства в Российской Федерации";</w:t>
      </w:r>
    </w:p>
    <w:p w:rsidR="00DF74F9" w:rsidRPr="00DF74F9" w:rsidRDefault="00DF74F9" w:rsidP="00DF74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соискатель должен осуществлять </w:t>
      </w:r>
      <w:r w:rsidRPr="00DF74F9">
        <w:rPr>
          <w:sz w:val="26"/>
          <w:szCs w:val="26"/>
        </w:rPr>
        <w:t xml:space="preserve">деятельность, указанную в выписке </w:t>
      </w:r>
      <w:r w:rsidR="004A2BC1">
        <w:rPr>
          <w:sz w:val="26"/>
          <w:szCs w:val="26"/>
        </w:rPr>
        <w:br/>
      </w:r>
      <w:r w:rsidRPr="00DF74F9">
        <w:rPr>
          <w:sz w:val="26"/>
          <w:szCs w:val="26"/>
        </w:rPr>
        <w:t>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</w:t>
      </w:r>
      <w:r w:rsidRPr="00DF74F9">
        <w:rPr>
          <w:rFonts w:eastAsiaTheme="minorHAnsi"/>
          <w:sz w:val="26"/>
          <w:szCs w:val="26"/>
          <w:lang w:eastAsia="en-US"/>
        </w:rPr>
        <w:t>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представленный соискателем бизнес-план не должен предусматривать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</w:t>
      </w:r>
      <w:hyperlink r:id="rId13" w:history="1">
        <w:r w:rsidRPr="00DF74F9">
          <w:rPr>
            <w:rFonts w:eastAsiaTheme="minorHAnsi"/>
            <w:sz w:val="26"/>
            <w:szCs w:val="26"/>
            <w:lang w:eastAsia="en-US"/>
          </w:rPr>
          <w:t>классификатором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видов экономической деятельности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DF74F9" w:rsidRPr="00DF74F9" w:rsidRDefault="00DF74F9" w:rsidP="00DF74F9">
      <w:pPr>
        <w:pStyle w:val="ConsPlusTitle"/>
        <w:widowControl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sz w:val="26"/>
          <w:szCs w:val="26"/>
        </w:rPr>
        <w:t>Пункт 2.6 изложить в следующей редакции:</w:t>
      </w:r>
    </w:p>
    <w:p w:rsidR="00DF74F9" w:rsidRPr="00DF74F9" w:rsidRDefault="00DF74F9" w:rsidP="00DF74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4F9">
        <w:rPr>
          <w:rFonts w:ascii="Times New Roman" w:hAnsi="Times New Roman" w:cs="Times New Roman"/>
          <w:sz w:val="26"/>
          <w:szCs w:val="26"/>
        </w:rPr>
        <w:t>"2.6. В предоставлении гранта отказывается, если:</w:t>
      </w:r>
    </w:p>
    <w:p w:rsidR="00DF74F9" w:rsidRPr="00DF74F9" w:rsidRDefault="00DF74F9" w:rsidP="00DF74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4F9">
        <w:rPr>
          <w:rFonts w:ascii="Times New Roman" w:hAnsi="Times New Roman" w:cs="Times New Roman"/>
          <w:sz w:val="26"/>
          <w:szCs w:val="26"/>
        </w:rPr>
        <w:t xml:space="preserve">- у соискателя присутствуют обстоятельства, указанные в </w:t>
      </w:r>
      <w:hyperlink r:id="rId14" w:history="1">
        <w:r w:rsidRPr="00DF74F9">
          <w:rPr>
            <w:rFonts w:ascii="Times New Roman" w:hAnsi="Times New Roman" w:cs="Times New Roman"/>
            <w:sz w:val="26"/>
            <w:szCs w:val="26"/>
          </w:rPr>
          <w:t>части 5 статьи 14</w:t>
        </w:r>
      </w:hyperlink>
      <w:r w:rsidRPr="00DF74F9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209-ФЗ;</w:t>
      </w:r>
    </w:p>
    <w:p w:rsidR="00DF74F9" w:rsidRPr="00DF74F9" w:rsidRDefault="00DF74F9" w:rsidP="00DF74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4F9">
        <w:rPr>
          <w:rFonts w:ascii="Times New Roman" w:hAnsi="Times New Roman" w:cs="Times New Roman"/>
          <w:sz w:val="26"/>
          <w:szCs w:val="26"/>
        </w:rPr>
        <w:t xml:space="preserve">- соискателем представлен неполный комплект документов, указанных </w:t>
      </w:r>
      <w:r w:rsidR="004A2BC1">
        <w:rPr>
          <w:rFonts w:ascii="Times New Roman" w:hAnsi="Times New Roman" w:cs="Times New Roman"/>
          <w:sz w:val="26"/>
          <w:szCs w:val="26"/>
        </w:rPr>
        <w:br/>
      </w:r>
      <w:r w:rsidRPr="00DF74F9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6" w:history="1">
        <w:r w:rsidRPr="00DF74F9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DF74F9">
        <w:rPr>
          <w:rFonts w:ascii="Times New Roman" w:hAnsi="Times New Roman" w:cs="Times New Roman"/>
          <w:sz w:val="26"/>
          <w:szCs w:val="26"/>
        </w:rPr>
        <w:t xml:space="preserve"> настоящего Положения, либо представленные документы </w:t>
      </w:r>
      <w:r w:rsidR="004A2BC1">
        <w:rPr>
          <w:rFonts w:ascii="Times New Roman" w:hAnsi="Times New Roman" w:cs="Times New Roman"/>
          <w:sz w:val="26"/>
          <w:szCs w:val="26"/>
        </w:rPr>
        <w:br/>
      </w:r>
      <w:r w:rsidRPr="00DF74F9">
        <w:rPr>
          <w:rFonts w:ascii="Times New Roman" w:hAnsi="Times New Roman" w:cs="Times New Roman"/>
          <w:sz w:val="26"/>
          <w:szCs w:val="26"/>
        </w:rPr>
        <w:t>не соответствуют требованиям Положения о проведении конкурса или содержат недостоверные сведения;</w:t>
      </w:r>
    </w:p>
    <w:p w:rsidR="00DF74F9" w:rsidRPr="00DF74F9" w:rsidRDefault="00DF74F9" w:rsidP="00DF74F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color w:val="000000"/>
          <w:sz w:val="26"/>
          <w:szCs w:val="26"/>
        </w:rPr>
        <w:t xml:space="preserve">- </w:t>
      </w:r>
      <w:r w:rsidRPr="00DF74F9">
        <w:rPr>
          <w:rFonts w:eastAsiaTheme="minorHAnsi"/>
          <w:sz w:val="26"/>
          <w:szCs w:val="26"/>
          <w:lang w:eastAsia="en-US"/>
        </w:rPr>
        <w:t>соискатель не соответствует требованиям, установленным настоящим Положением и (или) пунктом 2.5(1) настоящего Положения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DF74F9" w:rsidRPr="00DF74F9" w:rsidRDefault="00DF74F9" w:rsidP="00DF74F9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4F9">
        <w:rPr>
          <w:rFonts w:ascii="Times New Roman" w:hAnsi="Times New Roman" w:cs="Times New Roman"/>
          <w:bCs/>
          <w:sz w:val="26"/>
          <w:szCs w:val="26"/>
        </w:rPr>
        <w:t>В</w:t>
      </w:r>
      <w:r w:rsidRPr="00DF74F9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DF74F9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DF74F9">
        <w:rPr>
          <w:rFonts w:ascii="Times New Roman" w:hAnsi="Times New Roman" w:cs="Times New Roman"/>
          <w:sz w:val="26"/>
          <w:szCs w:val="26"/>
        </w:rPr>
        <w:t xml:space="preserve">4.9 </w:t>
      </w:r>
      <w:r w:rsidRPr="00DF74F9">
        <w:rPr>
          <w:rFonts w:ascii="Times New Roman" w:hAnsi="Times New Roman" w:cs="Times New Roman"/>
          <w:bCs/>
          <w:sz w:val="26"/>
          <w:szCs w:val="26"/>
        </w:rPr>
        <w:t>после абзаца "</w:t>
      </w:r>
      <w:r w:rsidRPr="00DF74F9">
        <w:rPr>
          <w:rFonts w:ascii="Times New Roman" w:hAnsi="Times New Roman" w:cs="Times New Roman"/>
          <w:sz w:val="26"/>
          <w:szCs w:val="26"/>
        </w:rPr>
        <w:t>- подготовленная заявка поступила после окончания срока приема заявок (в том числе по почте)</w:t>
      </w:r>
      <w:proofErr w:type="gramStart"/>
      <w:r w:rsidRPr="00DF74F9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DF74F9">
        <w:rPr>
          <w:rFonts w:ascii="Times New Roman" w:hAnsi="Times New Roman" w:cs="Times New Roman"/>
          <w:sz w:val="26"/>
          <w:szCs w:val="26"/>
        </w:rPr>
        <w:t xml:space="preserve"> добавить абзац следующего содержания: "- </w:t>
      </w:r>
      <w:r w:rsidRPr="00DF74F9">
        <w:rPr>
          <w:rFonts w:ascii="Times New Roman" w:hAnsi="Times New Roman" w:cs="Times New Roman"/>
          <w:color w:val="000000"/>
          <w:sz w:val="26"/>
          <w:szCs w:val="26"/>
        </w:rPr>
        <w:t>имеется просроченная задолженность по налогам, сборам и иным обязательным платежам в бюджеты всех уровней, возбуждено исполнительное производство</w:t>
      </w:r>
      <w:r w:rsidRPr="00DF74F9">
        <w:rPr>
          <w:rFonts w:ascii="Times New Roman" w:hAnsi="Times New Roman" w:cs="Times New Roman"/>
          <w:sz w:val="26"/>
          <w:szCs w:val="26"/>
        </w:rPr>
        <w:t>.".</w:t>
      </w:r>
    </w:p>
    <w:p w:rsidR="00DF74F9" w:rsidRPr="00DF74F9" w:rsidRDefault="00DF74F9" w:rsidP="00DF74F9">
      <w:pPr>
        <w:pStyle w:val="ad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Абзац третий пункта 4.11 изложить в новой редакции:</w:t>
      </w:r>
    </w:p>
    <w:p w:rsidR="00DF74F9" w:rsidRPr="00DF74F9" w:rsidRDefault="00DF74F9" w:rsidP="00DF74F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"Заявка, получившая среднее арифметическое значение менее 9 баллов, </w:t>
      </w:r>
      <w:r w:rsidR="004A2BC1">
        <w:rPr>
          <w:rFonts w:eastAsiaTheme="minorHAnsi"/>
          <w:sz w:val="26"/>
          <w:szCs w:val="26"/>
          <w:lang w:eastAsia="en-US"/>
        </w:rPr>
        <w:br/>
      </w:r>
      <w:r w:rsidRPr="00DF74F9">
        <w:rPr>
          <w:rFonts w:eastAsiaTheme="minorHAnsi"/>
          <w:sz w:val="26"/>
          <w:szCs w:val="26"/>
          <w:lang w:eastAsia="en-US"/>
        </w:rPr>
        <w:t>не подлежит финансированию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DF74F9" w:rsidRPr="00DF74F9" w:rsidRDefault="00DF74F9" w:rsidP="00DF74F9">
      <w:pPr>
        <w:pStyle w:val="ad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Дополнить пункт 4.15 следующим предложением:</w:t>
      </w:r>
    </w:p>
    <w:p w:rsidR="00DF74F9" w:rsidRPr="00DF74F9" w:rsidRDefault="00DF74F9" w:rsidP="00DF74F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"Решение конкурсной комиссии оформляется протоколом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DF74F9" w:rsidRPr="00DF74F9" w:rsidRDefault="00DF74F9" w:rsidP="00DF74F9">
      <w:pPr>
        <w:pStyle w:val="ad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В абзаце первом пункта 6.1 после слов  "настоящему Положению" добавить слова "(решением о его заключении является протокол)".</w:t>
      </w:r>
    </w:p>
    <w:p w:rsidR="00DF74F9" w:rsidRPr="00DF74F9" w:rsidRDefault="00DF74F9" w:rsidP="00DF74F9">
      <w:pPr>
        <w:pStyle w:val="ConsPlusTitle"/>
        <w:widowControl/>
        <w:numPr>
          <w:ilvl w:val="1"/>
          <w:numId w:val="23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bCs w:val="0"/>
          <w:sz w:val="26"/>
          <w:szCs w:val="26"/>
        </w:rPr>
        <w:t>Подпункт 7.2.2 изложить в следующей редакции: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sz w:val="26"/>
          <w:szCs w:val="26"/>
        </w:rPr>
        <w:t>"</w:t>
      </w:r>
      <w:r w:rsidRPr="00DF74F9">
        <w:rPr>
          <w:rFonts w:eastAsiaTheme="minorHAnsi"/>
          <w:sz w:val="26"/>
          <w:szCs w:val="26"/>
          <w:lang w:eastAsia="en-US"/>
        </w:rPr>
        <w:t>7.2.2. Не позднее 30 марта года, следующего за годом, в котором предоставлен грант: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копию </w:t>
      </w:r>
      <w:hyperlink r:id="rId15" w:history="1">
        <w:r w:rsidRPr="00DF74F9">
          <w:rPr>
            <w:rFonts w:eastAsiaTheme="minorHAnsi"/>
            <w:sz w:val="26"/>
            <w:szCs w:val="26"/>
            <w:lang w:eastAsia="en-US"/>
          </w:rPr>
          <w:t>сведений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о среднесписочной численности работников </w:t>
      </w:r>
      <w:r w:rsidR="004A2BC1">
        <w:rPr>
          <w:rFonts w:eastAsiaTheme="minorHAnsi"/>
          <w:sz w:val="26"/>
          <w:szCs w:val="26"/>
          <w:lang w:eastAsia="en-US"/>
        </w:rPr>
        <w:br/>
      </w:r>
      <w:r w:rsidRPr="00DF74F9">
        <w:rPr>
          <w:rFonts w:eastAsiaTheme="minorHAnsi"/>
          <w:sz w:val="26"/>
          <w:szCs w:val="26"/>
          <w:lang w:eastAsia="en-US"/>
        </w:rPr>
        <w:t>за предшествующий календарный год (форма по КНД 1110018)</w:t>
      </w:r>
      <w:r w:rsidRPr="00DF74F9">
        <w:rPr>
          <w:sz w:val="26"/>
          <w:szCs w:val="26"/>
        </w:rPr>
        <w:t xml:space="preserve"> (за исключением случаев отсутствия наемных работников)</w:t>
      </w:r>
      <w:r w:rsidRPr="00DF74F9">
        <w:rPr>
          <w:rFonts w:eastAsiaTheme="minorHAnsi"/>
          <w:sz w:val="26"/>
          <w:szCs w:val="26"/>
          <w:lang w:eastAsia="en-US"/>
        </w:rPr>
        <w:t>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- копию расчета по начисленным и уплаченным страховым взносам (предоставляется соискателями, являющимися плательщиками страховых взносов).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bCs w:val="0"/>
          <w:sz w:val="26"/>
          <w:szCs w:val="26"/>
        </w:rPr>
        <w:t xml:space="preserve">- </w:t>
      </w:r>
      <w:r w:rsidRPr="00DF74F9">
        <w:rPr>
          <w:b w:val="0"/>
          <w:sz w:val="26"/>
          <w:szCs w:val="26"/>
        </w:rPr>
        <w:t xml:space="preserve">копии платежных документов по оплате налоговых платежей по коду 11851000 за истекший период текущего года (за исключением случаев применения ставки в размере 0 (ноль) процентов со дня их государственной регистрации </w:t>
      </w:r>
      <w:r w:rsidR="004A2BC1">
        <w:rPr>
          <w:b w:val="0"/>
          <w:sz w:val="26"/>
          <w:szCs w:val="26"/>
        </w:rPr>
        <w:br/>
      </w:r>
      <w:r w:rsidRPr="00DF74F9">
        <w:rPr>
          <w:b w:val="0"/>
          <w:sz w:val="26"/>
          <w:szCs w:val="26"/>
        </w:rPr>
        <w:t>в качестве индивидуальных предпринимателей непрерывно в течение двух налоговых периодов)</w:t>
      </w:r>
      <w:proofErr w:type="gramStart"/>
      <w:r w:rsidRPr="00DF74F9">
        <w:rPr>
          <w:b w:val="0"/>
          <w:bCs w:val="0"/>
          <w:sz w:val="26"/>
          <w:szCs w:val="26"/>
        </w:rPr>
        <w:t>."</w:t>
      </w:r>
      <w:proofErr w:type="gramEnd"/>
      <w:r w:rsidRPr="00DF74F9">
        <w:rPr>
          <w:b w:val="0"/>
          <w:bCs w:val="0"/>
          <w:sz w:val="26"/>
          <w:szCs w:val="26"/>
        </w:rPr>
        <w:t>.</w:t>
      </w:r>
    </w:p>
    <w:p w:rsidR="00DF74F9" w:rsidRPr="00DF74F9" w:rsidRDefault="00DF74F9" w:rsidP="00DF74F9">
      <w:pPr>
        <w:pStyle w:val="ad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74F9">
        <w:rPr>
          <w:bCs/>
          <w:sz w:val="26"/>
          <w:szCs w:val="26"/>
        </w:rPr>
        <w:t>В Приложении 4 к Положению абзац:</w:t>
      </w:r>
    </w:p>
    <w:p w:rsidR="00DF74F9" w:rsidRPr="00DF74F9" w:rsidRDefault="00DF74F9" w:rsidP="00DF74F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F74F9">
        <w:rPr>
          <w:rFonts w:eastAsiaTheme="minorHAnsi"/>
          <w:sz w:val="26"/>
          <w:szCs w:val="26"/>
          <w:lang w:eastAsia="en-US"/>
        </w:rPr>
        <w:t xml:space="preserve">"Заявляю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6" w:history="1">
        <w:r w:rsidRPr="00DF74F9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правонарушениях, а также </w:t>
      </w:r>
      <w:r w:rsidR="004A2BC1">
        <w:rPr>
          <w:rFonts w:eastAsiaTheme="minorHAnsi"/>
          <w:sz w:val="26"/>
          <w:szCs w:val="26"/>
          <w:lang w:eastAsia="en-US"/>
        </w:rPr>
        <w:br/>
      </w:r>
      <w:r w:rsidRPr="00DF74F9">
        <w:rPr>
          <w:rFonts w:eastAsiaTheme="minorHAnsi"/>
          <w:sz w:val="26"/>
          <w:szCs w:val="26"/>
          <w:lang w:eastAsia="en-US"/>
        </w:rPr>
        <w:t>не имею просроченной задолженности по налоговым платежам и иным обязательным платежам в бюджеты  всех  уровней</w:t>
      </w:r>
      <w:proofErr w:type="gramEnd"/>
      <w:r w:rsidRPr="00DF74F9">
        <w:rPr>
          <w:rFonts w:eastAsiaTheme="minorHAnsi"/>
          <w:sz w:val="26"/>
          <w:szCs w:val="26"/>
          <w:lang w:eastAsia="en-US"/>
        </w:rPr>
        <w:t xml:space="preserve">  и государственные внебюджетные фонды</w:t>
      </w:r>
      <w:proofErr w:type="gramStart"/>
      <w:r w:rsidRPr="00DF74F9">
        <w:rPr>
          <w:rFonts w:eastAsiaTheme="minorHAnsi"/>
          <w:sz w:val="26"/>
          <w:szCs w:val="26"/>
          <w:lang w:eastAsia="en-US"/>
        </w:rPr>
        <w:t xml:space="preserve">." </w:t>
      </w:r>
      <w:proofErr w:type="gramEnd"/>
      <w:r w:rsidRPr="00DF74F9">
        <w:rPr>
          <w:sz w:val="26"/>
          <w:szCs w:val="26"/>
        </w:rPr>
        <w:t xml:space="preserve">дополнить предложением "Исполнительное производство, в отношении меня, </w:t>
      </w:r>
      <w:r w:rsidR="004A2BC1">
        <w:rPr>
          <w:sz w:val="26"/>
          <w:szCs w:val="26"/>
        </w:rPr>
        <w:br/>
      </w:r>
      <w:r w:rsidRPr="00DF74F9">
        <w:rPr>
          <w:sz w:val="26"/>
          <w:szCs w:val="26"/>
        </w:rPr>
        <w:t>не возбуждено.".</w:t>
      </w:r>
    </w:p>
    <w:p w:rsidR="00DF74F9" w:rsidRPr="00DF74F9" w:rsidRDefault="00DF74F9" w:rsidP="00DF74F9">
      <w:pPr>
        <w:pStyle w:val="ad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74F9">
        <w:rPr>
          <w:sz w:val="26"/>
          <w:szCs w:val="26"/>
        </w:rPr>
        <w:t>В приложении 7 к Положению пункт 5.1.2 изложить в следующей редакции: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sz w:val="26"/>
          <w:szCs w:val="26"/>
        </w:rPr>
        <w:t xml:space="preserve">"5.1.2. </w:t>
      </w:r>
      <w:r w:rsidRPr="00DF74F9">
        <w:rPr>
          <w:rFonts w:eastAsiaTheme="minorHAnsi"/>
          <w:sz w:val="26"/>
          <w:szCs w:val="26"/>
          <w:lang w:eastAsia="en-US"/>
        </w:rPr>
        <w:t>Не позднее 30 марта года, следующего за годом, в котором предоставлен грант: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 xml:space="preserve">- копию </w:t>
      </w:r>
      <w:hyperlink r:id="rId17" w:history="1">
        <w:r w:rsidRPr="00DF74F9">
          <w:rPr>
            <w:rFonts w:eastAsiaTheme="minorHAnsi"/>
            <w:sz w:val="26"/>
            <w:szCs w:val="26"/>
            <w:lang w:eastAsia="en-US"/>
          </w:rPr>
          <w:t>сведений</w:t>
        </w:r>
      </w:hyperlink>
      <w:r w:rsidRPr="00DF74F9">
        <w:rPr>
          <w:rFonts w:eastAsiaTheme="minorHAnsi"/>
          <w:sz w:val="26"/>
          <w:szCs w:val="26"/>
          <w:lang w:eastAsia="en-US"/>
        </w:rPr>
        <w:t xml:space="preserve"> о среднесписочной численности работников </w:t>
      </w:r>
      <w:r w:rsidR="004A2BC1">
        <w:rPr>
          <w:rFonts w:eastAsiaTheme="minorHAnsi"/>
          <w:sz w:val="26"/>
          <w:szCs w:val="26"/>
          <w:lang w:eastAsia="en-US"/>
        </w:rPr>
        <w:br/>
      </w:r>
      <w:r w:rsidRPr="00DF74F9">
        <w:rPr>
          <w:rFonts w:eastAsiaTheme="minorHAnsi"/>
          <w:sz w:val="26"/>
          <w:szCs w:val="26"/>
          <w:lang w:eastAsia="en-US"/>
        </w:rPr>
        <w:t>за предшествующий календарный год (форма по КНД 1110018)</w:t>
      </w:r>
      <w:r w:rsidRPr="00DF74F9">
        <w:rPr>
          <w:sz w:val="26"/>
          <w:szCs w:val="26"/>
        </w:rPr>
        <w:t xml:space="preserve"> (за исключением случаев отсутствия наемных работников)</w:t>
      </w:r>
      <w:r w:rsidRPr="00DF74F9">
        <w:rPr>
          <w:rFonts w:eastAsiaTheme="minorHAnsi"/>
          <w:sz w:val="26"/>
          <w:szCs w:val="26"/>
          <w:lang w:eastAsia="en-US"/>
        </w:rPr>
        <w:t>;</w:t>
      </w:r>
    </w:p>
    <w:p w:rsidR="00DF74F9" w:rsidRPr="00DF74F9" w:rsidRDefault="00DF74F9" w:rsidP="00DF7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74F9">
        <w:rPr>
          <w:rFonts w:eastAsiaTheme="minorHAnsi"/>
          <w:sz w:val="26"/>
          <w:szCs w:val="26"/>
          <w:lang w:eastAsia="en-US"/>
        </w:rPr>
        <w:t>- копию расчета по начисленным и уплаченным страховым взносам (предоставляется соискателями, являющимися плательщиками страховых взносов);</w:t>
      </w:r>
    </w:p>
    <w:p w:rsidR="00DF74F9" w:rsidRPr="00DF74F9" w:rsidRDefault="00DF74F9" w:rsidP="00DF74F9">
      <w:pPr>
        <w:pStyle w:val="ConsPlusTitle"/>
        <w:widowControl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DF74F9">
        <w:rPr>
          <w:b w:val="0"/>
          <w:bCs w:val="0"/>
          <w:sz w:val="26"/>
          <w:szCs w:val="26"/>
        </w:rPr>
        <w:t xml:space="preserve">- </w:t>
      </w:r>
      <w:r w:rsidRPr="00DF74F9">
        <w:rPr>
          <w:b w:val="0"/>
          <w:sz w:val="26"/>
          <w:szCs w:val="26"/>
        </w:rPr>
        <w:t xml:space="preserve">копии платежных документов по оплате налоговых платежей по коду 11851000 за истекший период текущего года (за исключением случаев применения ставки в размере 0 (ноль)  процентов со дня их государственной регистрации </w:t>
      </w:r>
      <w:r w:rsidR="004A2BC1">
        <w:rPr>
          <w:b w:val="0"/>
          <w:sz w:val="26"/>
          <w:szCs w:val="26"/>
        </w:rPr>
        <w:br/>
      </w:r>
      <w:r w:rsidRPr="00DF74F9">
        <w:rPr>
          <w:b w:val="0"/>
          <w:sz w:val="26"/>
          <w:szCs w:val="26"/>
        </w:rPr>
        <w:t>в качестве индивидуальных предпринимателей непрерывно в течение двух налоговых периодов)</w:t>
      </w:r>
      <w:proofErr w:type="gramStart"/>
      <w:r w:rsidRPr="00DF74F9">
        <w:rPr>
          <w:b w:val="0"/>
          <w:bCs w:val="0"/>
          <w:sz w:val="26"/>
          <w:szCs w:val="26"/>
        </w:rPr>
        <w:t>."</w:t>
      </w:r>
      <w:proofErr w:type="gramEnd"/>
      <w:r w:rsidRPr="00DF74F9">
        <w:rPr>
          <w:b w:val="0"/>
          <w:bCs w:val="0"/>
          <w:sz w:val="26"/>
          <w:szCs w:val="26"/>
        </w:rPr>
        <w:t>.</w:t>
      </w:r>
    </w:p>
    <w:p w:rsidR="00DF74F9" w:rsidRPr="00DF74F9" w:rsidRDefault="00CB323E" w:rsidP="00DF74F9">
      <w:pPr>
        <w:pStyle w:val="ad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556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</w:t>
      </w:r>
      <w:r w:rsidRPr="0000075C">
        <w:rPr>
          <w:sz w:val="26"/>
          <w:szCs w:val="26"/>
        </w:rPr>
        <w:t>его официального опубликования.</w:t>
      </w:r>
    </w:p>
    <w:p w:rsidR="009060DC" w:rsidRPr="00DF74F9" w:rsidRDefault="009060DC" w:rsidP="00DF74F9">
      <w:pPr>
        <w:ind w:firstLine="709"/>
        <w:jc w:val="both"/>
        <w:rPr>
          <w:b/>
          <w:bCs/>
          <w:sz w:val="26"/>
          <w:szCs w:val="26"/>
        </w:rPr>
      </w:pPr>
    </w:p>
    <w:p w:rsidR="0046235E" w:rsidRPr="00DF74F9" w:rsidRDefault="0046235E" w:rsidP="00DF74F9">
      <w:pPr>
        <w:ind w:firstLine="709"/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CB323E">
      <w:headerReference w:type="even" r:id="rId18"/>
      <w:headerReference w:type="default" r:id="rId19"/>
      <w:pgSz w:w="11906" w:h="16838" w:code="9"/>
      <w:pgMar w:top="1134" w:right="567" w:bottom="184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3B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3B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291"/>
    <w:multiLevelType w:val="multilevel"/>
    <w:tmpl w:val="D7AA21D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BC1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1C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23E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4F9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9BD3CDCCD6111E2EC5FC30AEC6175C2AD431A606538D254033FAA329F94554C07A6B6B97F6680ED1258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D3CDCCD6111E2EC5FC30AEC6175C2AD431B65603BD254033FAA329F94554C07A6B6B97F6682E81253G" TargetMode="External"/><Relationship Id="rId17" Type="http://schemas.openxmlformats.org/officeDocument/2006/relationships/hyperlink" Target="consultantplus://offline/ref=14F3478DF577336F3DE50FC6852578F36C76F126B955B10658F761B74A9C82775CED5EA6E7C20ElFP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67FEA176AA9C3937861F7E56269EF4186F7026E22F4587E9E8BD0040G44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D3CDCCD6111E2EC5FC30AEC6175C2AD431B65603BD254033FAA329F94554C07A6B6B97F6681EE125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F3478DF577336F3DE50FC6852578F36C76F126B955B10658F761B74A9C82775CED5EA6E7C20ElFP0H" TargetMode="External"/><Relationship Id="rId10" Type="http://schemas.openxmlformats.org/officeDocument/2006/relationships/hyperlink" Target="consultantplus://offline/ref=09BD3CDCCD6111E2EC5FDD07FA0D22CEAC49456F6138DD005960F16FC89D5F1B40E9EFFB3B6B81ED2B08DC1F5B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1A158620A0E6A39E035A2DCA4CFFE1D0E113CFFCA150CAE06362616218A7FEADD043645175E42C3Cn5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8079-2139-482C-9150-66A30C6A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2017-08-11T07:58:00Z</cp:lastPrinted>
  <dcterms:created xsi:type="dcterms:W3CDTF">2017-08-11T08:00:00Z</dcterms:created>
  <dcterms:modified xsi:type="dcterms:W3CDTF">2017-08-11T08:00:00Z</dcterms:modified>
</cp:coreProperties>
</file>