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05676" w:rsidP="004A55B0">
            <w:pPr>
              <w:jc w:val="center"/>
            </w:pPr>
            <w:bookmarkStart w:id="0" w:name="ТекстовоеПоле7"/>
            <w:r>
              <w:t>1</w:t>
            </w:r>
            <w:r w:rsidR="004A55B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EC06D6">
            <w:pPr>
              <w:jc w:val="center"/>
            </w:pPr>
            <w:r>
              <w:t>0</w:t>
            </w:r>
            <w:r w:rsidR="00EC06D6">
              <w:t>5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0170A" w:rsidP="004A55B0">
            <w:pPr>
              <w:jc w:val="center"/>
            </w:pPr>
            <w:r>
              <w:t>5</w:t>
            </w:r>
            <w:r w:rsidR="004A55B0">
              <w:t>3</w:t>
            </w:r>
            <w:r w:rsidR="00ED5E5D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ED5E5D" w:rsidRPr="00300512" w:rsidRDefault="00ED5E5D" w:rsidP="00ED5E5D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ED5E5D" w:rsidRDefault="00ED5E5D" w:rsidP="00ED5E5D">
      <w:pPr>
        <w:shd w:val="clear" w:color="auto" w:fill="FFFFFF"/>
        <w:rPr>
          <w:sz w:val="26"/>
          <w:szCs w:val="26"/>
        </w:rPr>
      </w:pPr>
    </w:p>
    <w:p w:rsidR="00ED5E5D" w:rsidRDefault="00ED5E5D" w:rsidP="00ED5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5E5D" w:rsidRDefault="00ED5E5D" w:rsidP="00ED5E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решени</w:t>
      </w:r>
      <w:r>
        <w:rPr>
          <w:sz w:val="26"/>
          <w:szCs w:val="26"/>
        </w:rPr>
        <w:t xml:space="preserve">ем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t xml:space="preserve">                              </w:t>
      </w:r>
      <w:r w:rsidRPr="00DB7292">
        <w:rPr>
          <w:sz w:val="26"/>
          <w:szCs w:val="26"/>
        </w:rPr>
        <w:t xml:space="preserve">от 24.12.2015 № </w:t>
      </w:r>
      <w:r>
        <w:rPr>
          <w:sz w:val="26"/>
          <w:szCs w:val="26"/>
        </w:rPr>
        <w:t>176-р</w:t>
      </w:r>
      <w:r w:rsidRPr="00E51C7E">
        <w:rPr>
          <w:sz w:val="26"/>
          <w:szCs w:val="26"/>
        </w:rPr>
        <w:t xml:space="preserve"> "О бюджете МО "Городской округ "Город Нарьян-Мар" </w:t>
      </w:r>
      <w:r>
        <w:rPr>
          <w:sz w:val="26"/>
          <w:szCs w:val="26"/>
        </w:rPr>
        <w:t xml:space="preserve">                    </w:t>
      </w:r>
      <w:r w:rsidRPr="00E51C7E">
        <w:rPr>
          <w:sz w:val="26"/>
          <w:szCs w:val="26"/>
        </w:rPr>
        <w:t>на 2016 год"</w:t>
      </w:r>
      <w:r w:rsidRPr="005000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(в ред. от 04.05.2016 № 227-р), </w:t>
      </w:r>
      <w:r w:rsidRPr="0050008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ED5E5D" w:rsidRDefault="00ED5E5D" w:rsidP="00ED5E5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E5D" w:rsidRDefault="00ED5E5D" w:rsidP="00ED5E5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D5E5D" w:rsidRPr="008F0C55" w:rsidRDefault="00ED5E5D" w:rsidP="00ED5E5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5E5D" w:rsidRDefault="00ED5E5D" w:rsidP="00ED5E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утвержденную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в ред. от 31.12.2015 № 1662), (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 согласно Приложению.</w:t>
      </w:r>
    </w:p>
    <w:p w:rsidR="00ED5E5D" w:rsidRPr="009A20FA" w:rsidRDefault="00ED5E5D" w:rsidP="00ED5E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ED5E5D" w:rsidRDefault="00ED5E5D" w:rsidP="00385307"/>
    <w:p w:rsidR="00ED5E5D" w:rsidRDefault="00ED5E5D" w:rsidP="00385307"/>
    <w:p w:rsidR="00ED5E5D" w:rsidRDefault="00ED5E5D" w:rsidP="00385307"/>
    <w:p w:rsidR="00ED5E5D" w:rsidRDefault="00ED5E5D" w:rsidP="00385307"/>
    <w:p w:rsidR="00ED5E5D" w:rsidRDefault="00ED5E5D" w:rsidP="00385307"/>
    <w:p w:rsidR="00ED5E5D" w:rsidRDefault="00ED5E5D" w:rsidP="00385307"/>
    <w:p w:rsidR="00ED5E5D" w:rsidRDefault="00ED5E5D" w:rsidP="00385307"/>
    <w:p w:rsidR="00ED5E5D" w:rsidRDefault="00ED5E5D" w:rsidP="00385307"/>
    <w:p w:rsidR="00ED5E5D" w:rsidRDefault="00ED5E5D" w:rsidP="00385307">
      <w:pPr>
        <w:sectPr w:rsidR="00ED5E5D" w:rsidSect="00075622">
          <w:headerReference w:type="defaul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D5E5D" w:rsidRDefault="00ED5E5D" w:rsidP="00ED5E5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к постановлению Администрации МО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"Городской округ "Город Нарьян-Мар"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>
        <w:rPr>
          <w:sz w:val="25"/>
          <w:szCs w:val="25"/>
        </w:rPr>
        <w:t>от 12.05.2016 № 531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ED5E5D" w:rsidRDefault="00ED5E5D" w:rsidP="00ED5E5D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ED5E5D" w:rsidRDefault="00ED5E5D" w:rsidP="00ED5E5D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ED5E5D" w:rsidRDefault="00ED5E5D" w:rsidP="00ED5E5D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ИЗМЕНЕНИЯ 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В МУНИЦИПАЛЬНУЮ ПРОГРАММУ МУНИЦИПАЛЬНОГО ОБРАЗОВАНИЯ 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>"ГОРОДСКОЙ ОКРУГ "ГОРОД НАРЬЯН-МАР"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>"МЕСТНОЕ САМОУПРАВЛЕНИЕ"</w:t>
      </w:r>
    </w:p>
    <w:p w:rsidR="00ED5E5D" w:rsidRDefault="00ED5E5D" w:rsidP="00ED5E5D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ED5E5D" w:rsidRPr="00E54EBB" w:rsidRDefault="00ED5E5D" w:rsidP="007102D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5"/>
          <w:szCs w:val="25"/>
        </w:rPr>
        <w:t>1. В паспорте Программы р</w:t>
      </w:r>
      <w:r w:rsidRPr="00E54EBB">
        <w:rPr>
          <w:color w:val="000000"/>
          <w:sz w:val="26"/>
          <w:szCs w:val="26"/>
        </w:rPr>
        <w:t>аздел "</w:t>
      </w:r>
      <w:r w:rsidRPr="00E54EBB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ED5E5D" w:rsidRDefault="00ED5E5D" w:rsidP="00ED5E5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6270"/>
      </w:tblGrid>
      <w:tr w:rsidR="00ED5E5D" w:rsidRPr="00247589" w:rsidTr="0088339B">
        <w:trPr>
          <w:cantSplit/>
          <w:trHeight w:val="495"/>
        </w:trPr>
        <w:tc>
          <w:tcPr>
            <w:tcW w:w="3795" w:type="dxa"/>
            <w:tcBorders>
              <w:top w:val="single" w:sz="4" w:space="0" w:color="auto"/>
            </w:tcBorders>
          </w:tcPr>
          <w:p w:rsidR="00ED5E5D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5D" w:rsidRPr="00FD2172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:rsidR="00ED5E5D" w:rsidRPr="00FD2172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</w:p>
          <w:p w:rsidR="00ED5E5D" w:rsidRPr="00FD2172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17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883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443 105,6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284 971,3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2017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87 934,8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289 671,5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290 056,7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290 471,3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 бюджета Ненецкого автономного округа (далее – окружной бюджет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83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31 81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2016 год – 6 717,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2017 год – 6 274,9 тыс. руб.;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2018 год – 6 274,9 тыс. руб.;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2019 год – 6 274,9 тыс. руб.;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2020 год – 6 274,9 тыс. руб.,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МО "Городской округ "Город Нарьян-Мар" (далее </w:t>
            </w:r>
            <w:r w:rsidR="008833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бюджет) </w:t>
            </w:r>
            <w:r w:rsidR="00883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>1 4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D5E5D" w:rsidRPr="005531EB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 w:rsidRPr="00BE6250">
              <w:rPr>
                <w:rFonts w:ascii="Times New Roman" w:hAnsi="Times New Roman" w:cs="Times New Roman"/>
                <w:sz w:val="24"/>
                <w:szCs w:val="24"/>
              </w:rPr>
              <w:t>– 278 254,0 тыс. руб.;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281 659,9</w:t>
            </w:r>
            <w:r w:rsidRPr="005531E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2018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83 396,6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DA104C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2019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83 781,8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D5E5D" w:rsidRPr="00AA0102" w:rsidRDefault="00ED5E5D" w:rsidP="008833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>2020 год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84 196,4</w:t>
            </w:r>
            <w:r w:rsidRPr="00DA10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ED5E5D" w:rsidRDefault="00ED5E5D" w:rsidP="00ED5E5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88339B">
        <w:rPr>
          <w:rFonts w:ascii="Times New Roman" w:hAnsi="Times New Roman" w:cs="Times New Roman"/>
          <w:sz w:val="26"/>
          <w:szCs w:val="26"/>
        </w:rPr>
        <w:t>.</w:t>
      </w:r>
    </w:p>
    <w:p w:rsidR="00ED5E5D" w:rsidRDefault="00ED5E5D" w:rsidP="00ED5E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Приложение 1</w:t>
      </w:r>
      <w:r w:rsidRPr="009A20FA">
        <w:rPr>
          <w:rFonts w:ascii="Times New Roman" w:hAnsi="Times New Roman" w:cs="Times New Roman"/>
          <w:sz w:val="26"/>
          <w:szCs w:val="26"/>
        </w:rPr>
        <w:t xml:space="preserve"> к Программе изложить в следующей редакции:</w:t>
      </w:r>
    </w:p>
    <w:p w:rsidR="00ED5E5D" w:rsidRDefault="00ED5E5D" w:rsidP="00ED5E5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1</w:t>
      </w:r>
    </w:p>
    <w:p w:rsidR="00ED5E5D" w:rsidRDefault="00ED5E5D" w:rsidP="00ED5E5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ED5E5D" w:rsidRDefault="00ED5E5D" w:rsidP="00ED5E5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D5E5D" w:rsidRDefault="00ED5E5D" w:rsidP="00ED5E5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ED5E5D" w:rsidRDefault="00ED5E5D" w:rsidP="00ED5E5D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"Местное самоуправление"</w:t>
      </w:r>
    </w:p>
    <w:p w:rsidR="00ED5E5D" w:rsidRPr="009A20FA" w:rsidRDefault="00ED5E5D" w:rsidP="00ED5E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339B" w:rsidRDefault="0088339B" w:rsidP="00ED5E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8339B" w:rsidRDefault="0088339B" w:rsidP="00ED5E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8339B" w:rsidRDefault="0088339B" w:rsidP="00ED5E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88339B" w:rsidRDefault="0088339B" w:rsidP="00ED5E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ED5E5D" w:rsidRPr="00AA3FC9" w:rsidRDefault="00ED5E5D" w:rsidP="00ED5E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Ресурсное обеспечение</w:t>
      </w:r>
    </w:p>
    <w:p w:rsidR="00ED5E5D" w:rsidRPr="00AA3FC9" w:rsidRDefault="00ED5E5D" w:rsidP="00ED5E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ED5E5D" w:rsidRPr="00AA3FC9" w:rsidRDefault="00ED5E5D" w:rsidP="00ED5E5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AA3FC9">
        <w:rPr>
          <w:sz w:val="26"/>
          <w:szCs w:val="26"/>
        </w:rPr>
        <w:t>"Городской округ "Город Нарьян-Мар"</w:t>
      </w:r>
    </w:p>
    <w:p w:rsidR="00ED5E5D" w:rsidRPr="00AA3FC9" w:rsidRDefault="00ED5E5D" w:rsidP="00ED5E5D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AA3FC9">
        <w:rPr>
          <w:sz w:val="26"/>
          <w:szCs w:val="26"/>
        </w:rPr>
        <w:t>"</w:t>
      </w:r>
      <w:r>
        <w:rPr>
          <w:sz w:val="26"/>
          <w:szCs w:val="26"/>
        </w:rPr>
        <w:t>Местное самоуправление</w:t>
      </w:r>
      <w:r w:rsidRPr="00AA3FC9">
        <w:rPr>
          <w:color w:val="000000"/>
          <w:sz w:val="26"/>
          <w:szCs w:val="26"/>
        </w:rPr>
        <w:t>"</w:t>
      </w:r>
    </w:p>
    <w:p w:rsidR="00ED5E5D" w:rsidRPr="00AA3FC9" w:rsidRDefault="00ED5E5D" w:rsidP="00ED5E5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D5E5D" w:rsidRDefault="00ED5E5D" w:rsidP="00ED5E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A3FC9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88339B" w:rsidRDefault="0088339B" w:rsidP="00ED5E5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138" w:type="dxa"/>
        <w:tblInd w:w="88" w:type="dxa"/>
        <w:tblLayout w:type="fixed"/>
        <w:tblLook w:val="04A0"/>
      </w:tblPr>
      <w:tblGrid>
        <w:gridCol w:w="1870"/>
        <w:gridCol w:w="1411"/>
        <w:gridCol w:w="1187"/>
        <w:gridCol w:w="1134"/>
        <w:gridCol w:w="1134"/>
        <w:gridCol w:w="1134"/>
        <w:gridCol w:w="1134"/>
        <w:gridCol w:w="1134"/>
      </w:tblGrid>
      <w:tr w:rsidR="00ED5E5D" w:rsidRPr="00856B83" w:rsidTr="0088339B">
        <w:trPr>
          <w:trHeight w:val="255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D5E5D" w:rsidRPr="00856B83" w:rsidTr="0088339B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68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</w:tr>
      <w:tr w:rsidR="00ED5E5D" w:rsidRPr="00856B83" w:rsidTr="0088339B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2016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2017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2018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2019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 xml:space="preserve">2020 </w:t>
            </w:r>
            <w:r w:rsidRPr="00856B83">
              <w:rPr>
                <w:sz w:val="20"/>
                <w:szCs w:val="20"/>
              </w:rPr>
              <w:br/>
              <w:t>год</w:t>
            </w:r>
          </w:p>
        </w:tc>
      </w:tr>
      <w:tr w:rsidR="00ED5E5D" w:rsidRPr="00856B83" w:rsidTr="0088339B">
        <w:trPr>
          <w:trHeight w:val="25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</w:tr>
      <w:tr w:rsidR="00ED5E5D" w:rsidRPr="00856B83" w:rsidTr="0088339B">
        <w:trPr>
          <w:trHeight w:val="25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А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center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8</w:t>
            </w:r>
          </w:p>
        </w:tc>
      </w:tr>
      <w:tr w:rsidR="00ED5E5D" w:rsidRPr="00856B83" w:rsidTr="0088339B">
        <w:trPr>
          <w:trHeight w:val="495"/>
        </w:trPr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Pr="00856B83" w:rsidRDefault="00ED5E5D" w:rsidP="0088339B">
            <w:pPr>
              <w:jc w:val="both"/>
              <w:rPr>
                <w:sz w:val="20"/>
                <w:szCs w:val="20"/>
              </w:rPr>
            </w:pPr>
            <w:r w:rsidRPr="00856B83">
              <w:rPr>
                <w:sz w:val="20"/>
                <w:szCs w:val="20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1 443 105,6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284 971,3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290 471,3</w:t>
            </w:r>
          </w:p>
        </w:tc>
      </w:tr>
      <w:tr w:rsidR="00ED5E5D" w:rsidRPr="00856B83" w:rsidTr="0088339B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</w:tr>
      <w:tr w:rsidR="00ED5E5D" w:rsidRPr="00856B83" w:rsidTr="0088339B">
        <w:trPr>
          <w:trHeight w:val="510"/>
        </w:trPr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Pr="00856B83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1 411 288,7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278 254,0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281 659,9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283 781,8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284 196,4</w:t>
            </w:r>
          </w:p>
        </w:tc>
      </w:tr>
    </w:tbl>
    <w:p w:rsidR="00ED5E5D" w:rsidRPr="00012C3E" w:rsidRDefault="00ED5E5D" w:rsidP="00ED5E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ED5E5D" w:rsidRDefault="00ED5E5D" w:rsidP="00ED5E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ED5E5D" w:rsidSect="00ED5E5D">
          <w:headerReference w:type="even" r:id="rId12"/>
          <w:headerReference w:type="default" r:id="rId13"/>
          <w:type w:val="continuous"/>
          <w:pgSz w:w="11906" w:h="16838" w:code="9"/>
          <w:pgMar w:top="323" w:right="709" w:bottom="992" w:left="1134" w:header="720" w:footer="720" w:gutter="0"/>
          <w:pgNumType w:start="1"/>
          <w:cols w:space="720"/>
          <w:titlePg/>
          <w:docGrid w:linePitch="326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A20FA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9A20FA">
        <w:rPr>
          <w:rFonts w:ascii="Times New Roman" w:hAnsi="Times New Roman" w:cs="Times New Roman"/>
          <w:sz w:val="26"/>
          <w:szCs w:val="26"/>
        </w:rPr>
        <w:t>Приложение 2 к Программе изложить в следующей редакции:</w:t>
      </w:r>
    </w:p>
    <w:p w:rsidR="00ED5E5D" w:rsidRDefault="00ED5E5D" w:rsidP="00ED5E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  <w:sectPr w:rsidR="00ED5E5D" w:rsidSect="00ED5E5D"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"Приложение 2</w:t>
      </w: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"Городской округ "Город Нарьян-Мар" </w:t>
      </w:r>
    </w:p>
    <w:p w:rsidR="00ED5E5D" w:rsidRDefault="00ED5E5D" w:rsidP="00ED5E5D">
      <w:pPr>
        <w:autoSpaceDE w:val="0"/>
        <w:autoSpaceDN w:val="0"/>
        <w:adjustRightInd w:val="0"/>
        <w:ind w:right="-354"/>
        <w:jc w:val="right"/>
        <w:rPr>
          <w:sz w:val="26"/>
          <w:szCs w:val="26"/>
        </w:rPr>
      </w:pPr>
      <w:r>
        <w:rPr>
          <w:sz w:val="26"/>
          <w:szCs w:val="26"/>
        </w:rPr>
        <w:t>"Местное самоуправление"</w:t>
      </w:r>
    </w:p>
    <w:p w:rsidR="00ED5E5D" w:rsidRDefault="00ED5E5D" w:rsidP="00ED5E5D">
      <w:pPr>
        <w:jc w:val="center"/>
      </w:pPr>
    </w:p>
    <w:p w:rsidR="00ED5E5D" w:rsidRDefault="00ED5E5D" w:rsidP="00ED5E5D">
      <w:pPr>
        <w:jc w:val="center"/>
      </w:pPr>
      <w:r w:rsidRPr="00BE6250">
        <w:t>Перечень мероприятий</w:t>
      </w:r>
      <w:r w:rsidRPr="00BE6250">
        <w:br/>
        <w:t>муниципальной программы муниципального образования "Городской округ "Город Нарьян-Мар"</w:t>
      </w:r>
      <w:r w:rsidRPr="00BE6250">
        <w:br/>
        <w:t>"Местное самоуправление"</w:t>
      </w:r>
    </w:p>
    <w:p w:rsidR="00ED5E5D" w:rsidRDefault="00ED5E5D" w:rsidP="00ED5E5D">
      <w:pPr>
        <w:jc w:val="center"/>
      </w:pPr>
    </w:p>
    <w:tbl>
      <w:tblPr>
        <w:tblW w:w="15025" w:type="dxa"/>
        <w:tblInd w:w="108" w:type="dxa"/>
        <w:tblLayout w:type="fixed"/>
        <w:tblLook w:val="04A0"/>
      </w:tblPr>
      <w:tblGrid>
        <w:gridCol w:w="616"/>
        <w:gridCol w:w="3940"/>
        <w:gridCol w:w="2042"/>
        <w:gridCol w:w="1672"/>
        <w:gridCol w:w="1255"/>
        <w:gridCol w:w="1134"/>
        <w:gridCol w:w="1106"/>
        <w:gridCol w:w="1083"/>
        <w:gridCol w:w="1053"/>
        <w:gridCol w:w="1124"/>
      </w:tblGrid>
      <w:tr w:rsidR="00ED5E5D" w:rsidTr="00ED5E5D">
        <w:trPr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направления (мероприятия)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</w:t>
            </w:r>
          </w:p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Источники </w:t>
            </w:r>
            <w:r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(тыс. руб.)</w:t>
            </w:r>
          </w:p>
        </w:tc>
      </w:tr>
      <w:tr w:rsidR="00ED5E5D" w:rsidTr="00ED5E5D">
        <w:trPr>
          <w:trHeight w:val="31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</w:tr>
      <w:tr w:rsidR="00ED5E5D" w:rsidTr="00ED5E5D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D5E5D" w:rsidTr="00ED5E5D">
        <w:trPr>
          <w:trHeight w:val="240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Раздел 1. Функционирование органов местного самоуправления</w:t>
            </w:r>
          </w:p>
        </w:tc>
      </w:tr>
      <w:tr w:rsidR="00ED5E5D" w:rsidTr="00ED5E5D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ind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191 241,2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186 346,9</w:t>
            </w:r>
          </w:p>
        </w:tc>
      </w:tr>
      <w:tr w:rsidR="00ED5E5D" w:rsidTr="00ED5E5D">
        <w:trPr>
          <w:trHeight w:val="1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Администра</w:t>
            </w:r>
            <w:r w:rsidR="0088339B">
              <w:rPr>
                <w:sz w:val="20"/>
                <w:szCs w:val="20"/>
              </w:rPr>
              <w:t xml:space="preserve">ции муниципального образования </w:t>
            </w:r>
            <w:r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117 352,4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124 510,9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124 510,9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124 510,9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124 510,9</w:t>
            </w:r>
          </w:p>
        </w:tc>
      </w:tr>
      <w:tr w:rsidR="00ED5E5D" w:rsidTr="00ED5E5D">
        <w:trPr>
          <w:trHeight w:val="13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Управления строительства, ЖКХ и ГД Администра</w:t>
            </w:r>
            <w:r w:rsidR="0088339B">
              <w:rPr>
                <w:sz w:val="20"/>
                <w:szCs w:val="20"/>
              </w:rPr>
              <w:t xml:space="preserve">ции муниципального образования </w:t>
            </w:r>
            <w:r>
              <w:rPr>
                <w:sz w:val="20"/>
                <w:szCs w:val="20"/>
              </w:rPr>
              <w:t>"Городской округ "Город Нарьян-Мар"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строительства, </w:t>
            </w:r>
            <w:r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176 731,5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33 728,0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35 750,9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35 750,9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35 750,9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35 750,9</w:t>
            </w:r>
          </w:p>
        </w:tc>
      </w:tr>
      <w:tr w:rsidR="00ED5E5D" w:rsidTr="00ED5E5D">
        <w:trPr>
          <w:trHeight w:val="8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r>
              <w:rPr>
                <w:sz w:val="20"/>
                <w:szCs w:val="20"/>
              </w:rPr>
              <w:br/>
              <w:t xml:space="preserve">финансов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128 925,5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24 585,3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26 085,0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26 085,0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26 085,0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26 085,0</w:t>
            </w:r>
          </w:p>
        </w:tc>
      </w:tr>
      <w:tr w:rsidR="00ED5E5D" w:rsidTr="00ED5E5D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образования, </w:t>
            </w:r>
            <w:r w:rsidR="0088339B">
              <w:rPr>
                <w:sz w:val="20"/>
                <w:szCs w:val="20"/>
              </w:rPr>
              <w:t>молодеж</w:t>
            </w:r>
            <w:r>
              <w:rPr>
                <w:sz w:val="20"/>
                <w:szCs w:val="20"/>
              </w:rPr>
              <w:t>ной политики и спорта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11 343,9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5E5D" w:rsidTr="00ED5E5D">
        <w:trPr>
          <w:trHeight w:val="7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Расходы, связанные с передачей полномочий в сфере образования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4 231,6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5E5D" w:rsidTr="00ED5E5D">
        <w:trPr>
          <w:trHeight w:val="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I разделу: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936 628,6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191 241,2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186 346,8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186 346,8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186 346,9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186 346,9</w:t>
            </w:r>
          </w:p>
        </w:tc>
      </w:tr>
      <w:tr w:rsidR="00ED5E5D" w:rsidTr="00ED5E5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191 241,2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186 346,9</w:t>
            </w:r>
          </w:p>
        </w:tc>
      </w:tr>
      <w:tr w:rsidR="00ED5E5D" w:rsidTr="00ED5E5D">
        <w:trPr>
          <w:trHeight w:val="34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Раздел II. Материально-техническое и транспортное обеспечение органов местного самоуправления</w:t>
            </w:r>
          </w:p>
        </w:tc>
      </w:tr>
      <w:tr w:rsidR="00ED5E5D" w:rsidTr="00ED5E5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строительства, </w:t>
            </w:r>
            <w:r>
              <w:rPr>
                <w:sz w:val="20"/>
                <w:szCs w:val="20"/>
              </w:rPr>
              <w:br w:type="page"/>
              <w:t>ЖКХ и ГД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28 494,0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</w:tr>
      <w:tr w:rsidR="00ED5E5D" w:rsidTr="00ED5E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II разделу: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28 494,0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30 232,1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30 232,1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30 232,1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30 232,1</w:t>
            </w:r>
          </w:p>
        </w:tc>
      </w:tr>
      <w:tr w:rsidR="00ED5E5D" w:rsidTr="00ED5E5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149 422,5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28 494,0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30 232,1</w:t>
            </w:r>
          </w:p>
        </w:tc>
      </w:tr>
      <w:tr w:rsidR="00ED5E5D" w:rsidTr="00ED5E5D">
        <w:trPr>
          <w:trHeight w:val="28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ED5E5D" w:rsidTr="00ED5E5D">
        <w:trPr>
          <w:trHeight w:val="13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 ГО и ЧС, мобилизационной работы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2806,2</w:t>
            </w:r>
          </w:p>
        </w:tc>
      </w:tr>
      <w:tr w:rsidR="00ED5E5D" w:rsidTr="00ED5E5D">
        <w:trPr>
          <w:trHeight w:val="18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 ГО и ЧС, мобилизационной работы,  </w:t>
            </w:r>
            <w:r>
              <w:rPr>
                <w:sz w:val="20"/>
                <w:szCs w:val="20"/>
              </w:rPr>
              <w:br/>
              <w:t>отдел противодействия коррупции,</w:t>
            </w:r>
            <w:r>
              <w:rPr>
                <w:sz w:val="20"/>
                <w:szCs w:val="20"/>
              </w:rPr>
              <w:br/>
              <w:t>правовое управление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1540,0</w:t>
            </w:r>
          </w:p>
        </w:tc>
      </w:tr>
      <w:tr w:rsidR="00ED5E5D" w:rsidTr="00ED5E5D">
        <w:trPr>
          <w:trHeight w:val="13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1146,3</w:t>
            </w:r>
          </w:p>
        </w:tc>
      </w:tr>
      <w:tr w:rsidR="00ED5E5D" w:rsidTr="00ED5E5D">
        <w:trPr>
          <w:trHeight w:val="11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88339B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D5E5D">
              <w:rPr>
                <w:sz w:val="20"/>
                <w:szCs w:val="20"/>
              </w:rPr>
              <w:t>правление муниципального имущества и земельных отношений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334,9</w:t>
            </w:r>
          </w:p>
        </w:tc>
      </w:tr>
      <w:tr w:rsidR="00ED5E5D" w:rsidTr="00ED5E5D">
        <w:trPr>
          <w:trHeight w:val="11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811,4</w:t>
            </w:r>
          </w:p>
        </w:tc>
      </w:tr>
      <w:tr w:rsidR="00ED5E5D" w:rsidTr="00ED5E5D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4 319,4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6 867,0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7 513,1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7 861,6</w:t>
            </w:r>
          </w:p>
        </w:tc>
      </w:tr>
      <w:tr w:rsidR="00ED5E5D" w:rsidTr="00ED5E5D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муниципального образования "Городской округ "Город Нарьян-Мар"                        в деятельности Союзов и Ассоциаций муниципальных образований  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811,3</w:t>
            </w:r>
          </w:p>
        </w:tc>
      </w:tr>
      <w:tr w:rsidR="00ED5E5D" w:rsidTr="00ED5E5D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проведения праздничных и официальных мероприятий 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3 508,1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6 055,7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6 370,6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6 701,8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7 050,3</w:t>
            </w:r>
          </w:p>
        </w:tc>
      </w:tr>
      <w:tr w:rsidR="00ED5E5D" w:rsidTr="00ED5E5D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8 441,5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9 577,3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9 707,1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9 843,6</w:t>
            </w:r>
          </w:p>
        </w:tc>
      </w:tr>
      <w:tr w:rsidR="00ED5E5D" w:rsidTr="0088339B">
        <w:trPr>
          <w:trHeight w:val="11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1 359,6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2 372,1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2 495,4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2 625,2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2 761,7</w:t>
            </w:r>
          </w:p>
        </w:tc>
      </w:tr>
      <w:tr w:rsidR="00ED5E5D" w:rsidTr="0088339B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официального бюллетеня МО "Городской округ "Город Нарьян-Мар"                  "Наш город"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строительства, </w:t>
            </w:r>
            <w:r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7 081,9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7 081,9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7 081,9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7 081,9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7 081,9</w:t>
            </w:r>
          </w:p>
        </w:tc>
      </w:tr>
      <w:tr w:rsidR="00ED5E5D" w:rsidTr="0088339B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расходных обязатель</w:t>
            </w:r>
            <w:proofErr w:type="gramStart"/>
            <w:r>
              <w:rPr>
                <w:sz w:val="20"/>
                <w:szCs w:val="20"/>
              </w:rPr>
              <w:t>ств дл</w:t>
            </w:r>
            <w:proofErr w:type="gramEnd"/>
            <w:r>
              <w:rPr>
                <w:sz w:val="20"/>
                <w:szCs w:val="20"/>
              </w:rPr>
              <w:t xml:space="preserve">я завершения работ по объектам в рамках ранее заключенных муниципальных контрактов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447,5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5E5D" w:rsidTr="00ED5E5D">
        <w:trPr>
          <w:trHeight w:val="52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школы № 3 на 700 мест по ул. Авиаторов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строительства, </w:t>
            </w:r>
            <w:r>
              <w:rPr>
                <w:sz w:val="20"/>
                <w:szCs w:val="20"/>
              </w:rPr>
              <w:br/>
              <w:t>ЖКХ и ГД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5E5D" w:rsidTr="00ED5E5D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5E5D" w:rsidTr="00ED5E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III разделу: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106 660,8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17 688,4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20 864,0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22 216,4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22 694,4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23 197,7</w:t>
            </w:r>
          </w:p>
        </w:tc>
      </w:tr>
      <w:tr w:rsidR="00ED5E5D" w:rsidTr="00ED5E5D">
        <w:trPr>
          <w:trHeight w:val="6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5E5D" w:rsidTr="00ED5E5D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106 217,8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17 245,4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20 864,0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22 216,4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22 694,4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23 197,7</w:t>
            </w:r>
          </w:p>
        </w:tc>
      </w:tr>
      <w:tr w:rsidR="00ED5E5D" w:rsidTr="00ED5E5D">
        <w:trPr>
          <w:trHeight w:val="28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ED5E5D" w:rsidTr="00ED5E5D">
        <w:trPr>
          <w:trHeight w:val="130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175 401,9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29 917,8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36 008,4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36 491,9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36 491,9</w:t>
            </w:r>
          </w:p>
        </w:tc>
      </w:tr>
      <w:tr w:rsidR="00ED5E5D" w:rsidTr="00ED5E5D">
        <w:trPr>
          <w:trHeight w:val="13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организационно-информационного обеспечения, </w:t>
            </w:r>
            <w:r>
              <w:rPr>
                <w:sz w:val="20"/>
                <w:szCs w:val="20"/>
              </w:rPr>
              <w:br/>
              <w:t xml:space="preserve">отдел бухгалтерского учета и отчетности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ED5E5D" w:rsidTr="00ED5E5D">
        <w:trPr>
          <w:trHeight w:val="12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ED5E5D" w:rsidTr="00ED5E5D">
        <w:trPr>
          <w:trHeight w:val="12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гражданам, которым присвоено звание "Почетный гражданин города Нарьян-Мара"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1 356,2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1 320,0</w:t>
            </w:r>
          </w:p>
        </w:tc>
      </w:tr>
      <w:tr w:rsidR="00ED5E5D" w:rsidTr="00ED5E5D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ED5E5D" w:rsidTr="00ED5E5D">
        <w:trPr>
          <w:trHeight w:val="11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строительства, </w:t>
            </w:r>
            <w:r>
              <w:rPr>
                <w:sz w:val="20"/>
                <w:szCs w:val="20"/>
              </w:rPr>
              <w:br/>
              <w:t>ЖКХ и ГД,</w:t>
            </w:r>
            <w:r>
              <w:rPr>
                <w:sz w:val="20"/>
                <w:szCs w:val="20"/>
              </w:rPr>
              <w:br/>
              <w:t xml:space="preserve">МБУ "Чистый город"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D5E5D" w:rsidTr="00ED5E5D">
        <w:trPr>
          <w:trHeight w:val="1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Подписка на общественно-политическую газету Ненецк</w:t>
            </w:r>
            <w:r w:rsidR="0088339B">
              <w:rPr>
                <w:sz w:val="20"/>
                <w:szCs w:val="20"/>
              </w:rPr>
              <w:t>ого автономного округа "</w:t>
            </w:r>
            <w:proofErr w:type="spellStart"/>
            <w:r w:rsidR="0088339B">
              <w:rPr>
                <w:sz w:val="20"/>
                <w:szCs w:val="20"/>
              </w:rPr>
              <w:t>Няръяна</w:t>
            </w:r>
            <w:proofErr w:type="spellEnd"/>
            <w:r w:rsidR="0088339B">
              <w:rPr>
                <w:sz w:val="20"/>
                <w:szCs w:val="20"/>
              </w:rPr>
              <w:t xml:space="preserve"> </w:t>
            </w:r>
            <w:proofErr w:type="spellStart"/>
            <w:r w:rsidR="0088339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ындер</w:t>
            </w:r>
            <w:proofErr w:type="spellEnd"/>
            <w:r>
              <w:rPr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1 412,2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1 485,6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1 562,9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1 644,1</w:t>
            </w:r>
          </w:p>
        </w:tc>
      </w:tr>
      <w:tr w:rsidR="00ED5E5D" w:rsidTr="00ED5E5D">
        <w:trPr>
          <w:trHeight w:val="13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1 727,4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1 554,7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1 384,7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1 214,7</w:t>
            </w:r>
          </w:p>
        </w:tc>
      </w:tr>
      <w:tr w:rsidR="00ED5E5D" w:rsidTr="00ED5E5D">
        <w:trPr>
          <w:trHeight w:val="2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IV разделу: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201 449,8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37 759,4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40 703,0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40 994,5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40 905,7</w:t>
            </w:r>
          </w:p>
        </w:tc>
      </w:tr>
      <w:tr w:rsidR="00ED5E5D" w:rsidTr="00ED5E5D">
        <w:trPr>
          <w:trHeight w:val="4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201 449,8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37 759,4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40 703,0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41 087,2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40 994,5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40 905,7</w:t>
            </w:r>
          </w:p>
        </w:tc>
      </w:tr>
      <w:tr w:rsidR="00ED5E5D" w:rsidTr="00ED5E5D">
        <w:trPr>
          <w:trHeight w:val="31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Раздел V. Реализация отдельных государственных полномочий</w:t>
            </w:r>
          </w:p>
        </w:tc>
      </w:tr>
      <w:tr w:rsidR="00ED5E5D" w:rsidTr="00ED5E5D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339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административных правонарушений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комиссия МО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1 311,5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1 311,5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1 311,5</w:t>
            </w:r>
          </w:p>
        </w:tc>
      </w:tr>
      <w:tr w:rsidR="00ED5E5D" w:rsidTr="00ED5E5D">
        <w:trPr>
          <w:trHeight w:val="13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339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88339B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обеспечен</w:t>
            </w:r>
            <w:r w:rsidR="00ED5E5D">
              <w:rPr>
                <w:sz w:val="20"/>
                <w:szCs w:val="20"/>
              </w:rPr>
              <w:t>ию комиссии по делам несовершеннолетних и защите их прав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14 617,0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2 923,4</w:t>
            </w:r>
          </w:p>
        </w:tc>
      </w:tr>
      <w:tr w:rsidR="00ED5E5D" w:rsidTr="00ED5E5D">
        <w:trPr>
          <w:trHeight w:val="15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339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</w:t>
            </w:r>
            <w:r w:rsidR="00E225FF">
              <w:rPr>
                <w:sz w:val="20"/>
                <w:szCs w:val="20"/>
              </w:rPr>
              <w:t>я Ненецкого автономного округа</w:t>
            </w:r>
            <w:r>
              <w:rPr>
                <w:sz w:val="20"/>
                <w:szCs w:val="20"/>
              </w:rPr>
              <w:t xml:space="preserve">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2 040,0</w:t>
            </w:r>
          </w:p>
        </w:tc>
      </w:tr>
      <w:tr w:rsidR="00ED5E5D" w:rsidTr="00ED5E5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V разделу: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</w:tr>
      <w:tr w:rsidR="00ED5E5D" w:rsidTr="00ED5E5D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31 373,9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6 274,9</w:t>
            </w:r>
          </w:p>
        </w:tc>
      </w:tr>
      <w:tr w:rsidR="00ED5E5D" w:rsidTr="00ED5E5D">
        <w:trPr>
          <w:trHeight w:val="285"/>
        </w:trPr>
        <w:tc>
          <w:tcPr>
            <w:tcW w:w="150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ED5E5D" w:rsidTr="00ED5E5D">
        <w:trPr>
          <w:trHeight w:val="13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88339B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5E5D">
              <w:rPr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3 204,0</w:t>
            </w:r>
          </w:p>
        </w:tc>
      </w:tr>
      <w:tr w:rsidR="00ED5E5D" w:rsidTr="00ED5E5D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88339B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5E5D">
              <w:rPr>
                <w:sz w:val="20"/>
                <w:szCs w:val="20"/>
              </w:rPr>
              <w:t>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ED5E5D" w:rsidTr="00ED5E5D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88339B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5E5D">
              <w:rPr>
                <w:sz w:val="20"/>
                <w:szCs w:val="20"/>
              </w:rPr>
              <w:t>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Материальное поощрение председателей  ТОС, работающих на общественных началах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504,0</w:t>
            </w:r>
          </w:p>
        </w:tc>
      </w:tr>
      <w:tr w:rsidR="00ED5E5D" w:rsidTr="00ED5E5D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88339B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5E5D">
              <w:rPr>
                <w:sz w:val="20"/>
                <w:szCs w:val="20"/>
              </w:rPr>
              <w:t>.3.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на приобретение имущества территориальными общественными самоуправлениями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ED5E5D" w:rsidTr="00ED5E5D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88339B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D5E5D">
              <w:rPr>
                <w:sz w:val="20"/>
                <w:szCs w:val="20"/>
              </w:rPr>
              <w:t>.4.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затрат на арендную плату за аренду нежилых помещений территориальными общественными  самоуправлениями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ED5E5D" w:rsidTr="00E225FF">
        <w:trPr>
          <w:trHeight w:val="11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ED5E5D" w:rsidTr="00ED5E5D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работе с некоммерческими организациями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</w:p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</w:tr>
      <w:tr w:rsidR="00ED5E5D" w:rsidTr="00ED5E5D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339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конкурса "</w:t>
            </w:r>
            <w:proofErr w:type="gramStart"/>
            <w:r>
              <w:rPr>
                <w:sz w:val="20"/>
                <w:szCs w:val="20"/>
              </w:rPr>
              <w:t>Лучший</w:t>
            </w:r>
            <w:proofErr w:type="gramEnd"/>
            <w:r>
              <w:rPr>
                <w:sz w:val="20"/>
                <w:szCs w:val="20"/>
              </w:rPr>
              <w:t xml:space="preserve"> ТОС"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5D" w:rsidRDefault="00ED5E5D" w:rsidP="0088339B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</w:p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ED5E5D" w:rsidTr="00ED5E5D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VI разделу: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3 514,0</w:t>
            </w:r>
          </w:p>
        </w:tc>
      </w:tr>
      <w:tr w:rsidR="00ED5E5D" w:rsidTr="00ED5E5D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городской </w:t>
            </w:r>
          </w:p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3 514,0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3 514,0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3 514,0</w:t>
            </w:r>
          </w:p>
        </w:tc>
      </w:tr>
      <w:tr w:rsidR="00ED5E5D" w:rsidTr="00ED5E5D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1 443 105,6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284 971,3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287 934,8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289 671,5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290 056,7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290 471,3</w:t>
            </w:r>
          </w:p>
        </w:tc>
      </w:tr>
      <w:tr w:rsidR="00ED5E5D" w:rsidTr="00ED5E5D">
        <w:trPr>
          <w:trHeight w:val="2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31 816,9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6 717,3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6 274,9</w:t>
            </w:r>
          </w:p>
        </w:tc>
      </w:tr>
      <w:tr w:rsidR="00ED5E5D" w:rsidTr="00ED5E5D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5E5D" w:rsidRDefault="00ED5E5D" w:rsidP="008833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1 411 288,7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278 254,0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281 659,9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283 396,6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283 781,8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5D" w:rsidRDefault="00ED5E5D" w:rsidP="008833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284 196,4</w:t>
            </w:r>
          </w:p>
        </w:tc>
      </w:tr>
    </w:tbl>
    <w:p w:rsidR="00ED5E5D" w:rsidRDefault="00ED5E5D" w:rsidP="00ED5E5D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ED5E5D" w:rsidRDefault="00ED5E5D" w:rsidP="00ED5E5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E5D" w:rsidRDefault="00ED5E5D" w:rsidP="00385307"/>
    <w:p w:rsidR="00ED5E5D" w:rsidRDefault="00ED5E5D" w:rsidP="00385307"/>
    <w:p w:rsidR="007F503A" w:rsidRDefault="007F503A" w:rsidP="00054984">
      <w:pPr>
        <w:jc w:val="right"/>
      </w:pPr>
    </w:p>
    <w:sectPr w:rsidR="007F503A" w:rsidSect="00E54F0A">
      <w:pgSz w:w="16838" w:h="11906" w:orient="landscape" w:code="9"/>
      <w:pgMar w:top="851" w:right="851" w:bottom="1134" w:left="1134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DC" w:rsidRDefault="007102DC" w:rsidP="00693317">
      <w:r>
        <w:separator/>
      </w:r>
    </w:p>
  </w:endnote>
  <w:endnote w:type="continuationSeparator" w:id="0">
    <w:p w:rsidR="007102DC" w:rsidRDefault="007102DC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DC" w:rsidRDefault="007102DC" w:rsidP="00693317">
      <w:r>
        <w:separator/>
      </w:r>
    </w:p>
  </w:footnote>
  <w:footnote w:type="continuationSeparator" w:id="0">
    <w:p w:rsidR="007102DC" w:rsidRDefault="007102DC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7102DC" w:rsidRDefault="007102D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102DC" w:rsidRDefault="007102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DC" w:rsidRDefault="007102DC">
    <w:pPr>
      <w:pStyle w:val="a7"/>
      <w:jc w:val="center"/>
    </w:pPr>
  </w:p>
  <w:p w:rsidR="007102DC" w:rsidRDefault="007102D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DC" w:rsidRDefault="007102DC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DC" w:rsidRDefault="007102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102DC" w:rsidRDefault="007102DC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2DC" w:rsidRDefault="007102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54F0A">
      <w:rPr>
        <w:rStyle w:val="af3"/>
        <w:noProof/>
      </w:rPr>
      <w:t>9</w:t>
    </w:r>
    <w:r>
      <w:rPr>
        <w:rStyle w:val="af3"/>
      </w:rPr>
      <w:fldChar w:fldCharType="end"/>
    </w:r>
  </w:p>
  <w:p w:rsidR="007102DC" w:rsidRDefault="007102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2DC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39B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4BA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D7BCD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5F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4F0A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5E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BC86-8A22-48A3-8745-A4B36A91E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2016-05-13T06:05:00Z</cp:lastPrinted>
  <dcterms:created xsi:type="dcterms:W3CDTF">2016-05-12T14:36:00Z</dcterms:created>
  <dcterms:modified xsi:type="dcterms:W3CDTF">2016-05-13T06:09:00Z</dcterms:modified>
</cp:coreProperties>
</file>