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0" w:rsidRDefault="00DB7756" w:rsidP="00BD4F4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6" name="Рисунок 6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F40" w:rsidRDefault="00BD4F40" w:rsidP="00BD4F40">
      <w:pPr>
        <w:jc w:val="center"/>
      </w:pPr>
    </w:p>
    <w:p w:rsidR="00BD4F40" w:rsidRDefault="00BD4F40" w:rsidP="00BD4F40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BD4F40" w:rsidRDefault="00BD4F40" w:rsidP="00BD4F40">
      <w:pPr>
        <w:jc w:val="center"/>
        <w:rPr>
          <w:b/>
          <w:sz w:val="32"/>
        </w:rPr>
      </w:pPr>
    </w:p>
    <w:p w:rsidR="00BD4F40" w:rsidRDefault="003D7D7F" w:rsidP="00BD4F4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D4F40" w:rsidRDefault="00BD4F40" w:rsidP="00BD4F40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BD4F40" w:rsidTr="00BD4F40">
        <w:tblPrEx>
          <w:tblCellMar>
            <w:top w:w="0" w:type="dxa"/>
            <w:bottom w:w="0" w:type="dxa"/>
          </w:tblCellMar>
        </w:tblPrEx>
        <w:tc>
          <w:tcPr>
            <w:tcW w:w="460" w:type="dxa"/>
          </w:tcPr>
          <w:p w:rsidR="00BD4F40" w:rsidRDefault="00530DCE" w:rsidP="00903B13">
            <w:pPr>
              <w:jc w:val="center"/>
            </w:pPr>
            <w:bookmarkStart w:id="0" w:name="ТекстовоеПоле7"/>
            <w:r>
              <w:t>2</w:t>
            </w:r>
            <w:r w:rsidR="00903B13">
              <w:t>1</w:t>
            </w:r>
          </w:p>
        </w:tc>
        <w:tc>
          <w:tcPr>
            <w:tcW w:w="248" w:type="dxa"/>
          </w:tcPr>
          <w:p w:rsidR="00BD4F40" w:rsidRDefault="00BD4F40" w:rsidP="00BD7EFF">
            <w:pPr>
              <w:jc w:val="both"/>
            </w:pPr>
          </w:p>
        </w:tc>
        <w:tc>
          <w:tcPr>
            <w:tcW w:w="2127" w:type="dxa"/>
          </w:tcPr>
          <w:p w:rsidR="00BD4F40" w:rsidRDefault="0047328B" w:rsidP="00BD7EFF">
            <w:pPr>
              <w:jc w:val="center"/>
            </w:pPr>
            <w:r>
              <w:t>11</w:t>
            </w:r>
            <w:r w:rsidR="00227584">
              <w:t>.2013</w:t>
            </w:r>
          </w:p>
        </w:tc>
        <w:tc>
          <w:tcPr>
            <w:tcW w:w="390" w:type="dxa"/>
          </w:tcPr>
          <w:p w:rsidR="00BD4F40" w:rsidRDefault="00BD4F40" w:rsidP="00BD7EFF">
            <w:pPr>
              <w:jc w:val="both"/>
            </w:pPr>
          </w:p>
        </w:tc>
        <w:bookmarkEnd w:id="0"/>
        <w:tc>
          <w:tcPr>
            <w:tcW w:w="1311" w:type="dxa"/>
          </w:tcPr>
          <w:p w:rsidR="00BD4F40" w:rsidRDefault="006473F1" w:rsidP="00903B13">
            <w:pPr>
              <w:jc w:val="center"/>
            </w:pPr>
            <w:r>
              <w:t>2</w:t>
            </w:r>
            <w:r w:rsidR="00903B13">
              <w:t>568</w:t>
            </w:r>
          </w:p>
        </w:tc>
      </w:tr>
    </w:tbl>
    <w:p w:rsidR="00BD4F40" w:rsidRDefault="00BD4F40" w:rsidP="00BD7EFF">
      <w:pPr>
        <w:jc w:val="both"/>
      </w:pPr>
      <w:r>
        <w:t>от “____” __________________ № ____________</w:t>
      </w:r>
    </w:p>
    <w:p w:rsidR="00BD4F40" w:rsidRPr="00C710F2" w:rsidRDefault="00BD4F40" w:rsidP="00BD7EFF">
      <w:pPr>
        <w:jc w:val="both"/>
      </w:pPr>
      <w:r>
        <w:tab/>
      </w:r>
      <w:r>
        <w:tab/>
        <w:t>г. Нарьян-Мар</w:t>
      </w:r>
    </w:p>
    <w:p w:rsidR="001C4C01" w:rsidRPr="00903B13" w:rsidRDefault="001C4C01" w:rsidP="001C4C01">
      <w:pPr>
        <w:jc w:val="both"/>
        <w:rPr>
          <w:sz w:val="20"/>
          <w:szCs w:val="20"/>
        </w:rPr>
      </w:pPr>
    </w:p>
    <w:tbl>
      <w:tblPr>
        <w:tblW w:w="14382" w:type="dxa"/>
        <w:tblLook w:val="0000"/>
      </w:tblPr>
      <w:tblGrid>
        <w:gridCol w:w="9606"/>
        <w:gridCol w:w="4776"/>
      </w:tblGrid>
      <w:tr w:rsidR="00903B13" w:rsidTr="00903B13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903B13" w:rsidRDefault="00903B13" w:rsidP="00903B13">
            <w:pPr>
              <w:ind w:right="414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внесении изменений в Порядок предоставления субсидий субъектам малого и среднего предпринимательства </w:t>
            </w:r>
            <w:r>
              <w:rPr>
                <w:sz w:val="26"/>
                <w:szCs w:val="26"/>
              </w:rPr>
              <w:t>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</w:t>
            </w:r>
          </w:p>
        </w:tc>
        <w:tc>
          <w:tcPr>
            <w:tcW w:w="4776" w:type="dxa"/>
          </w:tcPr>
          <w:p w:rsidR="00903B13" w:rsidRDefault="00903B13" w:rsidP="00CF1EAD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03B13" w:rsidRPr="00903B13" w:rsidRDefault="00903B13" w:rsidP="00903B13">
      <w:pPr>
        <w:shd w:val="clear" w:color="auto" w:fill="FFFFFF"/>
        <w:rPr>
          <w:color w:val="000000"/>
        </w:rPr>
      </w:pPr>
    </w:p>
    <w:p w:rsidR="00903B13" w:rsidRPr="00903B13" w:rsidRDefault="00903B13" w:rsidP="00903B13">
      <w:pPr>
        <w:shd w:val="clear" w:color="auto" w:fill="FFFFFF"/>
      </w:pPr>
    </w:p>
    <w:p w:rsidR="00903B13" w:rsidRPr="00903B13" w:rsidRDefault="00903B13" w:rsidP="00903B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B13" w:rsidRDefault="00903B13" w:rsidP="00903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         от 24.07.2007 № 209-ФЗ "О развитии малого и среднего предпринимательства Российской Федерации", постановлениями Администрации МО "Городской округ "Город Нарьян-Мар" от 17.12.2010 №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на 2011 –2016 годы" (в ред. от 17.12.2010       № 2155, от 06.04.2011 № 510, от 18.08.2011 № 1403, от 24.06.2013 № 1196,                 от 25.07.2013 № 1480), от 11.10.2013 № 2061 "Об утверждении муниципальной программы муниципального образования "Городской округ "Город Нарьян-Мар "Создание условий для экономического развития" Администрация МО "Городской округ "Город Нарьян-Мар"</w:t>
      </w:r>
    </w:p>
    <w:p w:rsidR="00903B13" w:rsidRPr="00903B13" w:rsidRDefault="00903B13" w:rsidP="00903B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03B13" w:rsidRDefault="00903B13" w:rsidP="00903B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03B13" w:rsidRPr="00903B13" w:rsidRDefault="00903B13" w:rsidP="00903B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03B13" w:rsidRPr="00412583" w:rsidRDefault="00903B13" w:rsidP="00903B13">
      <w:pPr>
        <w:pStyle w:val="ConsPlusTitle"/>
        <w:widowControl/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12583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Порядок </w:t>
      </w:r>
      <w:r w:rsidRPr="0041258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возмещение </w:t>
      </w:r>
      <w:r w:rsidRPr="00114509">
        <w:rPr>
          <w:rFonts w:ascii="Times New Roman" w:hAnsi="Times New Roman" w:cs="Times New Roman"/>
          <w:b w:val="0"/>
          <w:sz w:val="26"/>
          <w:szCs w:val="26"/>
        </w:rPr>
        <w:t xml:space="preserve">части арендных платежей за пользование нежилыми помещениями немуниципальной формы собственности </w:t>
      </w:r>
      <w:r w:rsidRPr="00114509">
        <w:rPr>
          <w:rFonts w:ascii="Times New Roman" w:hAnsi="Times New Roman" w:cs="Times New Roman"/>
          <w:b w:val="0"/>
          <w:color w:val="000000"/>
          <w:sz w:val="26"/>
          <w:szCs w:val="26"/>
        </w:rPr>
        <w:t>субъектам малого и среднего</w:t>
      </w:r>
      <w:r w:rsidRPr="0041258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предпринимательства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41258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412583">
        <w:rPr>
          <w:rFonts w:ascii="Times New Roman" w:hAnsi="Times New Roman" w:cs="Times New Roman"/>
          <w:b w:val="0"/>
          <w:sz w:val="26"/>
          <w:szCs w:val="26"/>
        </w:rPr>
        <w:t xml:space="preserve">утвержденный постановлением Администрации МО "Городской округ "Город Нарьян-Мар" от </w:t>
      </w:r>
      <w:r>
        <w:rPr>
          <w:rFonts w:ascii="Times New Roman" w:hAnsi="Times New Roman" w:cs="Times New Roman"/>
          <w:b w:val="0"/>
          <w:sz w:val="26"/>
          <w:szCs w:val="26"/>
        </w:rPr>
        <w:t>30.07.2013</w:t>
      </w:r>
      <w:r w:rsidRPr="00412583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>
        <w:rPr>
          <w:rFonts w:ascii="Times New Roman" w:hAnsi="Times New Roman" w:cs="Times New Roman"/>
          <w:b w:val="0"/>
          <w:sz w:val="26"/>
          <w:szCs w:val="26"/>
        </w:rPr>
        <w:t>491</w:t>
      </w:r>
      <w:r w:rsidRPr="00412583">
        <w:rPr>
          <w:rFonts w:ascii="Times New Roman" w:hAnsi="Times New Roman" w:cs="Times New Roman"/>
          <w:b w:val="0"/>
          <w:sz w:val="26"/>
          <w:szCs w:val="26"/>
        </w:rPr>
        <w:t>, изложив его в новой редакции (Приложение).</w:t>
      </w:r>
    </w:p>
    <w:p w:rsidR="00903B13" w:rsidRPr="00412583" w:rsidRDefault="00903B13" w:rsidP="00903B13">
      <w:pPr>
        <w:pStyle w:val="ConsPlusNormal"/>
        <w:widowControl/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58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573D41" w:rsidRDefault="00573D41" w:rsidP="00995213">
      <w:pPr>
        <w:ind w:firstLine="709"/>
        <w:jc w:val="both"/>
        <w:rPr>
          <w:sz w:val="26"/>
          <w:szCs w:val="26"/>
        </w:rPr>
      </w:pPr>
    </w:p>
    <w:p w:rsidR="00BD4F40" w:rsidRDefault="00BD4F40" w:rsidP="00BD4F40">
      <w:pPr>
        <w:ind w:firstLine="720"/>
        <w:jc w:val="both"/>
        <w:rPr>
          <w:sz w:val="26"/>
        </w:rPr>
      </w:pPr>
    </w:p>
    <w:p w:rsidR="00BD4F40" w:rsidRDefault="00BD4F40" w:rsidP="00BD4F40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BD4F40" w:rsidTr="00BD4F40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D4F40" w:rsidRDefault="00E63B28" w:rsidP="00BD4F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925FD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BD4F40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BD4F40" w:rsidRDefault="00BD4F40" w:rsidP="00BD4F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D4F40" w:rsidRDefault="00BD4F40" w:rsidP="00BD4F4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BD4F40" w:rsidRDefault="00E63B28" w:rsidP="00E63B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03B13" w:rsidRDefault="00903B13" w:rsidP="00BD4F40">
      <w:pPr>
        <w:jc w:val="both"/>
        <w:sectPr w:rsidR="00903B13" w:rsidSect="00903B13">
          <w:headerReference w:type="default" r:id="rId8"/>
          <w:type w:val="continuous"/>
          <w:pgSz w:w="11906" w:h="16838" w:code="9"/>
          <w:pgMar w:top="1134" w:right="709" w:bottom="624" w:left="1701" w:header="720" w:footer="720" w:gutter="0"/>
          <w:pgNumType w:start="1"/>
          <w:cols w:space="720"/>
          <w:docGrid w:linePitch="326"/>
        </w:sectPr>
      </w:pPr>
    </w:p>
    <w:p w:rsidR="00903B13" w:rsidRDefault="00903B13" w:rsidP="00BD4F40">
      <w:pPr>
        <w:jc w:val="both"/>
        <w:sectPr w:rsidR="00903B13" w:rsidSect="00903B13">
          <w:type w:val="continuous"/>
          <w:pgSz w:w="11906" w:h="16838" w:code="9"/>
          <w:pgMar w:top="1134" w:right="709" w:bottom="624" w:left="1701" w:header="720" w:footer="720" w:gutter="0"/>
          <w:pgNumType w:start="1"/>
          <w:cols w:space="720"/>
          <w:docGrid w:linePitch="326"/>
        </w:sectPr>
      </w:pPr>
    </w:p>
    <w:tbl>
      <w:tblPr>
        <w:tblW w:w="0" w:type="auto"/>
        <w:tblLook w:val="0000"/>
      </w:tblPr>
      <w:tblGrid>
        <w:gridCol w:w="4751"/>
        <w:gridCol w:w="4819"/>
      </w:tblGrid>
      <w:tr w:rsidR="00903B13" w:rsidRPr="00903B13" w:rsidTr="00CF1EAD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903B13" w:rsidRDefault="00903B13" w:rsidP="00CF1EAD">
            <w:pPr>
              <w:pStyle w:val="ConsPlusTitle"/>
              <w:widowControl/>
              <w:jc w:val="center"/>
            </w:pPr>
          </w:p>
        </w:tc>
        <w:tc>
          <w:tcPr>
            <w:tcW w:w="4928" w:type="dxa"/>
          </w:tcPr>
          <w:p w:rsidR="00903B13" w:rsidRPr="00903B13" w:rsidRDefault="00903B13" w:rsidP="00C40F48">
            <w:pPr>
              <w:pStyle w:val="ConsPlusTitle"/>
              <w:widowControl/>
              <w:ind w:right="-2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903B13">
              <w:rPr>
                <w:rFonts w:ascii="Times New Roman" w:hAnsi="Times New Roman" w:cs="Times New Roman"/>
                <w:b w:val="0"/>
                <w:bCs w:val="0"/>
                <w:sz w:val="26"/>
              </w:rPr>
              <w:t>Приложение</w:t>
            </w:r>
          </w:p>
          <w:p w:rsidR="00903B13" w:rsidRPr="00903B13" w:rsidRDefault="00903B13" w:rsidP="00C40F48">
            <w:pPr>
              <w:pStyle w:val="ConsPlusTitle"/>
              <w:widowControl/>
              <w:ind w:right="-2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903B13">
              <w:rPr>
                <w:rFonts w:ascii="Times New Roman" w:hAnsi="Times New Roman" w:cs="Times New Roman"/>
                <w:b w:val="0"/>
                <w:bCs w:val="0"/>
                <w:sz w:val="26"/>
              </w:rPr>
              <w:t>УТВЕРЖДЕН</w:t>
            </w:r>
          </w:p>
          <w:p w:rsidR="00903B13" w:rsidRPr="00903B13" w:rsidRDefault="00903B13" w:rsidP="00C40F48">
            <w:pPr>
              <w:pStyle w:val="ConsPlusTitle"/>
              <w:widowControl/>
              <w:ind w:right="-2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903B13">
              <w:rPr>
                <w:rFonts w:ascii="Times New Roman" w:hAnsi="Times New Roman" w:cs="Times New Roman"/>
                <w:b w:val="0"/>
                <w:bCs w:val="0"/>
                <w:sz w:val="26"/>
              </w:rPr>
              <w:t>постановлением Администрации МО</w:t>
            </w:r>
          </w:p>
          <w:p w:rsidR="00903B13" w:rsidRPr="00903B13" w:rsidRDefault="00903B13" w:rsidP="00C40F48">
            <w:pPr>
              <w:pStyle w:val="ConsPlusTitle"/>
              <w:widowControl/>
              <w:ind w:right="-2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903B13">
              <w:rPr>
                <w:rFonts w:ascii="Times New Roman" w:hAnsi="Times New Roman" w:cs="Times New Roman"/>
                <w:b w:val="0"/>
                <w:bCs w:val="0"/>
                <w:sz w:val="26"/>
              </w:rPr>
              <w:t>"Городской округ "Город Нарьян-Мар"</w:t>
            </w:r>
          </w:p>
          <w:p w:rsidR="00903B13" w:rsidRPr="00903B13" w:rsidRDefault="00C40F48" w:rsidP="00C40F48">
            <w:pPr>
              <w:pStyle w:val="ConsPlusTitle"/>
              <w:widowControl/>
              <w:ind w:right="-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о</w:t>
            </w:r>
            <w:r w:rsidR="00903B13" w:rsidRPr="00903B13">
              <w:rPr>
                <w:rFonts w:ascii="Times New Roman" w:hAnsi="Times New Roman" w:cs="Times New Roman"/>
                <w:b w:val="0"/>
                <w:bCs w:val="0"/>
                <w:sz w:val="26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 xml:space="preserve"> 21.11.2013</w:t>
            </w:r>
            <w:r w:rsidR="00903B13" w:rsidRPr="00903B13">
              <w:rPr>
                <w:rFonts w:ascii="Times New Roman" w:hAnsi="Times New Roman" w:cs="Times New Roman"/>
                <w:b w:val="0"/>
                <w:bCs w:val="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2568</w:t>
            </w:r>
          </w:p>
        </w:tc>
      </w:tr>
    </w:tbl>
    <w:p w:rsidR="00903B13" w:rsidRDefault="00903B13" w:rsidP="00903B13">
      <w:pPr>
        <w:pStyle w:val="ConsPlusTitle"/>
        <w:widowControl/>
        <w:jc w:val="center"/>
      </w:pPr>
    </w:p>
    <w:p w:rsidR="00C40F48" w:rsidRDefault="00C40F48" w:rsidP="00903B13">
      <w:pPr>
        <w:pStyle w:val="ConsPlusTitle"/>
        <w:widowControl/>
        <w:jc w:val="center"/>
      </w:pPr>
    </w:p>
    <w:p w:rsidR="00903B13" w:rsidRPr="00385F3C" w:rsidRDefault="00903B13" w:rsidP="00903B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5F3C">
        <w:rPr>
          <w:bCs/>
        </w:rPr>
        <w:t>ПОРЯДОК</w:t>
      </w:r>
    </w:p>
    <w:p w:rsidR="00903B13" w:rsidRPr="00385F3C" w:rsidRDefault="00903B13" w:rsidP="00903B1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5F3C">
        <w:rPr>
          <w:bCs/>
        </w:rPr>
        <w:t xml:space="preserve">ПРЕДОСТАВЛЕНИЯ СУБСИДИЙ НА </w:t>
      </w:r>
      <w:r>
        <w:rPr>
          <w:bCs/>
        </w:rPr>
        <w:t>ВОЗМЕЩЕНИЕ</w:t>
      </w:r>
    </w:p>
    <w:p w:rsidR="00903B13" w:rsidRDefault="00903B13" w:rsidP="00903B13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385F3C">
        <w:rPr>
          <w:bCs/>
        </w:rPr>
        <w:t>ЧАСТИ АРЕНДН</w:t>
      </w:r>
      <w:r>
        <w:rPr>
          <w:bCs/>
        </w:rPr>
        <w:t>ЫХ</w:t>
      </w:r>
      <w:r w:rsidRPr="00385F3C">
        <w:rPr>
          <w:bCs/>
        </w:rPr>
        <w:t xml:space="preserve"> ПЛАТ</w:t>
      </w:r>
      <w:r>
        <w:rPr>
          <w:bCs/>
        </w:rPr>
        <w:t>ЕЖЕЙ</w:t>
      </w:r>
      <w:r w:rsidRPr="00385F3C">
        <w:rPr>
          <w:bCs/>
        </w:rPr>
        <w:t xml:space="preserve"> ЗА ПОЛЬЗОВАНИЕ НЕЖИЛЫМИ ПОМЕЩЕНИЯМИ НЕМУНИЦИПАЛЬНОЙ ФОРМЫ СОБСТВЕННОСТИ СУБЪЕКТАМ МАЛОГО </w:t>
      </w:r>
      <w:r>
        <w:rPr>
          <w:bCs/>
        </w:rPr>
        <w:t xml:space="preserve">И СРЕДНЕГО </w:t>
      </w:r>
      <w:r w:rsidRPr="00385F3C">
        <w:rPr>
          <w:bCs/>
        </w:rPr>
        <w:t>ПРЕДПРИНИМАТЕЛЬСТВА</w:t>
      </w:r>
      <w:r w:rsidRPr="00385F3C">
        <w:rPr>
          <w:sz w:val="26"/>
        </w:rPr>
        <w:t xml:space="preserve"> </w:t>
      </w:r>
    </w:p>
    <w:p w:rsidR="00903B13" w:rsidRDefault="00903B13" w:rsidP="00903B13">
      <w:pPr>
        <w:widowControl w:val="0"/>
        <w:autoSpaceDE w:val="0"/>
        <w:autoSpaceDN w:val="0"/>
        <w:adjustRightInd w:val="0"/>
        <w:jc w:val="center"/>
      </w:pPr>
    </w:p>
    <w:p w:rsidR="00903B13" w:rsidRPr="003A2A03" w:rsidRDefault="00903B13" w:rsidP="00C40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Настоящий Порядок разработан в целях реализации программных мероприятий по поддержке малого и среднего предпринимательства на территории МО "Городской округ "Город Нарьян-Мар" и регламентирует условия и порядок предоставления субсидий субъектам малого и среднего предпринимательства </w:t>
      </w:r>
      <w:r w:rsidR="00C40F48">
        <w:rPr>
          <w:sz w:val="26"/>
        </w:rPr>
        <w:t xml:space="preserve">         </w:t>
      </w:r>
      <w:r w:rsidRPr="003A2A03">
        <w:rPr>
          <w:sz w:val="26"/>
          <w:szCs w:val="26"/>
        </w:rPr>
        <w:t>в целях возмещения</w:t>
      </w:r>
      <w:r>
        <w:rPr>
          <w:sz w:val="26"/>
          <w:szCs w:val="26"/>
        </w:rPr>
        <w:t xml:space="preserve"> части арендных платежей за пользование нежилыми помещениями немуниципальной формы собственности</w:t>
      </w:r>
      <w:r w:rsidRPr="003A2A03">
        <w:rPr>
          <w:sz w:val="26"/>
          <w:szCs w:val="26"/>
        </w:rPr>
        <w:t xml:space="preserve"> (далее - субсидии).</w:t>
      </w:r>
    </w:p>
    <w:p w:rsidR="00903B13" w:rsidRDefault="00903B13" w:rsidP="00903B13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903B13" w:rsidRDefault="00903B13" w:rsidP="00903B13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1. Общие положения</w:t>
      </w:r>
    </w:p>
    <w:p w:rsidR="00903B13" w:rsidRDefault="00903B13" w:rsidP="00903B13">
      <w:pPr>
        <w:autoSpaceDE w:val="0"/>
        <w:autoSpaceDN w:val="0"/>
        <w:adjustRightInd w:val="0"/>
        <w:jc w:val="center"/>
        <w:rPr>
          <w:sz w:val="26"/>
        </w:rPr>
      </w:pPr>
    </w:p>
    <w:p w:rsidR="00903B13" w:rsidRDefault="00C40F48" w:rsidP="00C40F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r w:rsidR="00903B13">
        <w:rPr>
          <w:sz w:val="26"/>
        </w:rPr>
        <w:t>В настоящем Порядке используются следующие понятия:</w:t>
      </w:r>
    </w:p>
    <w:p w:rsidR="00903B13" w:rsidRDefault="00C40F48" w:rsidP="00C40F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>
        <w:rPr>
          <w:sz w:val="26"/>
        </w:rPr>
        <w:t>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 среднего предпринимательства в Российской Федерации" (далее - Закон);</w:t>
      </w:r>
    </w:p>
    <w:p w:rsidR="00903B13" w:rsidRDefault="00C40F48" w:rsidP="00C40F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>
        <w:rPr>
          <w:sz w:val="26"/>
        </w:rPr>
        <w:t>заявитель - субъект малого и среднего предпринимательства, подавший заявление на предоставление субсидии;</w:t>
      </w:r>
    </w:p>
    <w:p w:rsidR="00903B13" w:rsidRDefault="00C40F48" w:rsidP="00C40F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>
        <w:rPr>
          <w:sz w:val="26"/>
        </w:rPr>
        <w:t>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903B13" w:rsidRDefault="00C40F48" w:rsidP="00C40F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 w:rsidRPr="00B3111D">
        <w:rPr>
          <w:sz w:val="26"/>
        </w:rPr>
        <w:t xml:space="preserve">главный распорядитель </w:t>
      </w:r>
      <w:r w:rsidR="00903B13">
        <w:rPr>
          <w:sz w:val="26"/>
        </w:rPr>
        <w:t>бюджетных средств –</w:t>
      </w:r>
      <w:r w:rsidR="00903B13" w:rsidRPr="00B3111D">
        <w:rPr>
          <w:sz w:val="26"/>
        </w:rPr>
        <w:t xml:space="preserve"> </w:t>
      </w:r>
      <w:r w:rsidR="00903B13">
        <w:rPr>
          <w:sz w:val="26"/>
        </w:rPr>
        <w:t>Администрация МО "Городской округ "Город Нарьян-Мар" в лице управления</w:t>
      </w:r>
      <w:r w:rsidR="00903B13" w:rsidRPr="00B3111D">
        <w:rPr>
          <w:sz w:val="26"/>
        </w:rPr>
        <w:t xml:space="preserve"> финансирования, бухгалтерского учета и материально-технического обеспечения</w:t>
      </w:r>
      <w:r w:rsidR="00903B13">
        <w:rPr>
          <w:sz w:val="26"/>
        </w:rPr>
        <w:t>;</w:t>
      </w:r>
    </w:p>
    <w:p w:rsidR="00903B13" w:rsidRDefault="00C40F48" w:rsidP="00C40F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 w:rsidRPr="001C6914">
        <w:rPr>
          <w:sz w:val="26"/>
        </w:rPr>
        <w:t>комиссия – комиссия по отбору субъектов малого и среднего предпринимательства для предоставления субсидий, созданная в порядке, установленном Администрацией муниципального образования "Городской округ</w:t>
      </w:r>
      <w:r w:rsidR="00903B13">
        <w:rPr>
          <w:sz w:val="26"/>
        </w:rPr>
        <w:t xml:space="preserve"> </w:t>
      </w:r>
      <w:r w:rsidR="00903B13" w:rsidRPr="001C6914">
        <w:rPr>
          <w:sz w:val="26"/>
        </w:rPr>
        <w:t xml:space="preserve">"Город Нарьян-Мар". </w:t>
      </w:r>
    </w:p>
    <w:p w:rsidR="00903B13" w:rsidRDefault="00903B13" w:rsidP="00C40F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>
        <w:rPr>
          <w:sz w:val="26"/>
        </w:rPr>
        <w:t>1.2.</w:t>
      </w:r>
      <w:r w:rsidR="00C40F48">
        <w:tab/>
      </w:r>
      <w:r>
        <w:rPr>
          <w:sz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903B13" w:rsidRDefault="00903B13" w:rsidP="00903B13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903B13" w:rsidRDefault="00903B13" w:rsidP="00903B13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2. Категории и критерии отбора субъектов малого и среднего предпринимательства, цели, условия предоставления субсидий</w:t>
      </w:r>
    </w:p>
    <w:p w:rsidR="00903B13" w:rsidRDefault="00903B13" w:rsidP="00903B13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903B13" w:rsidRPr="00A52801" w:rsidRDefault="00C40F48" w:rsidP="00C40F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2.1.</w:t>
      </w:r>
      <w:r>
        <w:rPr>
          <w:sz w:val="26"/>
        </w:rPr>
        <w:tab/>
      </w:r>
      <w:r w:rsidR="00903B13" w:rsidRPr="00A52801">
        <w:rPr>
          <w:sz w:val="26"/>
        </w:rPr>
        <w:t>Право на получение субсиди</w:t>
      </w:r>
      <w:r w:rsidR="00903B13">
        <w:rPr>
          <w:sz w:val="26"/>
        </w:rPr>
        <w:t>и</w:t>
      </w:r>
      <w:r w:rsidR="00903B13" w:rsidRPr="00A52801">
        <w:rPr>
          <w:sz w:val="26"/>
        </w:rPr>
        <w:t xml:space="preserve"> имеют субъекты малого и среднего предпринимательства, за исключением субъектов малого и среднего </w:t>
      </w:r>
      <w:r w:rsidR="00903B13" w:rsidRPr="00A52801">
        <w:rPr>
          <w:sz w:val="26"/>
        </w:rPr>
        <w:lastRenderedPageBreak/>
        <w:t>предпринимательства, указанных в частях 3 и 4 ст. 14 Закона, соответствующие следующим требованиям:</w:t>
      </w:r>
    </w:p>
    <w:p w:rsidR="00903B13" w:rsidRPr="00A52801" w:rsidRDefault="00C40F48" w:rsidP="00C40F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 w:rsidRPr="00A52801">
        <w:rPr>
          <w:sz w:val="26"/>
        </w:rPr>
        <w:t>состоящие на учете в Межрайонной инспекции Федеральной налоговой службы № 4 по Архангельской области и Ненецкому автономному округу (далее – налоговый орган);</w:t>
      </w:r>
    </w:p>
    <w:p w:rsidR="00903B13" w:rsidRDefault="00C40F48" w:rsidP="00C40F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 w:rsidRPr="00A52801">
        <w:rPr>
          <w:sz w:val="26"/>
        </w:rPr>
        <w:t>осуществляющие деятельность на территории муниципального образования "Городской округ "Город Нарьян-Мар"</w:t>
      </w:r>
      <w:r w:rsidR="00903B13" w:rsidRPr="00280FC2">
        <w:rPr>
          <w:sz w:val="26"/>
          <w:szCs w:val="26"/>
        </w:rPr>
        <w:t xml:space="preserve"> </w:t>
      </w:r>
      <w:r w:rsidR="00903B13" w:rsidRPr="00CA4554">
        <w:rPr>
          <w:sz w:val="26"/>
          <w:szCs w:val="26"/>
        </w:rPr>
        <w:t>по основному виду деятельности</w:t>
      </w:r>
      <w:r w:rsidR="00903B13">
        <w:rPr>
          <w:sz w:val="26"/>
        </w:rPr>
        <w:t xml:space="preserve"> </w:t>
      </w:r>
      <w:r w:rsidR="00903B13">
        <w:rPr>
          <w:sz w:val="26"/>
          <w:szCs w:val="26"/>
        </w:rPr>
        <w:t xml:space="preserve">ремонт </w:t>
      </w:r>
      <w:r w:rsidR="00903B13" w:rsidRPr="009E0177">
        <w:rPr>
          <w:sz w:val="26"/>
          <w:szCs w:val="26"/>
        </w:rPr>
        <w:t xml:space="preserve">бытовых изделий и предметов личного пользования (код </w:t>
      </w:r>
      <w:r>
        <w:rPr>
          <w:sz w:val="26"/>
          <w:szCs w:val="26"/>
        </w:rPr>
        <w:t xml:space="preserve">       </w:t>
      </w:r>
      <w:r w:rsidR="00903B13" w:rsidRPr="009E0177">
        <w:rPr>
          <w:sz w:val="26"/>
          <w:szCs w:val="26"/>
        </w:rPr>
        <w:t>по ОКВЭД 52.7)</w:t>
      </w:r>
      <w:r w:rsidR="00903B13">
        <w:rPr>
          <w:sz w:val="26"/>
          <w:szCs w:val="26"/>
        </w:rPr>
        <w:t>.</w:t>
      </w:r>
    </w:p>
    <w:p w:rsidR="00903B13" w:rsidRPr="00A52801" w:rsidRDefault="00C40F48" w:rsidP="00C40F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903B13">
        <w:rPr>
          <w:sz w:val="26"/>
          <w:szCs w:val="26"/>
        </w:rPr>
        <w:t xml:space="preserve">Субсидии не предоставляются </w:t>
      </w:r>
      <w:r w:rsidR="00903B13">
        <w:rPr>
          <w:sz w:val="26"/>
        </w:rPr>
        <w:t>субъектам малого и среднего предпринимательства</w:t>
      </w:r>
      <w:r w:rsidR="00903B13">
        <w:rPr>
          <w:sz w:val="26"/>
          <w:szCs w:val="26"/>
        </w:rPr>
        <w:t>:</w:t>
      </w:r>
    </w:p>
    <w:p w:rsidR="00903B13" w:rsidRPr="00A52801" w:rsidRDefault="00C40F48" w:rsidP="00C40F4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 w:rsidRPr="00A52801">
        <w:rPr>
          <w:sz w:val="26"/>
        </w:rPr>
        <w:t>имеющи</w:t>
      </w:r>
      <w:r w:rsidR="00903B13">
        <w:rPr>
          <w:sz w:val="26"/>
        </w:rPr>
        <w:t>м</w:t>
      </w:r>
      <w:r w:rsidR="00903B13" w:rsidRPr="00A52801">
        <w:rPr>
          <w:sz w:val="26"/>
        </w:rPr>
        <w:t xml:space="preserve"> просроченн</w:t>
      </w:r>
      <w:r w:rsidR="00903B13">
        <w:rPr>
          <w:sz w:val="26"/>
        </w:rPr>
        <w:t>ую</w:t>
      </w:r>
      <w:r w:rsidR="00903B13" w:rsidRPr="00A52801">
        <w:rPr>
          <w:sz w:val="26"/>
        </w:rPr>
        <w:t xml:space="preserve"> задолженност</w:t>
      </w:r>
      <w:r w:rsidR="00903B13">
        <w:rPr>
          <w:sz w:val="26"/>
        </w:rPr>
        <w:t>ь</w:t>
      </w:r>
      <w:r w:rsidR="00903B13" w:rsidRPr="00A52801">
        <w:rPr>
          <w:sz w:val="26"/>
        </w:rPr>
        <w:t xml:space="preserve"> по налоговым и иным обязательным платежам;</w:t>
      </w:r>
    </w:p>
    <w:p w:rsidR="00903B13" w:rsidRDefault="00C40F48" w:rsidP="00C40F4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 w:rsidRPr="00A52801">
        <w:rPr>
          <w:sz w:val="26"/>
        </w:rPr>
        <w:t>находящи</w:t>
      </w:r>
      <w:r w:rsidR="00903B13">
        <w:rPr>
          <w:sz w:val="26"/>
        </w:rPr>
        <w:t>м</w:t>
      </w:r>
      <w:r w:rsidR="00903B13" w:rsidRPr="00A52801">
        <w:rPr>
          <w:sz w:val="26"/>
        </w:rPr>
        <w:t>ся в состоянии реорганизации, ликвидации или банкротства</w:t>
      </w:r>
      <w:r w:rsidR="00903B13">
        <w:rPr>
          <w:sz w:val="26"/>
        </w:rPr>
        <w:t>;</w:t>
      </w:r>
    </w:p>
    <w:p w:rsidR="00903B13" w:rsidRDefault="00C40F48" w:rsidP="00C40F4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>
        <w:rPr>
          <w:sz w:val="26"/>
        </w:rPr>
        <w:t xml:space="preserve">имеющим задолженность по арендной плате за пользование </w:t>
      </w:r>
      <w:r w:rsidR="00903B13">
        <w:rPr>
          <w:sz w:val="26"/>
          <w:szCs w:val="26"/>
        </w:rPr>
        <w:t>нежилыми помещениями немуниципальной формы собственности</w:t>
      </w:r>
      <w:r>
        <w:rPr>
          <w:sz w:val="26"/>
          <w:szCs w:val="26"/>
        </w:rPr>
        <w:t>.</w:t>
      </w:r>
    </w:p>
    <w:p w:rsidR="00903B13" w:rsidRPr="00A52801" w:rsidRDefault="00903B13" w:rsidP="00C40F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0B5DC1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="00C40F48">
        <w:rPr>
          <w:sz w:val="26"/>
          <w:szCs w:val="26"/>
        </w:rPr>
        <w:t>.</w:t>
      </w:r>
      <w:r w:rsidR="00C40F48">
        <w:rPr>
          <w:sz w:val="26"/>
          <w:szCs w:val="26"/>
        </w:rPr>
        <w:tab/>
      </w:r>
      <w:r w:rsidRPr="000B5DC1">
        <w:rPr>
          <w:sz w:val="26"/>
          <w:szCs w:val="26"/>
        </w:rPr>
        <w:t>Целью предоставления субсидий является финансовая поддержка субъект</w:t>
      </w:r>
      <w:r>
        <w:rPr>
          <w:sz w:val="26"/>
          <w:szCs w:val="26"/>
        </w:rPr>
        <w:t>ам</w:t>
      </w:r>
      <w:r w:rsidRPr="000B5DC1">
        <w:rPr>
          <w:sz w:val="26"/>
          <w:szCs w:val="26"/>
        </w:rPr>
        <w:t xml:space="preserve"> малого и среднего предпринимательства, осуществляющи</w:t>
      </w:r>
      <w:r w:rsidR="00C40F48">
        <w:rPr>
          <w:sz w:val="26"/>
          <w:szCs w:val="26"/>
        </w:rPr>
        <w:t>м</w:t>
      </w:r>
      <w:r w:rsidRPr="000B5DC1">
        <w:rPr>
          <w:sz w:val="26"/>
          <w:szCs w:val="26"/>
        </w:rPr>
        <w:t xml:space="preserve"> деятельность на территории </w:t>
      </w:r>
      <w:r>
        <w:rPr>
          <w:sz w:val="26"/>
          <w:szCs w:val="26"/>
        </w:rPr>
        <w:t>МО "Городской округ "Город Нарьян-Мар".</w:t>
      </w:r>
    </w:p>
    <w:p w:rsidR="00903B13" w:rsidRPr="00A52801" w:rsidRDefault="00903B13" w:rsidP="00C40F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0177">
        <w:rPr>
          <w:sz w:val="26"/>
        </w:rPr>
        <w:t>2.</w:t>
      </w:r>
      <w:r>
        <w:rPr>
          <w:sz w:val="26"/>
        </w:rPr>
        <w:t>4</w:t>
      </w:r>
      <w:r w:rsidRPr="009E0177">
        <w:rPr>
          <w:sz w:val="26"/>
        </w:rPr>
        <w:t>.</w:t>
      </w:r>
      <w:r w:rsidR="00C40F48">
        <w:rPr>
          <w:sz w:val="26"/>
        </w:rPr>
        <w:tab/>
      </w:r>
      <w:r>
        <w:rPr>
          <w:sz w:val="26"/>
        </w:rPr>
        <w:t xml:space="preserve">Размер субсидии составляет 20 % от общей суммы затрат по договору аренды в год, но не более </w:t>
      </w:r>
      <w:r>
        <w:rPr>
          <w:sz w:val="26"/>
          <w:szCs w:val="26"/>
        </w:rPr>
        <w:t>50 000,0 (Пятидесяти тысяч) рублей.</w:t>
      </w:r>
    </w:p>
    <w:p w:rsidR="00903B13" w:rsidRDefault="00903B13" w:rsidP="00C40F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Условием предоставления субсидии является заключенный договор аренды.</w:t>
      </w:r>
    </w:p>
    <w:p w:rsidR="00903B13" w:rsidRDefault="00903B13" w:rsidP="00C40F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C40F48">
        <w:rPr>
          <w:sz w:val="26"/>
          <w:szCs w:val="26"/>
        </w:rPr>
        <w:tab/>
      </w:r>
      <w:r w:rsidRPr="00A52801">
        <w:rPr>
          <w:sz w:val="26"/>
          <w:szCs w:val="26"/>
        </w:rPr>
        <w:t>Субъект предпринимательской деятельности, арендующий нежилое помещение</w:t>
      </w:r>
      <w:r>
        <w:rPr>
          <w:sz w:val="26"/>
          <w:szCs w:val="26"/>
        </w:rPr>
        <w:t>,</w:t>
      </w:r>
      <w:r w:rsidRPr="00A52801">
        <w:rPr>
          <w:sz w:val="26"/>
          <w:szCs w:val="26"/>
        </w:rPr>
        <w:t xml:space="preserve"> в соответствии с настоящим По</w:t>
      </w:r>
      <w:r>
        <w:rPr>
          <w:sz w:val="26"/>
          <w:szCs w:val="26"/>
        </w:rPr>
        <w:t>рядком</w:t>
      </w:r>
      <w:r w:rsidRPr="00A52801">
        <w:rPr>
          <w:sz w:val="26"/>
          <w:szCs w:val="26"/>
        </w:rPr>
        <w:t xml:space="preserve"> производит самостоятельно </w:t>
      </w:r>
      <w:r>
        <w:rPr>
          <w:sz w:val="26"/>
          <w:szCs w:val="26"/>
        </w:rPr>
        <w:t>внесение</w:t>
      </w:r>
      <w:r w:rsidRPr="00A52801">
        <w:rPr>
          <w:sz w:val="26"/>
          <w:szCs w:val="26"/>
        </w:rPr>
        <w:t xml:space="preserve"> арендной платы за пользование помещением в соответствии со ставками арендной платы</w:t>
      </w:r>
      <w:r>
        <w:rPr>
          <w:sz w:val="26"/>
          <w:szCs w:val="26"/>
        </w:rPr>
        <w:t xml:space="preserve"> и сроками</w:t>
      </w:r>
      <w:r w:rsidRPr="00A52801">
        <w:rPr>
          <w:sz w:val="26"/>
          <w:szCs w:val="26"/>
        </w:rPr>
        <w:t>, предусмотренными договором аренды</w:t>
      </w:r>
      <w:r>
        <w:rPr>
          <w:sz w:val="26"/>
          <w:szCs w:val="26"/>
        </w:rPr>
        <w:t>.</w:t>
      </w:r>
    </w:p>
    <w:p w:rsidR="00903B13" w:rsidRDefault="00903B13" w:rsidP="00C40F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9E0177">
        <w:rPr>
          <w:sz w:val="26"/>
        </w:rPr>
        <w:t>2.</w:t>
      </w:r>
      <w:r>
        <w:rPr>
          <w:sz w:val="26"/>
        </w:rPr>
        <w:t>6</w:t>
      </w:r>
      <w:r w:rsidRPr="009E0177">
        <w:rPr>
          <w:sz w:val="26"/>
        </w:rPr>
        <w:t>.</w:t>
      </w:r>
      <w:r w:rsidRPr="009E0177">
        <w:rPr>
          <w:color w:val="FFFFFF"/>
          <w:sz w:val="26"/>
        </w:rPr>
        <w:t>.</w:t>
      </w:r>
      <w:r w:rsidR="00C40F48">
        <w:rPr>
          <w:color w:val="FFFFFF"/>
          <w:sz w:val="26"/>
        </w:rPr>
        <w:tab/>
      </w:r>
      <w:r w:rsidRPr="009E0177">
        <w:rPr>
          <w:sz w:val="26"/>
        </w:rPr>
        <w:t>Субсидии предоставляются в пределах лимитов бюджетных обязательств, предусмотренных на указанные цели на соответствующий финансовый год</w:t>
      </w:r>
      <w:r>
        <w:rPr>
          <w:sz w:val="26"/>
        </w:rPr>
        <w:t xml:space="preserve"> в бюджете МО "Городской округ "Город Нарьян-Мар" (далее </w:t>
      </w:r>
      <w:r w:rsidR="00C40F48">
        <w:rPr>
          <w:sz w:val="26"/>
        </w:rPr>
        <w:t>–</w:t>
      </w:r>
      <w:r>
        <w:rPr>
          <w:sz w:val="26"/>
        </w:rPr>
        <w:t>городской бюджет).</w:t>
      </w:r>
    </w:p>
    <w:p w:rsidR="00903B13" w:rsidRDefault="00903B13" w:rsidP="00903B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903B13" w:rsidRDefault="00903B13" w:rsidP="00903B13">
      <w:pPr>
        <w:autoSpaceDE w:val="0"/>
        <w:autoSpaceDN w:val="0"/>
        <w:adjustRightInd w:val="0"/>
        <w:jc w:val="center"/>
        <w:rPr>
          <w:sz w:val="26"/>
        </w:rPr>
      </w:pPr>
      <w:r w:rsidRPr="009E0177">
        <w:rPr>
          <w:sz w:val="26"/>
        </w:rPr>
        <w:t>3. Порядок отбора получателей поддержки</w:t>
      </w:r>
      <w:r>
        <w:rPr>
          <w:sz w:val="26"/>
        </w:rPr>
        <w:t xml:space="preserve"> субсидии</w:t>
      </w:r>
    </w:p>
    <w:p w:rsidR="00903B13" w:rsidRDefault="00903B13" w:rsidP="00903B13">
      <w:pPr>
        <w:autoSpaceDE w:val="0"/>
        <w:autoSpaceDN w:val="0"/>
        <w:adjustRightInd w:val="0"/>
        <w:jc w:val="both"/>
        <w:rPr>
          <w:sz w:val="26"/>
        </w:rPr>
      </w:pPr>
    </w:p>
    <w:p w:rsidR="00903B13" w:rsidRPr="009E0177" w:rsidRDefault="00C40F48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</w:r>
      <w:r w:rsidR="00903B13" w:rsidRPr="009E0177">
        <w:rPr>
          <w:sz w:val="26"/>
        </w:rPr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903B13" w:rsidRPr="009E0177" w:rsidRDefault="00C40F48" w:rsidP="00C40F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903B13" w:rsidRPr="009E0177">
        <w:rPr>
          <w:sz w:val="26"/>
        </w:rPr>
        <w:t>заявление на предоставление субсидии (по форме согласно приложению 1 к настоящему Порядку);</w:t>
      </w:r>
    </w:p>
    <w:p w:rsidR="00903B13" w:rsidRPr="009E0177" w:rsidRDefault="00C40F48" w:rsidP="00C40F48">
      <w:pPr>
        <w:pStyle w:val="a4"/>
        <w:tabs>
          <w:tab w:val="num" w:pos="0"/>
          <w:tab w:val="left" w:pos="993"/>
        </w:tabs>
        <w:ind w:firstLine="709"/>
      </w:pPr>
      <w:r>
        <w:t>-</w:t>
      </w:r>
      <w:r>
        <w:tab/>
      </w:r>
      <w:r w:rsidR="00903B13" w:rsidRPr="009E0177"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t xml:space="preserve">                   </w:t>
      </w:r>
      <w:r w:rsidR="00903B13" w:rsidRPr="009E0177">
        <w:t xml:space="preserve">по состоянию на дату, которая предшествует дате подачи заявки не ранее чем </w:t>
      </w:r>
      <w:r>
        <w:t xml:space="preserve">        </w:t>
      </w:r>
      <w:r w:rsidR="00903B13" w:rsidRPr="009E0177">
        <w:t>за месяц до даты подачи заявления;</w:t>
      </w:r>
    </w:p>
    <w:p w:rsidR="00903B13" w:rsidRDefault="00C40F48" w:rsidP="00C40F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03B13">
        <w:rPr>
          <w:sz w:val="26"/>
          <w:szCs w:val="26"/>
        </w:rPr>
        <w:t>заверенную заявителем копию договора аренды нежилого помещения;</w:t>
      </w:r>
    </w:p>
    <w:p w:rsidR="00903B13" w:rsidRDefault="00C40F48" w:rsidP="00C40F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03B13">
        <w:rPr>
          <w:sz w:val="26"/>
          <w:szCs w:val="26"/>
        </w:rPr>
        <w:t>копии платежных документов об оплате за арендуемое нежилое помещение за каждый период.</w:t>
      </w:r>
    </w:p>
    <w:p w:rsidR="00903B13" w:rsidRDefault="00C40F48" w:rsidP="00C40F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03B13">
        <w:rPr>
          <w:sz w:val="26"/>
          <w:szCs w:val="26"/>
        </w:rPr>
        <w:t>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расчетный период.</w:t>
      </w:r>
    </w:p>
    <w:p w:rsidR="00903B13" w:rsidRDefault="00903B13" w:rsidP="006319C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3.2.</w:t>
      </w:r>
      <w:r w:rsidR="006319C0">
        <w:rPr>
          <w:sz w:val="26"/>
          <w:szCs w:val="26"/>
        </w:rPr>
        <w:tab/>
      </w:r>
      <w:r w:rsidRPr="007B34C8">
        <w:rPr>
          <w:sz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 w:rsidR="006319C0">
        <w:rPr>
          <w:sz w:val="26"/>
        </w:rPr>
        <w:t xml:space="preserve">      </w:t>
      </w:r>
      <w:r w:rsidR="00EC1455">
        <w:rPr>
          <w:sz w:val="26"/>
        </w:rPr>
        <w:t xml:space="preserve">        </w:t>
      </w:r>
      <w:r w:rsidR="006319C0">
        <w:rPr>
          <w:sz w:val="26"/>
        </w:rPr>
        <w:t xml:space="preserve">  </w:t>
      </w:r>
      <w:r w:rsidRPr="007B34C8">
        <w:rPr>
          <w:sz w:val="26"/>
        </w:rPr>
        <w:lastRenderedPageBreak/>
        <w:t xml:space="preserve">в </w:t>
      </w:r>
      <w:r>
        <w:rPr>
          <w:sz w:val="26"/>
        </w:rPr>
        <w:t xml:space="preserve">городском </w:t>
      </w:r>
      <w:r w:rsidRPr="007B34C8">
        <w:rPr>
          <w:sz w:val="26"/>
        </w:rPr>
        <w:t xml:space="preserve">бюджете, использованы, заявления рассматриваются на комиссии </w:t>
      </w:r>
      <w:r w:rsidR="006319C0">
        <w:rPr>
          <w:sz w:val="26"/>
        </w:rPr>
        <w:t xml:space="preserve">              </w:t>
      </w:r>
      <w:r w:rsidRPr="007B34C8">
        <w:rPr>
          <w:sz w:val="26"/>
        </w:rPr>
        <w:t xml:space="preserve">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</w:t>
      </w:r>
      <w:r w:rsidRPr="007B34C8">
        <w:rPr>
          <w:sz w:val="26"/>
          <w:szCs w:val="26"/>
        </w:rPr>
        <w:t>в порядке очередности поступления заявлений</w:t>
      </w:r>
      <w:r w:rsidRPr="007B34C8">
        <w:rPr>
          <w:sz w:val="26"/>
        </w:rPr>
        <w:t>.</w:t>
      </w:r>
    </w:p>
    <w:p w:rsidR="00903B13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7B34C8">
        <w:rPr>
          <w:sz w:val="26"/>
        </w:rPr>
        <w:t>3.</w:t>
      </w:r>
      <w:r>
        <w:rPr>
          <w:sz w:val="26"/>
        </w:rPr>
        <w:t>3</w:t>
      </w:r>
      <w:r w:rsidR="006319C0">
        <w:rPr>
          <w:sz w:val="26"/>
        </w:rPr>
        <w:t>.</w:t>
      </w:r>
      <w:r w:rsidR="006319C0">
        <w:rPr>
          <w:sz w:val="26"/>
        </w:rPr>
        <w:tab/>
      </w:r>
      <w:r w:rsidRPr="007B34C8">
        <w:rPr>
          <w:sz w:val="26"/>
        </w:rPr>
        <w:t xml:space="preserve">Проверку представленных документов,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</w:t>
      </w:r>
      <w:r>
        <w:rPr>
          <w:sz w:val="26"/>
        </w:rPr>
        <w:t>–</w:t>
      </w:r>
      <w:r w:rsidRPr="007B34C8">
        <w:rPr>
          <w:sz w:val="26"/>
        </w:rPr>
        <w:t xml:space="preserve"> </w:t>
      </w:r>
      <w:r>
        <w:rPr>
          <w:sz w:val="26"/>
        </w:rPr>
        <w:t>У</w:t>
      </w:r>
      <w:r w:rsidRPr="007B34C8">
        <w:rPr>
          <w:sz w:val="26"/>
        </w:rPr>
        <w:t>правление</w:t>
      </w:r>
      <w:r>
        <w:rPr>
          <w:sz w:val="26"/>
        </w:rPr>
        <w:t>)</w:t>
      </w:r>
      <w:r w:rsidRPr="007B34C8">
        <w:rPr>
          <w:sz w:val="26"/>
        </w:rPr>
        <w:t xml:space="preserve"> в течение 5 рабочих дней с момента получения документов, указанных в пункте 3.1 настоящего Положения.</w:t>
      </w:r>
    </w:p>
    <w:p w:rsidR="00903B13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3.4</w:t>
      </w:r>
      <w:r w:rsidR="006319C0">
        <w:rPr>
          <w:sz w:val="26"/>
        </w:rPr>
        <w:t>.</w:t>
      </w:r>
      <w:r w:rsidR="006319C0">
        <w:rPr>
          <w:sz w:val="26"/>
        </w:rPr>
        <w:tab/>
      </w:r>
      <w:r>
        <w:rPr>
          <w:sz w:val="26"/>
        </w:rPr>
        <w:t>Рассмотрение заявлений и определение получателей субсидий осуществляется комиссией.</w:t>
      </w:r>
    </w:p>
    <w:p w:rsidR="00903B13" w:rsidRPr="005807C6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="006319C0">
        <w:rPr>
          <w:color w:val="000000"/>
          <w:sz w:val="26"/>
          <w:szCs w:val="26"/>
        </w:rPr>
        <w:t>.</w:t>
      </w:r>
      <w:r w:rsidR="006319C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На основании решения комиссии в течение 5 рабочих дней</w:t>
      </w:r>
      <w:r w:rsidRPr="005807C6">
        <w:rPr>
          <w:color w:val="000000"/>
          <w:sz w:val="26"/>
          <w:szCs w:val="26"/>
        </w:rPr>
        <w:t xml:space="preserve"> с каждым </w:t>
      </w:r>
      <w:r>
        <w:rPr>
          <w:color w:val="000000"/>
          <w:sz w:val="26"/>
          <w:szCs w:val="26"/>
        </w:rPr>
        <w:t>п</w:t>
      </w:r>
      <w:r w:rsidRPr="005807C6">
        <w:rPr>
          <w:color w:val="000000"/>
          <w:sz w:val="26"/>
          <w:szCs w:val="26"/>
        </w:rPr>
        <w:t xml:space="preserve">олучателем </w:t>
      </w:r>
      <w:r>
        <w:rPr>
          <w:color w:val="000000"/>
          <w:sz w:val="26"/>
          <w:szCs w:val="26"/>
        </w:rPr>
        <w:t xml:space="preserve">субсидии </w:t>
      </w:r>
      <w:r w:rsidRPr="005807C6">
        <w:rPr>
          <w:color w:val="000000"/>
          <w:sz w:val="26"/>
          <w:szCs w:val="26"/>
        </w:rPr>
        <w:t xml:space="preserve">заключается </w:t>
      </w:r>
      <w:r>
        <w:rPr>
          <w:color w:val="000000"/>
          <w:sz w:val="26"/>
          <w:szCs w:val="26"/>
        </w:rPr>
        <w:t>Соглашение.</w:t>
      </w:r>
    </w:p>
    <w:p w:rsidR="00903B13" w:rsidRPr="007B34C8" w:rsidRDefault="00903B13" w:rsidP="00903B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3B13" w:rsidRDefault="00903B13" w:rsidP="00903B13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>4. Порядок предоставления субсидий</w:t>
      </w:r>
    </w:p>
    <w:p w:rsidR="00903B13" w:rsidRDefault="00903B13" w:rsidP="00903B13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319C0">
        <w:rPr>
          <w:color w:val="000000"/>
          <w:sz w:val="26"/>
          <w:szCs w:val="26"/>
        </w:rPr>
        <w:t>4.1.</w:t>
      </w:r>
      <w:r w:rsidRPr="006319C0">
        <w:rPr>
          <w:color w:val="000000"/>
          <w:sz w:val="26"/>
          <w:szCs w:val="26"/>
        </w:rPr>
        <w:tab/>
        <w:t>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 (заявителем).</w:t>
      </w:r>
    </w:p>
    <w:p w:rsidR="00903B13" w:rsidRPr="006319C0" w:rsidRDefault="00903B13" w:rsidP="006319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19C0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</w:t>
      </w:r>
      <w:r w:rsidR="006319C0">
        <w:rPr>
          <w:sz w:val="26"/>
          <w:szCs w:val="26"/>
        </w:rPr>
        <w:t xml:space="preserve">  </w:t>
      </w:r>
      <w:r w:rsidRPr="006319C0">
        <w:rPr>
          <w:sz w:val="26"/>
          <w:szCs w:val="26"/>
        </w:rPr>
        <w:t>при ее предоставлении.</w:t>
      </w: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4.2.</w:t>
      </w:r>
      <w:r w:rsidRPr="006319C0">
        <w:rPr>
          <w:bCs/>
          <w:sz w:val="26"/>
          <w:szCs w:val="26"/>
        </w:rPr>
        <w:tab/>
        <w:t>Максимальный срок предоставления субсидии по Соглашению                         о предоставлении субсидии не может превышать 12 месяцев.</w:t>
      </w:r>
    </w:p>
    <w:p w:rsidR="00903B13" w:rsidRPr="006319C0" w:rsidRDefault="00903B13" w:rsidP="006319C0">
      <w:pPr>
        <w:pStyle w:val="20"/>
        <w:tabs>
          <w:tab w:val="left" w:pos="1276"/>
        </w:tabs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  <w:r w:rsidRPr="006319C0">
        <w:rPr>
          <w:bCs/>
          <w:sz w:val="26"/>
          <w:szCs w:val="26"/>
        </w:rPr>
        <w:t xml:space="preserve">В случае если период предоставления субсидии по Соглашению предоставления субсидий, заключенным в текущем году, составил менее </w:t>
      </w:r>
      <w:r w:rsidR="006319C0">
        <w:rPr>
          <w:bCs/>
          <w:sz w:val="26"/>
          <w:szCs w:val="26"/>
        </w:rPr>
        <w:t xml:space="preserve">               </w:t>
      </w:r>
      <w:r w:rsidRPr="006319C0">
        <w:rPr>
          <w:bCs/>
          <w:sz w:val="26"/>
          <w:szCs w:val="26"/>
        </w:rPr>
        <w:t xml:space="preserve">12 месяцев, то период предоставления субсидии продлевается до 12 месяцев </w:t>
      </w:r>
      <w:r w:rsidR="006319C0">
        <w:rPr>
          <w:bCs/>
          <w:sz w:val="26"/>
          <w:szCs w:val="26"/>
        </w:rPr>
        <w:t xml:space="preserve">                </w:t>
      </w:r>
      <w:r w:rsidRPr="006319C0">
        <w:rPr>
          <w:bCs/>
          <w:sz w:val="26"/>
          <w:szCs w:val="26"/>
        </w:rPr>
        <w:t>в соответствии с условиями дополнительного соглашения о пролонгации Соглашения о предоставлении субсидии.</w:t>
      </w:r>
      <w:r w:rsidRPr="006319C0">
        <w:rPr>
          <w:sz w:val="26"/>
          <w:szCs w:val="26"/>
          <w:highlight w:val="yellow"/>
        </w:rPr>
        <w:t xml:space="preserve"> </w:t>
      </w: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4.3.</w:t>
      </w:r>
      <w:r w:rsidRPr="006319C0">
        <w:rPr>
          <w:bCs/>
          <w:sz w:val="26"/>
          <w:szCs w:val="26"/>
        </w:rPr>
        <w:tab/>
        <w:t xml:space="preserve">Размер субсидии определяется исходя из фактической оплаты </w:t>
      </w:r>
      <w:r w:rsidR="006319C0">
        <w:rPr>
          <w:bCs/>
          <w:sz w:val="26"/>
          <w:szCs w:val="26"/>
        </w:rPr>
        <w:t xml:space="preserve">                  </w:t>
      </w:r>
      <w:r w:rsidRPr="006319C0">
        <w:rPr>
          <w:bCs/>
          <w:sz w:val="26"/>
          <w:szCs w:val="26"/>
        </w:rPr>
        <w:t xml:space="preserve">за арендуемые помещения в соответствии с договором аренды. </w:t>
      </w: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Отчетным периодом являются 3 (три</w:t>
      </w:r>
      <w:r w:rsidR="006319C0">
        <w:rPr>
          <w:bCs/>
          <w:sz w:val="26"/>
          <w:szCs w:val="26"/>
        </w:rPr>
        <w:t>) месяца</w:t>
      </w:r>
      <w:r w:rsidRPr="006319C0">
        <w:rPr>
          <w:bCs/>
          <w:sz w:val="26"/>
          <w:szCs w:val="26"/>
        </w:rPr>
        <w:t>, предшествующих месяцу подачи заявления на предоставление субсидии.</w:t>
      </w:r>
    </w:p>
    <w:p w:rsidR="00903B13" w:rsidRPr="006319C0" w:rsidRDefault="006319C0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4.4.</w:t>
      </w:r>
      <w:r w:rsidRPr="006319C0">
        <w:rPr>
          <w:bCs/>
          <w:sz w:val="26"/>
          <w:szCs w:val="26"/>
        </w:rPr>
        <w:tab/>
      </w:r>
      <w:r w:rsidR="00903B13" w:rsidRPr="006319C0">
        <w:rPr>
          <w:bCs/>
          <w:sz w:val="26"/>
          <w:szCs w:val="26"/>
        </w:rPr>
        <w:t xml:space="preserve">За первый период субсидия предоставляется на основании расчетов, произведенных Управлением. </w:t>
      </w: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4.5</w:t>
      </w:r>
      <w:r w:rsidR="006319C0" w:rsidRPr="006319C0">
        <w:rPr>
          <w:bCs/>
          <w:sz w:val="26"/>
          <w:szCs w:val="26"/>
        </w:rPr>
        <w:t>.</w:t>
      </w:r>
      <w:r w:rsidR="006319C0" w:rsidRPr="006319C0">
        <w:rPr>
          <w:bCs/>
          <w:sz w:val="26"/>
          <w:szCs w:val="26"/>
        </w:rPr>
        <w:tab/>
      </w:r>
      <w:r w:rsidRPr="006319C0">
        <w:rPr>
          <w:bCs/>
          <w:sz w:val="26"/>
          <w:szCs w:val="26"/>
        </w:rPr>
        <w:t>Для получения субсидии за следующие периоды получатель субсидии представляет не позднее 15 (пятнадцатого) числа месяца, следующего за отчетным периодом, в Администрацию МО "Городской округ "Город Нарьян-Мар" следующие документы:</w:t>
      </w:r>
    </w:p>
    <w:p w:rsidR="00903B13" w:rsidRPr="006319C0" w:rsidRDefault="00903B13" w:rsidP="006319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а)</w:t>
      </w:r>
      <w:r w:rsidRPr="006319C0">
        <w:rPr>
          <w:bCs/>
          <w:sz w:val="26"/>
          <w:szCs w:val="26"/>
        </w:rPr>
        <w:tab/>
        <w:t>заявление на получение субсидии по форме согласно приложению              1 к настоящему Порядку;</w:t>
      </w:r>
    </w:p>
    <w:p w:rsidR="00903B13" w:rsidRPr="006319C0" w:rsidRDefault="00903B13" w:rsidP="006319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19C0">
        <w:rPr>
          <w:bCs/>
          <w:sz w:val="26"/>
          <w:szCs w:val="26"/>
        </w:rPr>
        <w:t>б)</w:t>
      </w:r>
      <w:r w:rsidRPr="006319C0">
        <w:rPr>
          <w:sz w:val="26"/>
          <w:szCs w:val="26"/>
        </w:rPr>
        <w:tab/>
        <w:t xml:space="preserve">копии платежных документов, подтверждающих оплату арендных платежей в соответствии со счетами-фактурами, полученными в отчетном периоде; </w:t>
      </w:r>
    </w:p>
    <w:p w:rsidR="00903B13" w:rsidRPr="006319C0" w:rsidRDefault="006319C0" w:rsidP="006319C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903B13" w:rsidRPr="006319C0">
        <w:rPr>
          <w:sz w:val="26"/>
          <w:szCs w:val="26"/>
        </w:rPr>
        <w:t>акт сверки расчетов по арендной плате, подписанный арендодателем и арендатором, или справку, выданную арендодателем об отсутствии задолженности по арендным платежам за расчетный период;</w:t>
      </w:r>
    </w:p>
    <w:p w:rsidR="00903B13" w:rsidRPr="006319C0" w:rsidRDefault="00903B13" w:rsidP="006319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lastRenderedPageBreak/>
        <w:t>г)</w:t>
      </w:r>
      <w:r w:rsidRPr="006319C0">
        <w:rPr>
          <w:bCs/>
          <w:sz w:val="26"/>
          <w:szCs w:val="26"/>
        </w:rPr>
        <w:tab/>
        <w:t xml:space="preserve">расчет размера субсидии по возмещению части стоимости коммунальных услуг за 3 (три) месяца по форме согласно приложению 2 </w:t>
      </w:r>
      <w:r w:rsidR="006319C0">
        <w:rPr>
          <w:bCs/>
          <w:sz w:val="26"/>
          <w:szCs w:val="26"/>
        </w:rPr>
        <w:t xml:space="preserve">                 </w:t>
      </w:r>
      <w:r w:rsidRPr="006319C0">
        <w:rPr>
          <w:bCs/>
          <w:sz w:val="26"/>
          <w:szCs w:val="26"/>
        </w:rPr>
        <w:t>к настоящему Порядку.</w:t>
      </w:r>
    </w:p>
    <w:p w:rsidR="00903B13" w:rsidRPr="006319C0" w:rsidRDefault="00903B13" w:rsidP="00CF1E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19C0">
        <w:rPr>
          <w:bCs/>
          <w:sz w:val="26"/>
          <w:szCs w:val="26"/>
        </w:rPr>
        <w:t>4.6</w:t>
      </w:r>
      <w:r w:rsidR="00CF1EAD">
        <w:rPr>
          <w:bCs/>
          <w:sz w:val="26"/>
          <w:szCs w:val="26"/>
        </w:rPr>
        <w:t>.</w:t>
      </w:r>
      <w:r w:rsidR="00CF1EAD">
        <w:rPr>
          <w:bCs/>
          <w:sz w:val="26"/>
          <w:szCs w:val="26"/>
        </w:rPr>
        <w:tab/>
      </w:r>
      <w:r w:rsidRPr="006319C0">
        <w:rPr>
          <w:bCs/>
          <w:sz w:val="26"/>
          <w:szCs w:val="26"/>
        </w:rPr>
        <w:t xml:space="preserve">В соответствии с заключенным Соглашением о предоставлении субсидии Управление производит проверку расчета размера предоставляемой субсидии и готовит распоряжение о выделении субсидии </w:t>
      </w:r>
      <w:r w:rsidRPr="006319C0">
        <w:rPr>
          <w:color w:val="000000"/>
          <w:sz w:val="26"/>
          <w:szCs w:val="26"/>
        </w:rPr>
        <w:t>в течение 3 рабочих дней с даты поступления заявления.</w:t>
      </w: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4.7.</w:t>
      </w:r>
      <w:r w:rsidRPr="006319C0">
        <w:rPr>
          <w:bCs/>
          <w:sz w:val="26"/>
          <w:szCs w:val="26"/>
        </w:rPr>
        <w:tab/>
        <w:t>Главный распорядитель на основании распоряжения о предоставлении субсидии перечисляет средства на расчетный счет получателя субсидии.</w:t>
      </w: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4.8.</w:t>
      </w:r>
      <w:r w:rsidRPr="006319C0">
        <w:rPr>
          <w:bCs/>
          <w:sz w:val="26"/>
          <w:szCs w:val="26"/>
        </w:rPr>
        <w:tab/>
        <w:t>Субсидия считается предоставленной в день списания средств со счета городского бюджета на расчетный счет получателя субсидии.</w:t>
      </w:r>
    </w:p>
    <w:p w:rsidR="00903B13" w:rsidRPr="006319C0" w:rsidRDefault="00903B13" w:rsidP="006319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4.9.</w:t>
      </w:r>
      <w:r w:rsidRPr="006319C0">
        <w:rPr>
          <w:bCs/>
          <w:sz w:val="26"/>
          <w:szCs w:val="26"/>
        </w:rPr>
        <w:tab/>
        <w:t>Субсидии предоставляются на безвозмездной и безвозвратной основе.</w:t>
      </w:r>
    </w:p>
    <w:p w:rsidR="00903B13" w:rsidRPr="006319C0" w:rsidRDefault="00903B13" w:rsidP="00CF1EAD">
      <w:pPr>
        <w:pStyle w:val="21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319C0">
        <w:rPr>
          <w:sz w:val="26"/>
          <w:szCs w:val="26"/>
        </w:rPr>
        <w:t>4.10</w:t>
      </w:r>
      <w:r w:rsidR="00CF1EAD">
        <w:rPr>
          <w:sz w:val="26"/>
          <w:szCs w:val="26"/>
        </w:rPr>
        <w:tab/>
      </w:r>
      <w:r w:rsidRPr="006319C0">
        <w:rPr>
          <w:sz w:val="26"/>
          <w:szCs w:val="26"/>
        </w:rPr>
        <w:t>Управлением в установленном порядке вносится запись о предоставленной поддержке в реестр субъектов малого и среднего предпринимательства - получателей поддержки в течение 5 (пяти) дней со дня перечисления субсидии на расчетный счет получателя субсидии.</w:t>
      </w:r>
    </w:p>
    <w:p w:rsidR="00903B13" w:rsidRPr="006319C0" w:rsidRDefault="00903B13" w:rsidP="00CF1E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319C0">
        <w:rPr>
          <w:bCs/>
          <w:sz w:val="26"/>
          <w:szCs w:val="26"/>
        </w:rPr>
        <w:t>4.11.</w:t>
      </w:r>
      <w:r w:rsidRPr="006319C0">
        <w:rPr>
          <w:bCs/>
          <w:sz w:val="26"/>
          <w:szCs w:val="26"/>
        </w:rPr>
        <w:tab/>
        <w:t>После окончания срока действия соглашения о предоставлении субсидии субъект малого и среднего предпринимательства вправе вновь подать                          в Администрацию МО "Городской округ "Город Нарьян-Мар" заявление на получение субсидии</w:t>
      </w:r>
      <w:r w:rsidR="00CF1EAD">
        <w:rPr>
          <w:bCs/>
          <w:sz w:val="26"/>
          <w:szCs w:val="26"/>
        </w:rPr>
        <w:t>,</w:t>
      </w:r>
      <w:r w:rsidRPr="006319C0">
        <w:rPr>
          <w:bCs/>
          <w:sz w:val="26"/>
          <w:szCs w:val="26"/>
        </w:rPr>
        <w:t xml:space="preserve"> с учетом положений п. 2.2.настоящего Порядка</w:t>
      </w:r>
    </w:p>
    <w:p w:rsidR="00903B13" w:rsidRDefault="00903B13" w:rsidP="00903B13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903B13" w:rsidRPr="00FF2830" w:rsidRDefault="00903B13" w:rsidP="00903B13">
      <w:pPr>
        <w:autoSpaceDE w:val="0"/>
        <w:autoSpaceDN w:val="0"/>
        <w:adjustRightInd w:val="0"/>
        <w:ind w:firstLine="540"/>
        <w:jc w:val="center"/>
        <w:rPr>
          <w:sz w:val="26"/>
        </w:rPr>
      </w:pPr>
      <w:r>
        <w:rPr>
          <w:sz w:val="26"/>
        </w:rPr>
        <w:t>5. Ответственность, контроль за целевым использованием средств субсидий и порядок возврата субсиди</w:t>
      </w:r>
      <w:r w:rsidR="00D61490">
        <w:rPr>
          <w:sz w:val="26"/>
        </w:rPr>
        <w:t>и</w:t>
      </w:r>
    </w:p>
    <w:p w:rsidR="00903B13" w:rsidRPr="00FF2830" w:rsidRDefault="00903B13" w:rsidP="00903B13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903B13" w:rsidRDefault="00903B13" w:rsidP="00CF1E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30">
        <w:rPr>
          <w:sz w:val="26"/>
          <w:szCs w:val="26"/>
        </w:rPr>
        <w:t>5.1.</w:t>
      </w:r>
      <w:r w:rsidR="00CF1EAD">
        <w:rPr>
          <w:sz w:val="26"/>
          <w:szCs w:val="26"/>
        </w:rPr>
        <w:tab/>
      </w:r>
      <w:r>
        <w:rPr>
          <w:sz w:val="26"/>
          <w:szCs w:val="26"/>
        </w:rPr>
        <w:t>Управление осуществляет учет субъектов малого и среднего предпринимательства, получивших субсидии, и осуществляет контроль за целевым использованием субсиди</w:t>
      </w:r>
      <w:r w:rsidR="00CF1EAD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903B13" w:rsidRPr="00FF2830" w:rsidRDefault="00903B13" w:rsidP="00CF1E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CF1EAD">
        <w:rPr>
          <w:sz w:val="26"/>
          <w:szCs w:val="26"/>
        </w:rPr>
        <w:tab/>
      </w:r>
      <w:r w:rsidRPr="00FF2830">
        <w:rPr>
          <w:sz w:val="26"/>
          <w:szCs w:val="26"/>
        </w:rPr>
        <w:t>Получатель</w:t>
      </w:r>
      <w:r>
        <w:rPr>
          <w:sz w:val="26"/>
          <w:szCs w:val="26"/>
        </w:rPr>
        <w:t xml:space="preserve">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903B13" w:rsidRDefault="00903B13" w:rsidP="00CF1E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CF1EAD">
        <w:rPr>
          <w:sz w:val="26"/>
          <w:szCs w:val="26"/>
        </w:rPr>
        <w:t>.</w:t>
      </w:r>
      <w:r w:rsidR="00CF1EAD">
        <w:rPr>
          <w:sz w:val="26"/>
          <w:szCs w:val="26"/>
        </w:rPr>
        <w:tab/>
      </w:r>
      <w:r>
        <w:rPr>
          <w:sz w:val="26"/>
          <w:szCs w:val="26"/>
        </w:rPr>
        <w:t>Предоставление субсидии приостанавливается в случае:</w:t>
      </w:r>
    </w:p>
    <w:p w:rsidR="00903B13" w:rsidRDefault="00D61490" w:rsidP="00D614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03B13">
        <w:rPr>
          <w:sz w:val="26"/>
          <w:szCs w:val="26"/>
        </w:rPr>
        <w:t xml:space="preserve">выявления факта недостоверности сведений, изложенных </w:t>
      </w:r>
      <w:r>
        <w:rPr>
          <w:sz w:val="26"/>
          <w:szCs w:val="26"/>
        </w:rPr>
        <w:t xml:space="preserve">                             </w:t>
      </w:r>
      <w:r w:rsidR="00903B13">
        <w:rPr>
          <w:sz w:val="26"/>
          <w:szCs w:val="26"/>
        </w:rPr>
        <w:t>в представленных субъектом малого и среднего предпринимательства документах;</w:t>
      </w:r>
    </w:p>
    <w:p w:rsidR="00903B13" w:rsidRDefault="00D61490" w:rsidP="00D6149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03B13">
        <w:rPr>
          <w:sz w:val="26"/>
          <w:szCs w:val="26"/>
        </w:rPr>
        <w:t>объявления о несостоятельности (банкротстве), ликвидации или реорганизации субъекта малого и среднего предпринимательства в течение финансового года.</w:t>
      </w:r>
    </w:p>
    <w:p w:rsidR="00903B13" w:rsidRDefault="00903B13" w:rsidP="00CF1E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111D">
        <w:rPr>
          <w:sz w:val="26"/>
        </w:rPr>
        <w:t>5.</w:t>
      </w:r>
      <w:r>
        <w:rPr>
          <w:sz w:val="26"/>
        </w:rPr>
        <w:t>4</w:t>
      </w:r>
      <w:r w:rsidR="00CF1EAD">
        <w:rPr>
          <w:sz w:val="26"/>
        </w:rPr>
        <w:t>.</w:t>
      </w:r>
      <w:r w:rsidR="00CF1EAD">
        <w:rPr>
          <w:sz w:val="26"/>
        </w:rPr>
        <w:tab/>
      </w:r>
      <w:r w:rsidRPr="00B3111D">
        <w:rPr>
          <w:sz w:val="26"/>
        </w:rPr>
        <w:t xml:space="preserve">Контроль целевого использования бюджетных средств и выполнение условий </w:t>
      </w:r>
      <w:r>
        <w:rPr>
          <w:sz w:val="26"/>
        </w:rPr>
        <w:t>соглашения</w:t>
      </w:r>
      <w:r w:rsidRPr="00B3111D">
        <w:rPr>
          <w:sz w:val="26"/>
        </w:rPr>
        <w:t xml:space="preserve"> осуществляется </w:t>
      </w:r>
      <w:r>
        <w:rPr>
          <w:sz w:val="26"/>
        </w:rPr>
        <w:t>г</w:t>
      </w:r>
      <w:r w:rsidRPr="00B3111D">
        <w:rPr>
          <w:sz w:val="26"/>
        </w:rPr>
        <w:t>лавным распорядителем, органами муниципального контроля.</w:t>
      </w:r>
    </w:p>
    <w:p w:rsidR="00903B13" w:rsidRPr="00462FCD" w:rsidRDefault="00CF1EAD" w:rsidP="00CF1EA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903B13" w:rsidRPr="00462FCD">
        <w:rPr>
          <w:sz w:val="26"/>
          <w:szCs w:val="26"/>
        </w:rPr>
        <w:t xml:space="preserve">При наличии оснований, указанных в </w:t>
      </w:r>
      <w:hyperlink w:anchor="Par168" w:history="1">
        <w:r w:rsidR="00903B13" w:rsidRPr="00462FCD">
          <w:rPr>
            <w:sz w:val="26"/>
            <w:szCs w:val="26"/>
          </w:rPr>
          <w:t xml:space="preserve">п. </w:t>
        </w:r>
      </w:hyperlink>
      <w:r w:rsidR="00903B13">
        <w:rPr>
          <w:sz w:val="26"/>
          <w:szCs w:val="26"/>
        </w:rPr>
        <w:t>5.3.</w:t>
      </w:r>
      <w:r w:rsidR="00903B13" w:rsidRPr="00462FCD">
        <w:rPr>
          <w:sz w:val="26"/>
          <w:szCs w:val="26"/>
        </w:rPr>
        <w:t xml:space="preserve"> настоящего Порядка, а также </w:t>
      </w:r>
      <w:hyperlink r:id="rId9" w:history="1">
        <w:r w:rsidR="00903B13" w:rsidRPr="00462FCD">
          <w:rPr>
            <w:sz w:val="26"/>
            <w:szCs w:val="26"/>
          </w:rPr>
          <w:t>ст. 78, пп. 3.4</w:t>
        </w:r>
      </w:hyperlink>
      <w:r w:rsidR="00903B13" w:rsidRPr="00462FCD">
        <w:rPr>
          <w:sz w:val="26"/>
          <w:szCs w:val="26"/>
        </w:rPr>
        <w:t xml:space="preserve"> Бюджетного кодекса Российской Федерации, </w:t>
      </w:r>
      <w:r w:rsidR="00903B13">
        <w:rPr>
          <w:sz w:val="26"/>
          <w:szCs w:val="26"/>
        </w:rPr>
        <w:t>главный распорядитель</w:t>
      </w:r>
      <w:r w:rsidR="00903B13" w:rsidRPr="00462FCD">
        <w:rPr>
          <w:sz w:val="26"/>
          <w:szCs w:val="26"/>
        </w:rPr>
        <w:t xml:space="preserve"> приостанавливает предоставление </w:t>
      </w:r>
      <w:r w:rsidR="00903B13">
        <w:rPr>
          <w:sz w:val="26"/>
          <w:szCs w:val="26"/>
        </w:rPr>
        <w:t>с</w:t>
      </w:r>
      <w:r w:rsidR="00903B13" w:rsidRPr="00462FCD">
        <w:rPr>
          <w:sz w:val="26"/>
          <w:szCs w:val="26"/>
        </w:rPr>
        <w:t xml:space="preserve">убсидии и в течение 5 рабочих дней направляет получателю </w:t>
      </w:r>
      <w:r w:rsidR="00903B13">
        <w:rPr>
          <w:sz w:val="26"/>
          <w:szCs w:val="26"/>
        </w:rPr>
        <w:t>с</w:t>
      </w:r>
      <w:r w:rsidR="00903B13" w:rsidRPr="00462FCD">
        <w:rPr>
          <w:sz w:val="26"/>
          <w:szCs w:val="26"/>
        </w:rPr>
        <w:t xml:space="preserve">убсидии акт о нарушении условий предоставления </w:t>
      </w:r>
      <w:r w:rsidR="00903B13">
        <w:rPr>
          <w:sz w:val="26"/>
          <w:szCs w:val="26"/>
        </w:rPr>
        <w:t>с</w:t>
      </w:r>
      <w:r w:rsidR="00903B13" w:rsidRPr="00462FCD">
        <w:rPr>
          <w:sz w:val="26"/>
          <w:szCs w:val="26"/>
        </w:rPr>
        <w:t>убсидии (далее - акт), в котором указываются выявленные нарушения и сроки их устранения.</w:t>
      </w:r>
    </w:p>
    <w:p w:rsidR="00903B13" w:rsidRPr="00011C98" w:rsidRDefault="00CF1EAD" w:rsidP="00CF1EA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="00903B13" w:rsidRPr="00011C98">
        <w:rPr>
          <w:sz w:val="26"/>
          <w:szCs w:val="26"/>
        </w:rPr>
        <w:t xml:space="preserve">В случае неустранения нарушений в сроки, указанные в акте, </w:t>
      </w:r>
      <w:r w:rsidR="00903B13">
        <w:rPr>
          <w:sz w:val="26"/>
          <w:szCs w:val="26"/>
        </w:rPr>
        <w:t>г</w:t>
      </w:r>
      <w:r w:rsidR="00903B13" w:rsidRPr="00011C98">
        <w:rPr>
          <w:sz w:val="26"/>
          <w:szCs w:val="26"/>
        </w:rPr>
        <w:t>лавный распорядитель принимает решение о возврате в городской бюджет предоставленной субсидии, оформленное в виде требования о возврате субсиди</w:t>
      </w:r>
      <w:r w:rsidR="00D61490">
        <w:rPr>
          <w:sz w:val="26"/>
          <w:szCs w:val="26"/>
        </w:rPr>
        <w:t>и</w:t>
      </w:r>
      <w:r w:rsidR="00903B13" w:rsidRPr="00011C98">
        <w:rPr>
          <w:sz w:val="26"/>
          <w:szCs w:val="26"/>
        </w:rPr>
        <w:t xml:space="preserve">, содержащего сумму, сроки, код бюджетной классификации Российской </w:t>
      </w:r>
      <w:r w:rsidR="00903B13" w:rsidRPr="00011C98">
        <w:rPr>
          <w:sz w:val="26"/>
          <w:szCs w:val="26"/>
        </w:rPr>
        <w:lastRenderedPageBreak/>
        <w:t>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903B13" w:rsidRPr="00011C98" w:rsidRDefault="00CF1EAD" w:rsidP="00CF1E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>
        <w:rPr>
          <w:sz w:val="26"/>
          <w:szCs w:val="26"/>
        </w:rPr>
        <w:tab/>
      </w:r>
      <w:r w:rsidR="00903B13" w:rsidRPr="00011C98">
        <w:rPr>
          <w:sz w:val="26"/>
          <w:szCs w:val="26"/>
        </w:rPr>
        <w:t>В течение 5 рабочих дней с даты подписания требование направляется получателю субсидии.</w:t>
      </w:r>
    </w:p>
    <w:p w:rsidR="00903B13" w:rsidRDefault="00903B13" w:rsidP="00CF1EAD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5.8</w:t>
      </w:r>
      <w:r w:rsidR="00CF1EAD">
        <w:rPr>
          <w:sz w:val="26"/>
        </w:rPr>
        <w:t>.</w:t>
      </w:r>
      <w:r w:rsidR="00CF1EAD">
        <w:rPr>
          <w:sz w:val="26"/>
        </w:rPr>
        <w:tab/>
      </w:r>
      <w:r>
        <w:rPr>
          <w:sz w:val="26"/>
        </w:rPr>
        <w:t>Субсидия, подлежит возврату в бюджет муниципального образования в течение 15 дней после получения требования получателем субсидии.</w:t>
      </w:r>
    </w:p>
    <w:p w:rsidR="00903B13" w:rsidRPr="00011C98" w:rsidRDefault="00903B13" w:rsidP="00CF1E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78"/>
      <w:bookmarkStart w:id="2" w:name="Par179"/>
      <w:bookmarkEnd w:id="1"/>
      <w:bookmarkEnd w:id="2"/>
      <w:r>
        <w:rPr>
          <w:sz w:val="26"/>
          <w:szCs w:val="26"/>
        </w:rPr>
        <w:t>5.9.</w:t>
      </w:r>
      <w:r w:rsidR="00CF1EAD">
        <w:rPr>
          <w:sz w:val="26"/>
          <w:szCs w:val="26"/>
        </w:rPr>
        <w:tab/>
      </w:r>
      <w:r w:rsidRPr="00011C98">
        <w:rPr>
          <w:sz w:val="26"/>
          <w:szCs w:val="26"/>
        </w:rPr>
        <w:t xml:space="preserve">В случае неисполнения получателем </w:t>
      </w:r>
      <w:r>
        <w:rPr>
          <w:sz w:val="26"/>
          <w:szCs w:val="26"/>
        </w:rPr>
        <w:t>с</w:t>
      </w:r>
      <w:r w:rsidRPr="00011C98">
        <w:rPr>
          <w:sz w:val="26"/>
          <w:szCs w:val="26"/>
        </w:rPr>
        <w:t xml:space="preserve">убсидии требования о возврате </w:t>
      </w:r>
      <w:r>
        <w:rPr>
          <w:sz w:val="26"/>
          <w:szCs w:val="26"/>
        </w:rPr>
        <w:t>с</w:t>
      </w:r>
      <w:r w:rsidRPr="00011C98">
        <w:rPr>
          <w:sz w:val="26"/>
          <w:szCs w:val="26"/>
        </w:rPr>
        <w:t xml:space="preserve">убсидии </w:t>
      </w:r>
      <w:r>
        <w:rPr>
          <w:sz w:val="26"/>
          <w:szCs w:val="26"/>
        </w:rPr>
        <w:t xml:space="preserve">главный распорядитель </w:t>
      </w:r>
      <w:r w:rsidRPr="00011C98">
        <w:rPr>
          <w:sz w:val="26"/>
          <w:szCs w:val="26"/>
        </w:rPr>
        <w:t>производит ее взыскание в порядке, установленном законодательством Российской Федерации.</w:t>
      </w:r>
    </w:p>
    <w:p w:rsidR="00903B13" w:rsidRPr="00011C98" w:rsidRDefault="00903B13" w:rsidP="00CF1E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11C98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="00CF1EAD">
        <w:rPr>
          <w:sz w:val="26"/>
          <w:szCs w:val="26"/>
        </w:rPr>
        <w:tab/>
      </w:r>
      <w:r w:rsidRPr="00011C98">
        <w:rPr>
          <w:sz w:val="26"/>
          <w:szCs w:val="26"/>
        </w:rPr>
        <w:t xml:space="preserve">В случае устранения нарушений </w:t>
      </w:r>
      <w:r>
        <w:rPr>
          <w:sz w:val="26"/>
          <w:szCs w:val="26"/>
        </w:rPr>
        <w:t>в</w:t>
      </w:r>
      <w:r w:rsidRPr="00011C98">
        <w:rPr>
          <w:sz w:val="26"/>
          <w:szCs w:val="26"/>
        </w:rPr>
        <w:t xml:space="preserve"> сроки, указанные в акте, </w:t>
      </w:r>
      <w:r>
        <w:rPr>
          <w:sz w:val="26"/>
          <w:szCs w:val="26"/>
        </w:rPr>
        <w:t>главный распорядитель</w:t>
      </w:r>
      <w:r w:rsidRPr="00011C98">
        <w:rPr>
          <w:sz w:val="26"/>
          <w:szCs w:val="26"/>
        </w:rPr>
        <w:t xml:space="preserve"> в течение 5 календарных дней возобновляет предоставление </w:t>
      </w:r>
      <w:r>
        <w:rPr>
          <w:sz w:val="26"/>
          <w:szCs w:val="26"/>
        </w:rPr>
        <w:t>с</w:t>
      </w:r>
      <w:r w:rsidRPr="00011C98">
        <w:rPr>
          <w:sz w:val="26"/>
          <w:szCs w:val="26"/>
        </w:rPr>
        <w:t>убсидии.</w:t>
      </w:r>
    </w:p>
    <w:p w:rsidR="00903B13" w:rsidRPr="00011C98" w:rsidRDefault="00903B13" w:rsidP="00903B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00"/>
        <w:gridCol w:w="35"/>
        <w:gridCol w:w="4835"/>
      </w:tblGrid>
      <w:tr w:rsidR="00903B13" w:rsidTr="00CF1EAD">
        <w:tblPrEx>
          <w:tblCellMar>
            <w:top w:w="0" w:type="dxa"/>
            <w:bottom w:w="0" w:type="dxa"/>
          </w:tblCellMar>
        </w:tblPrEx>
        <w:tc>
          <w:tcPr>
            <w:tcW w:w="4736" w:type="dxa"/>
            <w:gridSpan w:val="2"/>
          </w:tcPr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835" w:type="dxa"/>
          </w:tcPr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</w:p>
          <w:p w:rsidR="00903B13" w:rsidRPr="007B34C8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 w:rsidRPr="007B34C8">
              <w:rPr>
                <w:sz w:val="26"/>
              </w:rPr>
              <w:lastRenderedPageBreak/>
              <w:t>Приложение 1</w:t>
            </w: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 w:rsidRPr="007B34C8">
              <w:rPr>
                <w:sz w:val="26"/>
              </w:rPr>
              <w:t xml:space="preserve">к Порядку предоставления субсидий </w:t>
            </w:r>
            <w:r>
              <w:rPr>
                <w:sz w:val="26"/>
              </w:rPr>
              <w:t xml:space="preserve">на возмещение части арендных платежей за пользование нежилыми помещениями немуниципальной формы собственности </w:t>
            </w:r>
            <w:r w:rsidRPr="007B34C8">
              <w:rPr>
                <w:sz w:val="26"/>
              </w:rPr>
              <w:t xml:space="preserve">субъектам малого и среднего предпринимательства </w:t>
            </w:r>
          </w:p>
          <w:p w:rsidR="00D61490" w:rsidRPr="007B34C8" w:rsidRDefault="00D61490" w:rsidP="00CF1EAD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903B13" w:rsidTr="00CF1EAD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:rsidR="00903B13" w:rsidRDefault="00903B13" w:rsidP="00CF1EA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70" w:type="dxa"/>
            <w:gridSpan w:val="2"/>
          </w:tcPr>
          <w:p w:rsidR="00903B13" w:rsidRDefault="00903B13" w:rsidP="00CF1E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Главе Администрации МО</w:t>
            </w:r>
          </w:p>
          <w:p w:rsidR="00903B13" w:rsidRDefault="00903B13" w:rsidP="00CF1E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"Городской округ "Город Нарьян-Мар"</w:t>
            </w:r>
          </w:p>
          <w:p w:rsidR="00903B13" w:rsidRDefault="00903B13" w:rsidP="00CF1EA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___________________________</w:t>
            </w:r>
          </w:p>
          <w:p w:rsidR="00903B13" w:rsidRPr="00810CDB" w:rsidRDefault="00903B13" w:rsidP="00CF1EAD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810CDB">
              <w:rPr>
                <w:sz w:val="26"/>
              </w:rPr>
              <w:t>от _________________________</w:t>
            </w:r>
          </w:p>
          <w:p w:rsidR="00903B13" w:rsidRDefault="00903B13" w:rsidP="00CF1EAD">
            <w:pPr>
              <w:autoSpaceDE w:val="0"/>
              <w:autoSpaceDN w:val="0"/>
              <w:adjustRightInd w:val="0"/>
              <w:jc w:val="right"/>
            </w:pPr>
            <w:r w:rsidRPr="00810CDB">
              <w:rPr>
                <w:sz w:val="26"/>
              </w:rPr>
              <w:t>_____________________</w:t>
            </w:r>
          </w:p>
        </w:tc>
      </w:tr>
    </w:tbl>
    <w:p w:rsidR="00903B13" w:rsidRDefault="00903B13" w:rsidP="00903B13">
      <w:pPr>
        <w:autoSpaceDE w:val="0"/>
        <w:autoSpaceDN w:val="0"/>
        <w:adjustRightInd w:val="0"/>
        <w:jc w:val="right"/>
      </w:pPr>
    </w:p>
    <w:p w:rsidR="00903B13" w:rsidRDefault="00903B13" w:rsidP="00903B1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ЗАЯВЛЕНИЕ</w:t>
      </w:r>
    </w:p>
    <w:p w:rsidR="00903B13" w:rsidRDefault="00903B13" w:rsidP="00903B13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получение субсидии</w:t>
      </w:r>
    </w:p>
    <w:p w:rsidR="00903B13" w:rsidRDefault="00903B13" w:rsidP="00903B13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903B13" w:rsidRDefault="00903B13" w:rsidP="00903B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соответствии с постановлением Администрации МО "Городской округ "Город Нарьян-Мар" от "___" __________ 20</w:t>
      </w:r>
      <w:r w:rsidR="00E11E87">
        <w:rPr>
          <w:rFonts w:ascii="Times New Roman" w:hAnsi="Times New Roman" w:cs="Times New Roman"/>
          <w:sz w:val="26"/>
          <w:u w:val="single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№ ______ "Об утверждении Порядка предоставления </w:t>
      </w:r>
      <w:r w:rsidRPr="007B34C8">
        <w:rPr>
          <w:rFonts w:ascii="Times New Roman" w:hAnsi="Times New Roman"/>
          <w:sz w:val="26"/>
        </w:rPr>
        <w:t xml:space="preserve">субсидий </w:t>
      </w:r>
      <w:r>
        <w:rPr>
          <w:rFonts w:ascii="Times New Roman" w:hAnsi="Times New Roman"/>
          <w:sz w:val="26"/>
        </w:rPr>
        <w:t xml:space="preserve">на возмещение части арендных платежей за пользование нежилыми помещениями немуниципальной формы собственности </w:t>
      </w:r>
      <w:r w:rsidRPr="007B34C8">
        <w:rPr>
          <w:rFonts w:ascii="Times New Roman" w:hAnsi="Times New Roman"/>
          <w:sz w:val="26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6"/>
        </w:rPr>
        <w:t>", прошу предоставить субсидию на возмещение части затрат, связанных с оплатой арендных платежей в период с "__"______________20___- по "___"_________________20__ в размере: ___________________________________________________________________ руб.</w:t>
      </w:r>
    </w:p>
    <w:p w:rsidR="00903B13" w:rsidRDefault="00903B13" w:rsidP="00903B1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903B13" w:rsidRDefault="00903B13" w:rsidP="00903B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Дата регистрации субъекта малого и среднего предпринимательства, основной государственный регистрационный номер, наименование органа, выдавшего свидетельство о государственной регистрации: 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Место нахождения юридического лица (индивидуального предпринимателя)_______________________________________________________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Место осуществления предпринимательской деятельности_____________________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Банковские реквизиты: ___________________________________________________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Основной вид деятельности: 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Телефон, факс: __________________________________________________________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Электронная почта: ______________________________________________________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Прилагаемые документы на _____ листах.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03B13" w:rsidRPr="00D47E25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E25">
        <w:rPr>
          <w:rFonts w:ascii="Times New Roman" w:hAnsi="Times New Roman" w:cs="Times New Roman"/>
          <w:sz w:val="26"/>
          <w:szCs w:val="26"/>
        </w:rPr>
        <w:t xml:space="preserve">    "___" __________ 20__ г.</w:t>
      </w:r>
    </w:p>
    <w:p w:rsidR="00903B13" w:rsidRPr="00D47E25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03B13" w:rsidRPr="00D47E25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E25">
        <w:rPr>
          <w:rFonts w:ascii="Times New Roman" w:hAnsi="Times New Roman" w:cs="Times New Roman"/>
          <w:sz w:val="26"/>
          <w:szCs w:val="26"/>
        </w:rPr>
        <w:t xml:space="preserve">    Руководитель             _______________    ___________________________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17C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C17C2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</w:t>
      </w:r>
      <w:r w:rsidRPr="004C17C2">
        <w:rPr>
          <w:rFonts w:ascii="Times New Roman" w:hAnsi="Times New Roman" w:cs="Times New Roman"/>
        </w:rPr>
        <w:t xml:space="preserve">     (расшифровка подписи)</w:t>
      </w: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3B13" w:rsidRDefault="00903B13" w:rsidP="00903B1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80843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№</w:t>
      </w:r>
      <w:r w:rsidRPr="00780843">
        <w:rPr>
          <w:bCs/>
          <w:sz w:val="26"/>
          <w:szCs w:val="26"/>
        </w:rPr>
        <w:t xml:space="preserve"> 2</w:t>
      </w: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sz w:val="26"/>
        </w:rPr>
      </w:pPr>
      <w:r w:rsidRPr="007B34C8">
        <w:rPr>
          <w:sz w:val="26"/>
        </w:rPr>
        <w:t xml:space="preserve">к Порядку предоставления субсидий </w:t>
      </w: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 xml:space="preserve">на возмещение части арендных платежей </w:t>
      </w: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>за пользование нежилыми помещениями</w:t>
      </w: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 xml:space="preserve"> немуниципальной формы собственности </w:t>
      </w:r>
    </w:p>
    <w:p w:rsidR="00903B13" w:rsidRDefault="00903B13" w:rsidP="00903B13">
      <w:pPr>
        <w:autoSpaceDE w:val="0"/>
        <w:autoSpaceDN w:val="0"/>
        <w:adjustRightInd w:val="0"/>
        <w:jc w:val="right"/>
        <w:outlineLvl w:val="0"/>
        <w:rPr>
          <w:sz w:val="26"/>
        </w:rPr>
      </w:pPr>
      <w:r w:rsidRPr="007B34C8">
        <w:rPr>
          <w:sz w:val="26"/>
        </w:rPr>
        <w:t>субъектам малого и среднего</w:t>
      </w:r>
    </w:p>
    <w:p w:rsidR="00903B13" w:rsidRPr="00780843" w:rsidRDefault="00903B13" w:rsidP="00903B13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7B34C8">
        <w:rPr>
          <w:sz w:val="26"/>
        </w:rPr>
        <w:t xml:space="preserve"> предпринимательства</w:t>
      </w:r>
    </w:p>
    <w:p w:rsidR="00903B13" w:rsidRPr="0064556A" w:rsidRDefault="00903B13" w:rsidP="00903B1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3B13" w:rsidRPr="00780843" w:rsidRDefault="00903B13" w:rsidP="00903B1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903B13" w:rsidRPr="00780843" w:rsidRDefault="00903B13" w:rsidP="00903B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03B13" w:rsidRPr="003A4397" w:rsidRDefault="00903B13" w:rsidP="00903B1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94"/>
      <w:bookmarkEnd w:id="3"/>
      <w:r w:rsidRPr="00780843">
        <w:rPr>
          <w:sz w:val="26"/>
          <w:szCs w:val="26"/>
        </w:rPr>
        <w:t xml:space="preserve">Расчет размера субсидии </w:t>
      </w:r>
    </w:p>
    <w:p w:rsidR="00903B13" w:rsidRPr="003A4397" w:rsidRDefault="00903B13" w:rsidP="00903B1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03B13" w:rsidRDefault="00903B13" w:rsidP="00903B13">
      <w:pPr>
        <w:autoSpaceDE w:val="0"/>
        <w:autoSpaceDN w:val="0"/>
        <w:adjustRightInd w:val="0"/>
        <w:rPr>
          <w:sz w:val="26"/>
          <w:szCs w:val="26"/>
        </w:rPr>
      </w:pPr>
      <w:r w:rsidRPr="003A439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Pr="003A4397">
        <w:rPr>
          <w:sz w:val="26"/>
          <w:szCs w:val="26"/>
        </w:rPr>
        <w:t xml:space="preserve">   </w:t>
      </w:r>
    </w:p>
    <w:p w:rsidR="00903B13" w:rsidRDefault="00903B13" w:rsidP="00903B1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03B13" w:rsidRPr="003A4397" w:rsidRDefault="00903B13" w:rsidP="00903B13">
      <w:pPr>
        <w:autoSpaceDE w:val="0"/>
        <w:autoSpaceDN w:val="0"/>
        <w:adjustRightInd w:val="0"/>
        <w:rPr>
          <w:sz w:val="18"/>
          <w:szCs w:val="18"/>
        </w:rPr>
      </w:pPr>
      <w:r w:rsidRPr="003370A2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</w:t>
      </w:r>
      <w:r w:rsidRPr="003370A2">
        <w:rPr>
          <w:sz w:val="18"/>
          <w:szCs w:val="18"/>
        </w:rPr>
        <w:t xml:space="preserve">  </w:t>
      </w:r>
      <w:r w:rsidRPr="003A4397">
        <w:rPr>
          <w:sz w:val="18"/>
          <w:szCs w:val="18"/>
        </w:rPr>
        <w:t xml:space="preserve"> (наименование заявителя)</w:t>
      </w:r>
    </w:p>
    <w:p w:rsidR="00903B13" w:rsidRPr="003A4397" w:rsidRDefault="00903B13" w:rsidP="00903B13">
      <w:pPr>
        <w:autoSpaceDE w:val="0"/>
        <w:autoSpaceDN w:val="0"/>
        <w:adjustRightInd w:val="0"/>
        <w:rPr>
          <w:sz w:val="26"/>
          <w:szCs w:val="26"/>
        </w:rPr>
      </w:pPr>
      <w:r w:rsidRPr="003A4397">
        <w:rPr>
          <w:sz w:val="26"/>
          <w:szCs w:val="26"/>
        </w:rPr>
        <w:t xml:space="preserve">Сумма </w:t>
      </w:r>
      <w:r>
        <w:rPr>
          <w:sz w:val="26"/>
          <w:szCs w:val="26"/>
        </w:rPr>
        <w:t xml:space="preserve"> по договору аренды _______________________________________________</w:t>
      </w:r>
    </w:p>
    <w:p w:rsidR="00903B13" w:rsidRDefault="00903B13" w:rsidP="00903B13">
      <w:pPr>
        <w:autoSpaceDE w:val="0"/>
        <w:autoSpaceDN w:val="0"/>
        <w:adjustRightInd w:val="0"/>
        <w:rPr>
          <w:sz w:val="26"/>
          <w:szCs w:val="26"/>
        </w:rPr>
      </w:pPr>
    </w:p>
    <w:p w:rsidR="00903B13" w:rsidRPr="003A4397" w:rsidRDefault="00903B13" w:rsidP="00903B13">
      <w:pPr>
        <w:autoSpaceDE w:val="0"/>
        <w:autoSpaceDN w:val="0"/>
        <w:adjustRightInd w:val="0"/>
        <w:rPr>
          <w:sz w:val="26"/>
          <w:szCs w:val="26"/>
        </w:rPr>
      </w:pPr>
      <w:r w:rsidRPr="003A4397">
        <w:rPr>
          <w:sz w:val="26"/>
          <w:szCs w:val="26"/>
        </w:rPr>
        <w:t xml:space="preserve">Срок договора </w:t>
      </w:r>
      <w:r>
        <w:rPr>
          <w:sz w:val="26"/>
          <w:szCs w:val="26"/>
        </w:rPr>
        <w:t>аренды_______</w:t>
      </w:r>
      <w:r w:rsidRPr="003A4397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</w:t>
      </w:r>
      <w:r w:rsidRPr="003A4397">
        <w:rPr>
          <w:sz w:val="26"/>
          <w:szCs w:val="26"/>
        </w:rPr>
        <w:t>_________</w:t>
      </w:r>
    </w:p>
    <w:p w:rsidR="00903B13" w:rsidRPr="003A4397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B13" w:rsidRPr="003A4397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35"/>
        <w:gridCol w:w="2127"/>
        <w:gridCol w:w="2126"/>
      </w:tblGrid>
      <w:tr w:rsidR="00903B13" w:rsidRPr="003A4397" w:rsidTr="00CF1E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Сумма, исходя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из которой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начисляется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субсидия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(рублей)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Период,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за который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начисляется</w:t>
            </w:r>
          </w:p>
          <w:p w:rsidR="00903B13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субсидия</w:t>
            </w:r>
            <w:r>
              <w:rPr>
                <w:sz w:val="26"/>
                <w:szCs w:val="26"/>
              </w:rPr>
              <w:t xml:space="preserve"> (3 месяца)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Размер субсидии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(рублей)</w:t>
            </w:r>
          </w:p>
          <w:p w:rsidR="00903B13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 xml:space="preserve">гр. 1 х </w:t>
            </w:r>
            <w:r>
              <w:rPr>
                <w:sz w:val="26"/>
                <w:szCs w:val="26"/>
              </w:rPr>
              <w:t>20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-------------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4397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B13" w:rsidRDefault="00903B13" w:rsidP="00CF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Субсидия, полученная из городского бюджета</w:t>
            </w:r>
          </w:p>
          <w:p w:rsidR="00903B13" w:rsidRDefault="00903B13" w:rsidP="00CF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с_____ по _____</w:t>
            </w:r>
          </w:p>
          <w:p w:rsidR="00903B13" w:rsidRDefault="00903B13" w:rsidP="00CF1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03B13" w:rsidRPr="003A4397" w:rsidTr="00CF1EAD">
        <w:tblPrEx>
          <w:tblCellMar>
            <w:top w:w="0" w:type="dxa"/>
            <w:bottom w:w="0" w:type="dxa"/>
          </w:tblCellMar>
        </w:tblPrEx>
        <w:trPr>
          <w:trHeight w:val="21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397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39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03B13" w:rsidRPr="003A4397" w:rsidTr="00CF1EAD">
        <w:tblPrEx>
          <w:tblCellMar>
            <w:top w:w="0" w:type="dxa"/>
            <w:bottom w:w="0" w:type="dxa"/>
          </w:tblCellMar>
        </w:tblPrEx>
        <w:trPr>
          <w:trHeight w:val="408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13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3B13" w:rsidRPr="003A4397" w:rsidRDefault="00903B13" w:rsidP="00CF1E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03B13" w:rsidRPr="003A4397" w:rsidRDefault="00903B13" w:rsidP="00903B1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3B13" w:rsidRPr="00780843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B13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B13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B13" w:rsidRPr="00780843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0843">
        <w:rPr>
          <w:sz w:val="26"/>
          <w:szCs w:val="26"/>
        </w:rPr>
        <w:t>"____" ______________ 20___ г.</w:t>
      </w:r>
    </w:p>
    <w:p w:rsidR="00903B13" w:rsidRPr="00780843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B13" w:rsidRPr="00780843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0843">
        <w:rPr>
          <w:sz w:val="26"/>
          <w:szCs w:val="26"/>
        </w:rPr>
        <w:t xml:space="preserve">    Руководитель       ________________     _______________________________</w:t>
      </w:r>
    </w:p>
    <w:p w:rsidR="00903B13" w:rsidRPr="004315C6" w:rsidRDefault="00903B13" w:rsidP="00903B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15C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</w:t>
      </w:r>
      <w:r w:rsidRPr="004315C6">
        <w:rPr>
          <w:sz w:val="20"/>
          <w:szCs w:val="20"/>
        </w:rPr>
        <w:t xml:space="preserve">    (подпись)            </w:t>
      </w:r>
      <w:r>
        <w:rPr>
          <w:sz w:val="20"/>
          <w:szCs w:val="20"/>
        </w:rPr>
        <w:t xml:space="preserve">                  </w:t>
      </w:r>
      <w:r w:rsidRPr="004315C6">
        <w:rPr>
          <w:sz w:val="20"/>
          <w:szCs w:val="20"/>
        </w:rPr>
        <w:t xml:space="preserve">  (расшифровка подписи)</w:t>
      </w:r>
    </w:p>
    <w:p w:rsidR="00903B13" w:rsidRPr="00780843" w:rsidRDefault="00903B13" w:rsidP="00903B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0843">
        <w:rPr>
          <w:sz w:val="26"/>
          <w:szCs w:val="26"/>
        </w:rPr>
        <w:t xml:space="preserve">    Главный бухгалтер  ________________     _______________________________</w:t>
      </w:r>
    </w:p>
    <w:p w:rsidR="00903B13" w:rsidRPr="004315C6" w:rsidRDefault="00903B13" w:rsidP="00903B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15C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</w:t>
      </w:r>
      <w:r w:rsidRPr="004315C6">
        <w:rPr>
          <w:sz w:val="20"/>
          <w:szCs w:val="20"/>
        </w:rPr>
        <w:t xml:space="preserve">      (подпись)              </w:t>
      </w:r>
      <w:r>
        <w:rPr>
          <w:sz w:val="20"/>
          <w:szCs w:val="20"/>
        </w:rPr>
        <w:t xml:space="preserve">                 </w:t>
      </w:r>
      <w:r w:rsidRPr="004315C6">
        <w:rPr>
          <w:sz w:val="20"/>
          <w:szCs w:val="20"/>
        </w:rPr>
        <w:t>(расшифровка подписи)</w:t>
      </w:r>
    </w:p>
    <w:p w:rsidR="00903B13" w:rsidRPr="00780843" w:rsidRDefault="00903B13" w:rsidP="00903B13">
      <w:pPr>
        <w:autoSpaceDE w:val="0"/>
        <w:autoSpaceDN w:val="0"/>
        <w:adjustRightInd w:val="0"/>
        <w:rPr>
          <w:sz w:val="26"/>
          <w:szCs w:val="26"/>
        </w:rPr>
      </w:pPr>
      <w:r w:rsidRPr="00780843">
        <w:rPr>
          <w:sz w:val="26"/>
          <w:szCs w:val="26"/>
        </w:rPr>
        <w:t xml:space="preserve">    МП</w:t>
      </w:r>
    </w:p>
    <w:p w:rsidR="00903B13" w:rsidRPr="00780843" w:rsidRDefault="00903B13" w:rsidP="00903B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03B13" w:rsidRDefault="00903B13" w:rsidP="00903B13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BD4F40" w:rsidRDefault="00BD4F40" w:rsidP="00BD4F40">
      <w:pPr>
        <w:jc w:val="both"/>
      </w:pPr>
    </w:p>
    <w:sectPr w:rsidR="00BD4F40" w:rsidSect="00903B13">
      <w:type w:val="continuous"/>
      <w:pgSz w:w="11906" w:h="16838" w:code="9"/>
      <w:pgMar w:top="902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1E" w:rsidRDefault="00E0451E">
      <w:r>
        <w:separator/>
      </w:r>
    </w:p>
  </w:endnote>
  <w:endnote w:type="continuationSeparator" w:id="0">
    <w:p w:rsidR="00E0451E" w:rsidRDefault="00E0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1E" w:rsidRDefault="00E0451E">
      <w:r>
        <w:separator/>
      </w:r>
    </w:p>
  </w:footnote>
  <w:footnote w:type="continuationSeparator" w:id="0">
    <w:p w:rsidR="00E0451E" w:rsidRDefault="00E0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90" w:rsidRDefault="00D61490">
    <w:pPr>
      <w:pStyle w:val="a7"/>
      <w:jc w:val="center"/>
    </w:pPr>
    <w:fldSimple w:instr=" PAGE   \* MERGEFORMAT ">
      <w:r w:rsidR="00DB7756">
        <w:rPr>
          <w:noProof/>
        </w:rPr>
        <w:t>7</w:t>
      </w:r>
    </w:fldSimple>
  </w:p>
  <w:p w:rsidR="00D61490" w:rsidRDefault="00D614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A5DD8"/>
    <w:multiLevelType w:val="multilevel"/>
    <w:tmpl w:val="DC78A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870" w:hanging="5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EEE6010"/>
    <w:multiLevelType w:val="hybridMultilevel"/>
    <w:tmpl w:val="13F63952"/>
    <w:lvl w:ilvl="0" w:tplc="86587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E1FB7"/>
    <w:multiLevelType w:val="multilevel"/>
    <w:tmpl w:val="E4A2BC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5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DEA5C1C"/>
    <w:multiLevelType w:val="multilevel"/>
    <w:tmpl w:val="EECCD1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89"/>
        </w:tabs>
        <w:ind w:left="789" w:hanging="435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</w:lvl>
  </w:abstractNum>
  <w:abstractNum w:abstractNumId="7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320D5"/>
    <w:multiLevelType w:val="hybridMultilevel"/>
    <w:tmpl w:val="D0C8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30295F"/>
    <w:multiLevelType w:val="hybridMultilevel"/>
    <w:tmpl w:val="FBC8C76A"/>
    <w:lvl w:ilvl="0" w:tplc="EADA2CA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816775"/>
    <w:multiLevelType w:val="multilevel"/>
    <w:tmpl w:val="A6A0D55C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D0A4CD9"/>
    <w:multiLevelType w:val="multilevel"/>
    <w:tmpl w:val="4D3C5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16A087E"/>
    <w:multiLevelType w:val="multilevel"/>
    <w:tmpl w:val="0E2AC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4">
    <w:nsid w:val="517D6D98"/>
    <w:multiLevelType w:val="multilevel"/>
    <w:tmpl w:val="4F782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5">
    <w:nsid w:val="5C976769"/>
    <w:multiLevelType w:val="hybridMultilevel"/>
    <w:tmpl w:val="B41E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44E06"/>
    <w:multiLevelType w:val="multilevel"/>
    <w:tmpl w:val="F3B85B9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7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0"/>
  </w:num>
  <w:num w:numId="5">
    <w:abstractNumId w:val="18"/>
  </w:num>
  <w:num w:numId="6">
    <w:abstractNumId w:val="27"/>
  </w:num>
  <w:num w:numId="7">
    <w:abstractNumId w:val="15"/>
  </w:num>
  <w:num w:numId="8">
    <w:abstractNumId w:val="10"/>
  </w:num>
  <w:num w:numId="9">
    <w:abstractNumId w:val="32"/>
  </w:num>
  <w:num w:numId="10">
    <w:abstractNumId w:val="8"/>
  </w:num>
  <w:num w:numId="11">
    <w:abstractNumId w:val="7"/>
  </w:num>
  <w:num w:numId="12">
    <w:abstractNumId w:val="31"/>
  </w:num>
  <w:num w:numId="13">
    <w:abstractNumId w:val="19"/>
  </w:num>
  <w:num w:numId="14">
    <w:abstractNumId w:val="14"/>
  </w:num>
  <w:num w:numId="15">
    <w:abstractNumId w:val="22"/>
  </w:num>
  <w:num w:numId="16">
    <w:abstractNumId w:val="29"/>
  </w:num>
  <w:num w:numId="17">
    <w:abstractNumId w:val="11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AD"/>
    <w:rsid w:val="00004357"/>
    <w:rsid w:val="00032200"/>
    <w:rsid w:val="000374CC"/>
    <w:rsid w:val="0004404A"/>
    <w:rsid w:val="00057043"/>
    <w:rsid w:val="000643B5"/>
    <w:rsid w:val="000B345C"/>
    <w:rsid w:val="000B36DD"/>
    <w:rsid w:val="000B4FEC"/>
    <w:rsid w:val="000D5F2B"/>
    <w:rsid w:val="00103B2A"/>
    <w:rsid w:val="00122E92"/>
    <w:rsid w:val="0013142B"/>
    <w:rsid w:val="001402F2"/>
    <w:rsid w:val="00143A25"/>
    <w:rsid w:val="001631B6"/>
    <w:rsid w:val="001830F4"/>
    <w:rsid w:val="001B4BDF"/>
    <w:rsid w:val="001B7D5D"/>
    <w:rsid w:val="001C4110"/>
    <w:rsid w:val="001C4C01"/>
    <w:rsid w:val="001C5D3F"/>
    <w:rsid w:val="001D4BC9"/>
    <w:rsid w:val="001D7788"/>
    <w:rsid w:val="002209E9"/>
    <w:rsid w:val="002234C2"/>
    <w:rsid w:val="00227584"/>
    <w:rsid w:val="00241ABF"/>
    <w:rsid w:val="002612B4"/>
    <w:rsid w:val="00262A58"/>
    <w:rsid w:val="00267D82"/>
    <w:rsid w:val="0028573A"/>
    <w:rsid w:val="002A03EB"/>
    <w:rsid w:val="002C1E5E"/>
    <w:rsid w:val="002D1154"/>
    <w:rsid w:val="002E51AB"/>
    <w:rsid w:val="002F447D"/>
    <w:rsid w:val="003147AD"/>
    <w:rsid w:val="003564E1"/>
    <w:rsid w:val="003605FC"/>
    <w:rsid w:val="003726E4"/>
    <w:rsid w:val="00386F9B"/>
    <w:rsid w:val="003A4164"/>
    <w:rsid w:val="003A495C"/>
    <w:rsid w:val="003D7D7F"/>
    <w:rsid w:val="003E2E14"/>
    <w:rsid w:val="004548F8"/>
    <w:rsid w:val="004631C1"/>
    <w:rsid w:val="0047328B"/>
    <w:rsid w:val="00491DF7"/>
    <w:rsid w:val="00506089"/>
    <w:rsid w:val="00516279"/>
    <w:rsid w:val="00517DA8"/>
    <w:rsid w:val="00530DCE"/>
    <w:rsid w:val="005319F4"/>
    <w:rsid w:val="00545F92"/>
    <w:rsid w:val="005675CB"/>
    <w:rsid w:val="00573D41"/>
    <w:rsid w:val="00590B04"/>
    <w:rsid w:val="005A4C56"/>
    <w:rsid w:val="005A4C79"/>
    <w:rsid w:val="005B2443"/>
    <w:rsid w:val="005C41BE"/>
    <w:rsid w:val="005D10E6"/>
    <w:rsid w:val="005E52E3"/>
    <w:rsid w:val="005F15F1"/>
    <w:rsid w:val="00613A9B"/>
    <w:rsid w:val="0062739D"/>
    <w:rsid w:val="006319C0"/>
    <w:rsid w:val="006357D5"/>
    <w:rsid w:val="006473F1"/>
    <w:rsid w:val="006627CF"/>
    <w:rsid w:val="006A108D"/>
    <w:rsid w:val="006A4815"/>
    <w:rsid w:val="006B1BC2"/>
    <w:rsid w:val="006D4D7A"/>
    <w:rsid w:val="006D6460"/>
    <w:rsid w:val="006E11F0"/>
    <w:rsid w:val="006E1381"/>
    <w:rsid w:val="006F48AC"/>
    <w:rsid w:val="00706B8D"/>
    <w:rsid w:val="00706DF9"/>
    <w:rsid w:val="0071044E"/>
    <w:rsid w:val="00715F1E"/>
    <w:rsid w:val="0072785E"/>
    <w:rsid w:val="0073353B"/>
    <w:rsid w:val="00742860"/>
    <w:rsid w:val="00745C8A"/>
    <w:rsid w:val="00763AD8"/>
    <w:rsid w:val="00793123"/>
    <w:rsid w:val="0079534B"/>
    <w:rsid w:val="007A4096"/>
    <w:rsid w:val="007B372D"/>
    <w:rsid w:val="007B5FA2"/>
    <w:rsid w:val="00801757"/>
    <w:rsid w:val="008070E5"/>
    <w:rsid w:val="00816DA1"/>
    <w:rsid w:val="008212B9"/>
    <w:rsid w:val="0082405E"/>
    <w:rsid w:val="00827E1C"/>
    <w:rsid w:val="00844CB6"/>
    <w:rsid w:val="008773BB"/>
    <w:rsid w:val="008861CE"/>
    <w:rsid w:val="00890639"/>
    <w:rsid w:val="00895809"/>
    <w:rsid w:val="008B46DC"/>
    <w:rsid w:val="008B61DF"/>
    <w:rsid w:val="008D0A32"/>
    <w:rsid w:val="008D4A5F"/>
    <w:rsid w:val="008E0C00"/>
    <w:rsid w:val="00903B13"/>
    <w:rsid w:val="00925FDA"/>
    <w:rsid w:val="00951DA9"/>
    <w:rsid w:val="00995213"/>
    <w:rsid w:val="00996F99"/>
    <w:rsid w:val="009C4B4E"/>
    <w:rsid w:val="009C4F07"/>
    <w:rsid w:val="009C7E99"/>
    <w:rsid w:val="009D7C57"/>
    <w:rsid w:val="009F3479"/>
    <w:rsid w:val="00A031BA"/>
    <w:rsid w:val="00A2471C"/>
    <w:rsid w:val="00A27F87"/>
    <w:rsid w:val="00A36E24"/>
    <w:rsid w:val="00A429A1"/>
    <w:rsid w:val="00A64D10"/>
    <w:rsid w:val="00A71391"/>
    <w:rsid w:val="00A85BC4"/>
    <w:rsid w:val="00AA1E96"/>
    <w:rsid w:val="00AA2010"/>
    <w:rsid w:val="00AB1D92"/>
    <w:rsid w:val="00AD0E40"/>
    <w:rsid w:val="00B00831"/>
    <w:rsid w:val="00B176BA"/>
    <w:rsid w:val="00B17E40"/>
    <w:rsid w:val="00B27F48"/>
    <w:rsid w:val="00B304DA"/>
    <w:rsid w:val="00B31A0A"/>
    <w:rsid w:val="00B475F6"/>
    <w:rsid w:val="00B644B9"/>
    <w:rsid w:val="00B84FB0"/>
    <w:rsid w:val="00BA1505"/>
    <w:rsid w:val="00BA1E0C"/>
    <w:rsid w:val="00BD4F40"/>
    <w:rsid w:val="00BD7C12"/>
    <w:rsid w:val="00BD7EFF"/>
    <w:rsid w:val="00BE09E5"/>
    <w:rsid w:val="00BE1C10"/>
    <w:rsid w:val="00C01B0F"/>
    <w:rsid w:val="00C20F74"/>
    <w:rsid w:val="00C23DFB"/>
    <w:rsid w:val="00C3354E"/>
    <w:rsid w:val="00C40C51"/>
    <w:rsid w:val="00C40F48"/>
    <w:rsid w:val="00C479AC"/>
    <w:rsid w:val="00C70646"/>
    <w:rsid w:val="00C710F2"/>
    <w:rsid w:val="00C82785"/>
    <w:rsid w:val="00CD1C99"/>
    <w:rsid w:val="00CE6567"/>
    <w:rsid w:val="00CF1EAD"/>
    <w:rsid w:val="00CF6783"/>
    <w:rsid w:val="00D02AE0"/>
    <w:rsid w:val="00D031FB"/>
    <w:rsid w:val="00D1330E"/>
    <w:rsid w:val="00D17D90"/>
    <w:rsid w:val="00D23BB9"/>
    <w:rsid w:val="00D250A5"/>
    <w:rsid w:val="00D504DF"/>
    <w:rsid w:val="00D53F09"/>
    <w:rsid w:val="00D61490"/>
    <w:rsid w:val="00D914E0"/>
    <w:rsid w:val="00D96810"/>
    <w:rsid w:val="00DA6E96"/>
    <w:rsid w:val="00DA7E13"/>
    <w:rsid w:val="00DB7756"/>
    <w:rsid w:val="00DE70D3"/>
    <w:rsid w:val="00E0451E"/>
    <w:rsid w:val="00E061A8"/>
    <w:rsid w:val="00E11E87"/>
    <w:rsid w:val="00E13627"/>
    <w:rsid w:val="00E16F26"/>
    <w:rsid w:val="00E2726C"/>
    <w:rsid w:val="00E33214"/>
    <w:rsid w:val="00E4686D"/>
    <w:rsid w:val="00E63B28"/>
    <w:rsid w:val="00EA19F7"/>
    <w:rsid w:val="00EA355E"/>
    <w:rsid w:val="00EA7D29"/>
    <w:rsid w:val="00EC1455"/>
    <w:rsid w:val="00F06225"/>
    <w:rsid w:val="00F33490"/>
    <w:rsid w:val="00F6120C"/>
    <w:rsid w:val="00F675BB"/>
    <w:rsid w:val="00F67B80"/>
    <w:rsid w:val="00F72057"/>
    <w:rsid w:val="00F9217F"/>
    <w:rsid w:val="00FD0DC5"/>
    <w:rsid w:val="00FE0D53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4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23DFB"/>
    <w:pPr>
      <w:ind w:right="4805"/>
    </w:pPr>
    <w:rPr>
      <w:bCs/>
      <w:sz w:val="26"/>
    </w:rPr>
  </w:style>
  <w:style w:type="paragraph" w:styleId="a4">
    <w:name w:val="Body Text Indent"/>
    <w:basedOn w:val="a"/>
    <w:rsid w:val="00C23DFB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0">
    <w:name w:val="Body Text 2"/>
    <w:basedOn w:val="a"/>
    <w:rsid w:val="00C23DFB"/>
    <w:pPr>
      <w:spacing w:after="120" w:line="480" w:lineRule="auto"/>
    </w:pPr>
  </w:style>
  <w:style w:type="paragraph" w:styleId="a5">
    <w:name w:val="Plain Text"/>
    <w:basedOn w:val="a"/>
    <w:rsid w:val="00D53F09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06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A4815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CD1C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1C99"/>
  </w:style>
  <w:style w:type="paragraph" w:styleId="21">
    <w:name w:val="Body Text Indent 2"/>
    <w:basedOn w:val="a"/>
    <w:rsid w:val="001631B6"/>
    <w:pPr>
      <w:spacing w:after="120" w:line="480" w:lineRule="auto"/>
      <w:ind w:left="283"/>
    </w:pPr>
  </w:style>
  <w:style w:type="paragraph" w:customStyle="1" w:styleId="ConsPlusNormal">
    <w:name w:val="ConsPlusNormal"/>
    <w:rsid w:val="006B1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B1BC2"/>
    <w:rPr>
      <w:sz w:val="24"/>
      <w:szCs w:val="24"/>
    </w:rPr>
  </w:style>
  <w:style w:type="paragraph" w:styleId="aa">
    <w:name w:val="footer"/>
    <w:basedOn w:val="a"/>
    <w:link w:val="ab"/>
    <w:rsid w:val="006B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BC2"/>
    <w:rPr>
      <w:sz w:val="24"/>
      <w:szCs w:val="24"/>
    </w:rPr>
  </w:style>
  <w:style w:type="paragraph" w:customStyle="1" w:styleId="ConsPlusCell">
    <w:name w:val="ConsPlusCell"/>
    <w:rsid w:val="00951DA9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Title"/>
    <w:basedOn w:val="a"/>
    <w:link w:val="ad"/>
    <w:qFormat/>
    <w:rsid w:val="00996F99"/>
    <w:pPr>
      <w:jc w:val="center"/>
    </w:pPr>
    <w:rPr>
      <w:b/>
      <w:sz w:val="26"/>
      <w:szCs w:val="28"/>
    </w:rPr>
  </w:style>
  <w:style w:type="character" w:customStyle="1" w:styleId="ad">
    <w:name w:val="Название Знак"/>
    <w:basedOn w:val="a0"/>
    <w:link w:val="ac"/>
    <w:rsid w:val="00996F99"/>
    <w:rPr>
      <w:b/>
      <w:sz w:val="26"/>
      <w:szCs w:val="28"/>
    </w:rPr>
  </w:style>
  <w:style w:type="paragraph" w:styleId="30">
    <w:name w:val="Body Text 3"/>
    <w:basedOn w:val="a"/>
    <w:link w:val="31"/>
    <w:rsid w:val="00706B8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06B8D"/>
    <w:rPr>
      <w:sz w:val="16"/>
      <w:szCs w:val="16"/>
    </w:rPr>
  </w:style>
  <w:style w:type="paragraph" w:customStyle="1" w:styleId="ConsPlusTitle">
    <w:name w:val="ConsPlusTitle"/>
    <w:rsid w:val="00903B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207758248114BC128CDC37BD8D26A03C992AB59013AB14F4626A8FD24F0AA5FF76A85767B276EuBF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vet\obmen\&#1064;&#1072;&#1073;&#1083;&#1086;&#1085;&#1099;-&#1040;&#1076;&#1084;\&#1064;&#1072;&#1073;&#1083;&#1086;&#1085;&#1099;%20&#1040;&#1076;&#1084;&#1080;&#1085;&#1080;&#1089;&#1090;&#1088;&#1072;&#1094;&#1080;&#1080;\&#1087;&#1086;&#1089;&#1090;&#1072;&#1085;&#1086;&#1074;&#1083;.%20&#1040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 Адм</Template>
  <TotalTime>1</TotalTime>
  <Pages>8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17355</CharactersWithSpaces>
  <SharedDoc>false</SharedDoc>
  <HLinks>
    <vt:vector size="12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consultantplus://offline/ref=AAC207758248114BC128CDC37BD8D26A03C992AB59013AB14F4626A8FD24F0AA5FF76A85767B276EuBF9H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Ekonom3</cp:lastModifiedBy>
  <cp:revision>2</cp:revision>
  <cp:lastPrinted>2013-11-27T12:43:00Z</cp:lastPrinted>
  <dcterms:created xsi:type="dcterms:W3CDTF">2015-08-12T09:11:00Z</dcterms:created>
  <dcterms:modified xsi:type="dcterms:W3CDTF">2015-08-12T09:11:00Z</dcterms:modified>
</cp:coreProperties>
</file>