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68" w:rsidRPr="00AA35A4" w:rsidRDefault="00E61F9A" w:rsidP="00C53086">
      <w:pPr>
        <w:spacing w:before="0"/>
        <w:rPr>
          <w:rFonts w:ascii="Times New Roman" w:hAnsi="Times New Roman"/>
          <w:b/>
          <w:sz w:val="26"/>
          <w:szCs w:val="26"/>
        </w:rPr>
      </w:pPr>
      <w:r w:rsidRPr="00AA35A4">
        <w:rPr>
          <w:rFonts w:ascii="Times New Roman" w:hAnsi="Times New Roman"/>
          <w:b/>
          <w:sz w:val="26"/>
          <w:szCs w:val="26"/>
        </w:rPr>
        <w:t xml:space="preserve">Сводка предложений </w:t>
      </w:r>
    </w:p>
    <w:p w:rsidR="00481A08" w:rsidRPr="00AA35A4" w:rsidRDefault="00E61F9A" w:rsidP="00C53086">
      <w:pPr>
        <w:spacing w:before="0"/>
        <w:rPr>
          <w:rFonts w:ascii="Times New Roman" w:hAnsi="Times New Roman"/>
          <w:b/>
          <w:sz w:val="26"/>
          <w:szCs w:val="26"/>
        </w:rPr>
      </w:pPr>
      <w:r w:rsidRPr="00AA35A4">
        <w:rPr>
          <w:rFonts w:ascii="Times New Roman" w:hAnsi="Times New Roman"/>
          <w:b/>
          <w:sz w:val="26"/>
          <w:szCs w:val="26"/>
        </w:rPr>
        <w:t xml:space="preserve">к проекту </w:t>
      </w:r>
      <w:r w:rsidR="008339CD" w:rsidRPr="00AA35A4">
        <w:rPr>
          <w:rFonts w:ascii="Times New Roman" w:hAnsi="Times New Roman"/>
          <w:b/>
          <w:sz w:val="26"/>
          <w:szCs w:val="26"/>
        </w:rPr>
        <w:t>постановления Администрации МО "Г</w:t>
      </w:r>
      <w:r w:rsidR="00D26DB9" w:rsidRPr="00AA35A4">
        <w:rPr>
          <w:rFonts w:ascii="Times New Roman" w:hAnsi="Times New Roman"/>
          <w:b/>
          <w:sz w:val="26"/>
          <w:szCs w:val="26"/>
        </w:rPr>
        <w:t>ородско</w:t>
      </w:r>
      <w:r w:rsidR="008339CD" w:rsidRPr="00AA35A4">
        <w:rPr>
          <w:rFonts w:ascii="Times New Roman" w:hAnsi="Times New Roman"/>
          <w:b/>
          <w:sz w:val="26"/>
          <w:szCs w:val="26"/>
        </w:rPr>
        <w:t>й</w:t>
      </w:r>
      <w:r w:rsidR="00922A15" w:rsidRPr="00AA35A4">
        <w:rPr>
          <w:rFonts w:ascii="Times New Roman" w:hAnsi="Times New Roman"/>
          <w:b/>
          <w:sz w:val="26"/>
          <w:szCs w:val="26"/>
        </w:rPr>
        <w:t xml:space="preserve"> округ "Город Нарьян-Мар" "</w:t>
      </w:r>
      <w:r w:rsidR="008339CD" w:rsidRPr="00AA35A4">
        <w:rPr>
          <w:rFonts w:ascii="Times New Roman" w:hAnsi="Times New Roman"/>
          <w:b/>
          <w:sz w:val="26"/>
          <w:szCs w:val="26"/>
        </w:rPr>
        <w:t xml:space="preserve">Об утверждении </w:t>
      </w:r>
      <w:r w:rsidR="0065306B" w:rsidRPr="00AA35A4">
        <w:rPr>
          <w:rFonts w:ascii="Times New Roman" w:hAnsi="Times New Roman"/>
          <w:b/>
          <w:sz w:val="26"/>
          <w:szCs w:val="26"/>
        </w:rPr>
        <w:t>положения "О порядке проведения аукциона на право заключения договора на установку и эксплуатацию рекламных конструкций</w:t>
      </w:r>
      <w:r w:rsidR="00B66774">
        <w:rPr>
          <w:rFonts w:ascii="Times New Roman" w:hAnsi="Times New Roman"/>
          <w:b/>
          <w:sz w:val="26"/>
          <w:szCs w:val="26"/>
        </w:rPr>
        <w:t xml:space="preserve"> </w:t>
      </w:r>
      <w:r w:rsidR="0065306B" w:rsidRPr="00AA35A4">
        <w:rPr>
          <w:rFonts w:ascii="Times New Roman" w:hAnsi="Times New Roman"/>
          <w:b/>
          <w:sz w:val="26"/>
          <w:szCs w:val="26"/>
        </w:rPr>
        <w:t>на объектах недвижимости, находящихся в муниципальной собственности</w:t>
      </w:r>
      <w:r w:rsidR="00B66774">
        <w:rPr>
          <w:rFonts w:ascii="Times New Roman" w:hAnsi="Times New Roman"/>
          <w:b/>
          <w:sz w:val="26"/>
          <w:szCs w:val="26"/>
        </w:rPr>
        <w:t xml:space="preserve"> </w:t>
      </w:r>
      <w:r w:rsidR="0065306B" w:rsidRPr="00AA35A4">
        <w:rPr>
          <w:rFonts w:ascii="Times New Roman" w:hAnsi="Times New Roman"/>
          <w:b/>
          <w:sz w:val="26"/>
          <w:szCs w:val="26"/>
        </w:rPr>
        <w:t xml:space="preserve">и распоряжении </w:t>
      </w:r>
      <w:r w:rsidR="008339CD" w:rsidRPr="00AA35A4">
        <w:rPr>
          <w:rFonts w:ascii="Times New Roman" w:hAnsi="Times New Roman"/>
          <w:b/>
          <w:sz w:val="26"/>
          <w:szCs w:val="26"/>
        </w:rPr>
        <w:t>МО "Городской округ</w:t>
      </w:r>
      <w:r w:rsidR="0065306B" w:rsidRPr="00AA35A4">
        <w:rPr>
          <w:rFonts w:ascii="Times New Roman" w:hAnsi="Times New Roman"/>
          <w:b/>
          <w:sz w:val="26"/>
          <w:szCs w:val="26"/>
        </w:rPr>
        <w:t xml:space="preserve"> </w:t>
      </w:r>
      <w:r w:rsidR="008339CD" w:rsidRPr="00AA35A4">
        <w:rPr>
          <w:rFonts w:ascii="Times New Roman" w:hAnsi="Times New Roman"/>
          <w:b/>
          <w:sz w:val="26"/>
          <w:szCs w:val="26"/>
        </w:rPr>
        <w:t>"Город Нарьян-Ма</w:t>
      </w:r>
      <w:r w:rsidR="005B57D0" w:rsidRPr="00AA35A4">
        <w:rPr>
          <w:rFonts w:ascii="Times New Roman" w:hAnsi="Times New Roman"/>
          <w:b/>
          <w:sz w:val="26"/>
          <w:szCs w:val="26"/>
        </w:rPr>
        <w:t>р</w:t>
      </w:r>
      <w:r w:rsidR="003D12A9" w:rsidRPr="00AA35A4">
        <w:rPr>
          <w:rFonts w:ascii="Times New Roman" w:hAnsi="Times New Roman"/>
          <w:b/>
          <w:sz w:val="26"/>
          <w:szCs w:val="26"/>
        </w:rPr>
        <w:t>"</w:t>
      </w:r>
    </w:p>
    <w:p w:rsidR="00922A15" w:rsidRPr="00AA35A4" w:rsidRDefault="00922A15" w:rsidP="00C53086">
      <w:pPr>
        <w:spacing w:before="0"/>
        <w:rPr>
          <w:rFonts w:ascii="Times New Roman" w:hAnsi="Times New Roman"/>
          <w:sz w:val="26"/>
          <w:szCs w:val="26"/>
        </w:rPr>
      </w:pPr>
    </w:p>
    <w:p w:rsidR="00E61F9A" w:rsidRPr="00AA35A4" w:rsidRDefault="00E61F9A" w:rsidP="00E77C8E">
      <w:pPr>
        <w:spacing w:before="0"/>
        <w:ind w:left="0" w:right="-1" w:firstLine="709"/>
        <w:jc w:val="both"/>
        <w:rPr>
          <w:rFonts w:ascii="Times New Roman" w:hAnsi="Times New Roman"/>
          <w:sz w:val="26"/>
          <w:szCs w:val="26"/>
        </w:rPr>
      </w:pPr>
      <w:proofErr w:type="gramStart"/>
      <w:r w:rsidRPr="00AA35A4">
        <w:rPr>
          <w:rFonts w:ascii="Times New Roman" w:hAnsi="Times New Roman"/>
          <w:sz w:val="26"/>
          <w:szCs w:val="26"/>
        </w:rPr>
        <w:t>В соответствии с раздело</w:t>
      </w:r>
      <w:r w:rsidR="00E118AB" w:rsidRPr="00AA35A4">
        <w:rPr>
          <w:rFonts w:ascii="Times New Roman" w:hAnsi="Times New Roman"/>
          <w:sz w:val="26"/>
          <w:szCs w:val="26"/>
        </w:rPr>
        <w:t>м</w:t>
      </w:r>
      <w:r w:rsidRPr="00AA35A4">
        <w:rPr>
          <w:rFonts w:ascii="Times New Roman" w:hAnsi="Times New Roman"/>
          <w:sz w:val="26"/>
          <w:szCs w:val="26"/>
        </w:rPr>
        <w:t xml:space="preserve"> 3 Положения о порядке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утвержденного постановлением Администрации МО "Городской округ "Город Нарьян-Мар" от 26.12.2014</w:t>
      </w:r>
      <w:r w:rsidR="00BD079B">
        <w:rPr>
          <w:rFonts w:ascii="Times New Roman" w:hAnsi="Times New Roman"/>
          <w:sz w:val="26"/>
          <w:szCs w:val="26"/>
        </w:rPr>
        <w:t xml:space="preserve"> </w:t>
      </w:r>
      <w:r w:rsidRPr="00AA35A4">
        <w:rPr>
          <w:rFonts w:ascii="Times New Roman" w:hAnsi="Times New Roman"/>
          <w:sz w:val="26"/>
          <w:szCs w:val="26"/>
        </w:rPr>
        <w:t>№ 3354</w:t>
      </w:r>
      <w:r w:rsidR="00E118AB" w:rsidRPr="00AA35A4">
        <w:rPr>
          <w:rFonts w:ascii="Times New Roman" w:hAnsi="Times New Roman"/>
          <w:sz w:val="26"/>
          <w:szCs w:val="26"/>
        </w:rPr>
        <w:t>,</w:t>
      </w:r>
      <w:r w:rsidRPr="00AA35A4">
        <w:rPr>
          <w:rFonts w:ascii="Times New Roman" w:hAnsi="Times New Roman"/>
          <w:sz w:val="26"/>
          <w:szCs w:val="26"/>
        </w:rPr>
        <w:t xml:space="preserve"> </w:t>
      </w:r>
      <w:r w:rsidR="008D21D0" w:rsidRPr="00AA35A4">
        <w:rPr>
          <w:rFonts w:ascii="Times New Roman" w:hAnsi="Times New Roman"/>
          <w:sz w:val="26"/>
          <w:szCs w:val="26"/>
        </w:rPr>
        <w:t>у</w:t>
      </w:r>
      <w:r w:rsidRPr="00AA35A4">
        <w:rPr>
          <w:rFonts w:ascii="Times New Roman" w:hAnsi="Times New Roman"/>
          <w:sz w:val="26"/>
          <w:szCs w:val="26"/>
        </w:rPr>
        <w:t xml:space="preserve">правлением экономического </w:t>
      </w:r>
      <w:r w:rsidR="00BD079B">
        <w:rPr>
          <w:rFonts w:ascii="Times New Roman" w:hAnsi="Times New Roman"/>
          <w:sz w:val="26"/>
          <w:szCs w:val="26"/>
        </w:rPr>
        <w:t xml:space="preserve">                                       </w:t>
      </w:r>
      <w:r w:rsidRPr="00AA35A4">
        <w:rPr>
          <w:rFonts w:ascii="Times New Roman" w:hAnsi="Times New Roman"/>
          <w:sz w:val="26"/>
          <w:szCs w:val="26"/>
        </w:rPr>
        <w:t>и инвестиционного развития Администрации МО "Городской округ "Город Нарьян-Мар" проведены публичные консультации по</w:t>
      </w:r>
      <w:proofErr w:type="gramEnd"/>
      <w:r w:rsidRPr="00AA35A4">
        <w:rPr>
          <w:rFonts w:ascii="Times New Roman" w:hAnsi="Times New Roman"/>
          <w:sz w:val="26"/>
          <w:szCs w:val="26"/>
        </w:rPr>
        <w:t xml:space="preserve"> проекту </w:t>
      </w:r>
      <w:r w:rsidR="00CE39ED" w:rsidRPr="00AA35A4">
        <w:rPr>
          <w:rFonts w:ascii="Times New Roman" w:hAnsi="Times New Roman"/>
          <w:sz w:val="26"/>
          <w:szCs w:val="26"/>
        </w:rPr>
        <w:t xml:space="preserve">постановления Администрации МО "Городской округ "Город Нарьян-Мар" </w:t>
      </w:r>
      <w:r w:rsidR="009F44AB" w:rsidRPr="00AA35A4">
        <w:rPr>
          <w:rFonts w:ascii="Times New Roman" w:hAnsi="Times New Roman"/>
          <w:sz w:val="26"/>
          <w:szCs w:val="26"/>
        </w:rPr>
        <w:t xml:space="preserve">"Об утверждении положения "О порядке проведения аукциона на право заключения договора на установку и эксплуатацию рекламных конструкций на объектах недвижимости, находящихся в муниципальной собственности и распоряжении МО "Городской округ "Город Нарьян-Мар" </w:t>
      </w:r>
      <w:r w:rsidR="00BD079B">
        <w:rPr>
          <w:rFonts w:ascii="Times New Roman" w:hAnsi="Times New Roman"/>
          <w:sz w:val="26"/>
          <w:szCs w:val="26"/>
        </w:rPr>
        <w:t xml:space="preserve">                         </w:t>
      </w:r>
      <w:r w:rsidRPr="00AA35A4">
        <w:rPr>
          <w:rFonts w:ascii="Times New Roman" w:hAnsi="Times New Roman"/>
          <w:sz w:val="26"/>
          <w:szCs w:val="26"/>
        </w:rPr>
        <w:t>(далее – проект).</w:t>
      </w:r>
    </w:p>
    <w:p w:rsidR="00643040" w:rsidRPr="00AA35A4" w:rsidRDefault="00E61F9A" w:rsidP="00E77C8E">
      <w:pPr>
        <w:pStyle w:val="ConsPlusNonformat"/>
        <w:ind w:right="-1" w:firstLine="709"/>
        <w:jc w:val="both"/>
        <w:rPr>
          <w:rFonts w:ascii="Times New Roman" w:hAnsi="Times New Roman" w:cs="Times New Roman"/>
          <w:sz w:val="26"/>
          <w:szCs w:val="26"/>
        </w:rPr>
      </w:pPr>
      <w:r w:rsidRPr="00AA35A4">
        <w:rPr>
          <w:rFonts w:ascii="Times New Roman" w:hAnsi="Times New Roman" w:cs="Times New Roman"/>
          <w:sz w:val="26"/>
          <w:szCs w:val="26"/>
        </w:rPr>
        <w:t>Разработчиком проекта постановления является</w:t>
      </w:r>
      <w:r w:rsidR="00D26DB9" w:rsidRPr="00AA35A4">
        <w:rPr>
          <w:rFonts w:ascii="Times New Roman" w:hAnsi="Times New Roman" w:cs="Times New Roman"/>
          <w:sz w:val="26"/>
          <w:szCs w:val="26"/>
        </w:rPr>
        <w:t xml:space="preserve"> </w:t>
      </w:r>
      <w:r w:rsidR="00BA1DC5" w:rsidRPr="00AA35A4">
        <w:rPr>
          <w:rFonts w:ascii="Times New Roman" w:hAnsi="Times New Roman" w:cs="Times New Roman"/>
          <w:sz w:val="26"/>
          <w:szCs w:val="26"/>
        </w:rPr>
        <w:t>у</w:t>
      </w:r>
      <w:r w:rsidR="00821098" w:rsidRPr="00AA35A4">
        <w:rPr>
          <w:rFonts w:ascii="Times New Roman" w:hAnsi="Times New Roman" w:cs="Times New Roman"/>
          <w:sz w:val="26"/>
          <w:szCs w:val="26"/>
        </w:rPr>
        <w:t xml:space="preserve">правление организационно-информационного обеспечения </w:t>
      </w:r>
      <w:r w:rsidR="00643040" w:rsidRPr="00AA35A4">
        <w:rPr>
          <w:rFonts w:ascii="Times New Roman" w:hAnsi="Times New Roman" w:cs="Times New Roman"/>
          <w:sz w:val="26"/>
          <w:szCs w:val="26"/>
        </w:rPr>
        <w:t>Администрации МО "Городской округ "Город Нарьян-Мар".</w:t>
      </w:r>
    </w:p>
    <w:p w:rsidR="008E6C75" w:rsidRPr="00AA35A4" w:rsidRDefault="008E6C75" w:rsidP="00BA1DC5">
      <w:pPr>
        <w:ind w:left="0" w:firstLine="709"/>
        <w:jc w:val="both"/>
        <w:rPr>
          <w:rFonts w:ascii="Times New Roman" w:hAnsi="Times New Roman"/>
          <w:sz w:val="26"/>
          <w:szCs w:val="26"/>
        </w:rPr>
      </w:pPr>
      <w:r w:rsidRPr="00AA35A4">
        <w:rPr>
          <w:rFonts w:ascii="Times New Roman" w:hAnsi="Times New Roman"/>
          <w:sz w:val="26"/>
          <w:szCs w:val="26"/>
        </w:rPr>
        <w:t xml:space="preserve">Уведомление о проведении публичных консультаций было размещено </w:t>
      </w:r>
      <w:r w:rsidR="00BD079B">
        <w:rPr>
          <w:rFonts w:ascii="Times New Roman" w:hAnsi="Times New Roman"/>
          <w:sz w:val="26"/>
          <w:szCs w:val="26"/>
        </w:rPr>
        <w:t xml:space="preserve">                             </w:t>
      </w:r>
      <w:r w:rsidRPr="00AA35A4">
        <w:rPr>
          <w:rFonts w:ascii="Times New Roman" w:hAnsi="Times New Roman"/>
          <w:sz w:val="26"/>
          <w:szCs w:val="26"/>
        </w:rPr>
        <w:t>на официальном сайте Администрации МО "Городской округ "Город Нарьян-Мар"</w:t>
      </w:r>
      <w:r w:rsidR="00BD079B">
        <w:rPr>
          <w:rFonts w:ascii="Times New Roman" w:hAnsi="Times New Roman"/>
          <w:sz w:val="26"/>
          <w:szCs w:val="26"/>
        </w:rPr>
        <w:t xml:space="preserve">                     </w:t>
      </w:r>
      <w:r w:rsidRPr="00AA35A4">
        <w:rPr>
          <w:rFonts w:ascii="Times New Roman" w:hAnsi="Times New Roman"/>
          <w:sz w:val="26"/>
          <w:szCs w:val="26"/>
        </w:rPr>
        <w:t xml:space="preserve"> в раздел</w:t>
      </w:r>
      <w:r w:rsidR="009050C5" w:rsidRPr="00AA35A4">
        <w:rPr>
          <w:rFonts w:ascii="Times New Roman" w:hAnsi="Times New Roman"/>
          <w:sz w:val="26"/>
          <w:szCs w:val="26"/>
        </w:rPr>
        <w:t>е</w:t>
      </w:r>
      <w:r w:rsidRPr="00AA35A4">
        <w:rPr>
          <w:rFonts w:ascii="Times New Roman" w:hAnsi="Times New Roman"/>
          <w:sz w:val="26"/>
          <w:szCs w:val="26"/>
        </w:rPr>
        <w:t xml:space="preserve"> Деятельность/Экономика/Оценка регулирующего воздействия. Также уведомления о проведении публичных консультаций были направлены</w:t>
      </w:r>
      <w:r w:rsidR="00B66774">
        <w:rPr>
          <w:rFonts w:ascii="Times New Roman" w:hAnsi="Times New Roman"/>
          <w:sz w:val="26"/>
          <w:szCs w:val="26"/>
        </w:rPr>
        <w:t xml:space="preserve"> </w:t>
      </w:r>
      <w:r w:rsidR="00F467FC" w:rsidRPr="00AA35A4">
        <w:rPr>
          <w:rFonts w:ascii="Times New Roman" w:hAnsi="Times New Roman"/>
          <w:sz w:val="26"/>
          <w:szCs w:val="26"/>
        </w:rPr>
        <w:t>в</w:t>
      </w:r>
      <w:r w:rsidRPr="00AA35A4">
        <w:rPr>
          <w:rFonts w:ascii="Times New Roman" w:hAnsi="Times New Roman"/>
          <w:sz w:val="26"/>
          <w:szCs w:val="26"/>
        </w:rPr>
        <w:t>:</w:t>
      </w:r>
      <w:r w:rsidR="00F467FC" w:rsidRPr="00AA35A4">
        <w:rPr>
          <w:rFonts w:ascii="Times New Roman" w:hAnsi="Times New Roman"/>
          <w:sz w:val="26"/>
          <w:szCs w:val="26"/>
        </w:rPr>
        <w:t xml:space="preserve"> </w:t>
      </w:r>
      <w:r w:rsidR="00C53086" w:rsidRPr="00AA35A4">
        <w:rPr>
          <w:rFonts w:ascii="Times New Roman" w:hAnsi="Times New Roman"/>
          <w:sz w:val="26"/>
          <w:szCs w:val="26"/>
        </w:rPr>
        <w:t>Департамент фина</w:t>
      </w:r>
      <w:r w:rsidR="00F467FC" w:rsidRPr="00AA35A4">
        <w:rPr>
          <w:rFonts w:ascii="Times New Roman" w:hAnsi="Times New Roman"/>
          <w:sz w:val="26"/>
          <w:szCs w:val="26"/>
        </w:rPr>
        <w:t>нсов</w:t>
      </w:r>
      <w:r w:rsidR="003D12A9" w:rsidRPr="00AA35A4">
        <w:rPr>
          <w:rFonts w:ascii="Times New Roman" w:hAnsi="Times New Roman"/>
          <w:sz w:val="26"/>
          <w:szCs w:val="26"/>
        </w:rPr>
        <w:t xml:space="preserve"> и</w:t>
      </w:r>
      <w:r w:rsidR="00F467FC" w:rsidRPr="00AA35A4">
        <w:rPr>
          <w:rFonts w:ascii="Times New Roman" w:hAnsi="Times New Roman"/>
          <w:sz w:val="26"/>
          <w:szCs w:val="26"/>
        </w:rPr>
        <w:t xml:space="preserve"> экономики НАО, Прокуратуру</w:t>
      </w:r>
      <w:r w:rsidR="00C53086" w:rsidRPr="00AA35A4">
        <w:rPr>
          <w:rFonts w:ascii="Times New Roman" w:hAnsi="Times New Roman"/>
          <w:sz w:val="26"/>
          <w:szCs w:val="26"/>
        </w:rPr>
        <w:t xml:space="preserve"> НАО</w:t>
      </w:r>
      <w:r w:rsidR="00F467FC" w:rsidRPr="00AA35A4">
        <w:rPr>
          <w:rFonts w:ascii="Times New Roman" w:hAnsi="Times New Roman"/>
          <w:sz w:val="26"/>
          <w:szCs w:val="26"/>
        </w:rPr>
        <w:t xml:space="preserve">, </w:t>
      </w:r>
      <w:r w:rsidR="00C53086" w:rsidRPr="00AA35A4">
        <w:rPr>
          <w:rFonts w:ascii="Times New Roman" w:hAnsi="Times New Roman"/>
          <w:sz w:val="26"/>
          <w:szCs w:val="26"/>
        </w:rPr>
        <w:t xml:space="preserve">Уполномоченному </w:t>
      </w:r>
      <w:r w:rsidR="00B66774">
        <w:rPr>
          <w:rFonts w:ascii="Times New Roman" w:hAnsi="Times New Roman"/>
          <w:sz w:val="26"/>
          <w:szCs w:val="26"/>
        </w:rPr>
        <w:t xml:space="preserve">             </w:t>
      </w:r>
      <w:r w:rsidR="00C53086" w:rsidRPr="00AA35A4">
        <w:rPr>
          <w:rFonts w:ascii="Times New Roman" w:hAnsi="Times New Roman"/>
          <w:sz w:val="26"/>
          <w:szCs w:val="26"/>
        </w:rPr>
        <w:t xml:space="preserve">по защите </w:t>
      </w:r>
      <w:r w:rsidR="003D12A9" w:rsidRPr="00AA35A4">
        <w:rPr>
          <w:rFonts w:ascii="Times New Roman" w:hAnsi="Times New Roman"/>
          <w:sz w:val="26"/>
          <w:szCs w:val="26"/>
        </w:rPr>
        <w:t xml:space="preserve">прав </w:t>
      </w:r>
      <w:r w:rsidR="00C53086" w:rsidRPr="00AA35A4">
        <w:rPr>
          <w:rFonts w:ascii="Times New Roman" w:hAnsi="Times New Roman"/>
          <w:sz w:val="26"/>
          <w:szCs w:val="26"/>
        </w:rPr>
        <w:t>предпринимателей</w:t>
      </w:r>
      <w:r w:rsidR="00E118AB" w:rsidRPr="00AA35A4">
        <w:rPr>
          <w:rFonts w:ascii="Times New Roman" w:hAnsi="Times New Roman"/>
          <w:sz w:val="26"/>
          <w:szCs w:val="26"/>
        </w:rPr>
        <w:t xml:space="preserve"> </w:t>
      </w:r>
      <w:r w:rsidR="001F1516" w:rsidRPr="00AA35A4">
        <w:rPr>
          <w:rFonts w:ascii="Times New Roman" w:hAnsi="Times New Roman"/>
          <w:sz w:val="26"/>
          <w:szCs w:val="26"/>
        </w:rPr>
        <w:t xml:space="preserve">в </w:t>
      </w:r>
      <w:r w:rsidR="00E118AB" w:rsidRPr="00AA35A4">
        <w:rPr>
          <w:rFonts w:ascii="Times New Roman" w:hAnsi="Times New Roman"/>
          <w:sz w:val="26"/>
          <w:szCs w:val="26"/>
        </w:rPr>
        <w:t>НАО</w:t>
      </w:r>
      <w:r w:rsidR="00266800" w:rsidRPr="00AA35A4">
        <w:rPr>
          <w:rFonts w:ascii="Times New Roman" w:hAnsi="Times New Roman"/>
          <w:sz w:val="26"/>
          <w:szCs w:val="26"/>
        </w:rPr>
        <w:t xml:space="preserve">, </w:t>
      </w:r>
      <w:r w:rsidR="003D12A9" w:rsidRPr="00AA35A4">
        <w:rPr>
          <w:rFonts w:ascii="Times New Roman" w:hAnsi="Times New Roman"/>
          <w:bCs/>
          <w:sz w:val="26"/>
          <w:szCs w:val="26"/>
        </w:rPr>
        <w:t xml:space="preserve">Совет городского округа "Город Нарьян-Мар", </w:t>
      </w:r>
      <w:r w:rsidR="00C53086" w:rsidRPr="00AA35A4">
        <w:rPr>
          <w:rFonts w:ascii="Times New Roman" w:hAnsi="Times New Roman"/>
          <w:sz w:val="26"/>
          <w:szCs w:val="26"/>
        </w:rPr>
        <w:t>Российск</w:t>
      </w:r>
      <w:r w:rsidR="00F467FC" w:rsidRPr="00AA35A4">
        <w:rPr>
          <w:rFonts w:ascii="Times New Roman" w:hAnsi="Times New Roman"/>
          <w:sz w:val="26"/>
          <w:szCs w:val="26"/>
        </w:rPr>
        <w:t>ий</w:t>
      </w:r>
      <w:r w:rsidR="00C53086" w:rsidRPr="00AA35A4">
        <w:rPr>
          <w:rFonts w:ascii="Times New Roman" w:hAnsi="Times New Roman"/>
          <w:sz w:val="26"/>
          <w:szCs w:val="26"/>
        </w:rPr>
        <w:t xml:space="preserve"> союз промышленников и предпринимателей НАО</w:t>
      </w:r>
      <w:r w:rsidR="00D26DB9" w:rsidRPr="00AA35A4">
        <w:rPr>
          <w:rFonts w:ascii="Times New Roman" w:hAnsi="Times New Roman"/>
          <w:sz w:val="26"/>
          <w:szCs w:val="26"/>
        </w:rPr>
        <w:t>,</w:t>
      </w:r>
      <w:r w:rsidR="00922A15" w:rsidRPr="00AA35A4">
        <w:rPr>
          <w:rFonts w:ascii="Times New Roman" w:hAnsi="Times New Roman"/>
          <w:sz w:val="26"/>
          <w:szCs w:val="26"/>
        </w:rPr>
        <w:t xml:space="preserve"> </w:t>
      </w:r>
      <w:r w:rsidR="00266800" w:rsidRPr="00AA35A4">
        <w:rPr>
          <w:rFonts w:ascii="Times New Roman" w:hAnsi="Times New Roman"/>
          <w:bCs/>
          <w:sz w:val="26"/>
          <w:szCs w:val="26"/>
        </w:rPr>
        <w:t>АО "Центр развития бизнеса НАО"</w:t>
      </w:r>
      <w:r w:rsidR="00C53086" w:rsidRPr="00AA35A4">
        <w:rPr>
          <w:rFonts w:ascii="Times New Roman" w:hAnsi="Times New Roman"/>
          <w:sz w:val="26"/>
          <w:szCs w:val="26"/>
        </w:rPr>
        <w:t>.</w:t>
      </w:r>
      <w:r w:rsidRPr="00AA35A4">
        <w:rPr>
          <w:rFonts w:ascii="Times New Roman" w:hAnsi="Times New Roman"/>
          <w:sz w:val="26"/>
          <w:szCs w:val="26"/>
        </w:rPr>
        <w:t xml:space="preserve"> </w:t>
      </w:r>
    </w:p>
    <w:p w:rsidR="00E61F9A" w:rsidRPr="00AA35A4" w:rsidRDefault="00E61F9A" w:rsidP="00E77C8E">
      <w:pPr>
        <w:spacing w:before="0"/>
        <w:ind w:left="0" w:right="-1" w:firstLine="709"/>
        <w:jc w:val="both"/>
        <w:rPr>
          <w:rFonts w:ascii="Times New Roman" w:hAnsi="Times New Roman"/>
          <w:sz w:val="26"/>
          <w:szCs w:val="26"/>
        </w:rPr>
      </w:pPr>
      <w:r w:rsidRPr="00AA35A4">
        <w:rPr>
          <w:rFonts w:ascii="Times New Roman" w:hAnsi="Times New Roman"/>
          <w:sz w:val="26"/>
          <w:szCs w:val="26"/>
        </w:rPr>
        <w:t>Результаты публичных консультаций и позиция регулирующего органа отражена</w:t>
      </w:r>
      <w:r w:rsidR="00B66774">
        <w:rPr>
          <w:rFonts w:ascii="Times New Roman" w:hAnsi="Times New Roman"/>
          <w:sz w:val="26"/>
          <w:szCs w:val="26"/>
        </w:rPr>
        <w:t xml:space="preserve"> </w:t>
      </w:r>
      <w:r w:rsidRPr="00AA35A4">
        <w:rPr>
          <w:rFonts w:ascii="Times New Roman" w:hAnsi="Times New Roman"/>
          <w:sz w:val="26"/>
          <w:szCs w:val="26"/>
        </w:rPr>
        <w:t>в таблице результатов публичных консультаций</w:t>
      </w:r>
      <w:r w:rsidR="008E6C75" w:rsidRPr="00AA35A4">
        <w:rPr>
          <w:rFonts w:ascii="Times New Roman" w:hAnsi="Times New Roman"/>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2268"/>
        <w:gridCol w:w="4961"/>
      </w:tblGrid>
      <w:tr w:rsidR="00C3143E" w:rsidRPr="00AA35A4" w:rsidTr="00B66774">
        <w:tc>
          <w:tcPr>
            <w:tcW w:w="675" w:type="dxa"/>
            <w:vAlign w:val="center"/>
          </w:tcPr>
          <w:p w:rsidR="00C3143E" w:rsidRPr="00AA35A4" w:rsidRDefault="00C3143E" w:rsidP="00FD69AA">
            <w:pPr>
              <w:spacing w:before="0"/>
              <w:ind w:left="0" w:right="-1"/>
              <w:rPr>
                <w:rFonts w:ascii="Times New Roman" w:hAnsi="Times New Roman"/>
                <w:sz w:val="26"/>
                <w:szCs w:val="26"/>
              </w:rPr>
            </w:pPr>
            <w:r w:rsidRPr="00AA35A4">
              <w:rPr>
                <w:rFonts w:ascii="Times New Roman" w:hAnsi="Times New Roman"/>
                <w:sz w:val="26"/>
                <w:szCs w:val="26"/>
              </w:rPr>
              <w:t xml:space="preserve">№ </w:t>
            </w:r>
            <w:proofErr w:type="gramStart"/>
            <w:r w:rsidRPr="00AA35A4">
              <w:rPr>
                <w:rFonts w:ascii="Times New Roman" w:hAnsi="Times New Roman"/>
                <w:sz w:val="26"/>
                <w:szCs w:val="26"/>
              </w:rPr>
              <w:t>п</w:t>
            </w:r>
            <w:proofErr w:type="gramEnd"/>
            <w:r w:rsidRPr="00AA35A4">
              <w:rPr>
                <w:rFonts w:ascii="Times New Roman" w:hAnsi="Times New Roman"/>
                <w:sz w:val="26"/>
                <w:szCs w:val="26"/>
              </w:rPr>
              <w:t>/п</w:t>
            </w:r>
          </w:p>
        </w:tc>
        <w:tc>
          <w:tcPr>
            <w:tcW w:w="1843" w:type="dxa"/>
            <w:vAlign w:val="center"/>
          </w:tcPr>
          <w:p w:rsidR="00C3143E" w:rsidRPr="00AA35A4" w:rsidRDefault="00C3143E" w:rsidP="00FD69AA">
            <w:pPr>
              <w:spacing w:before="0"/>
              <w:ind w:left="0" w:right="-1"/>
              <w:rPr>
                <w:rFonts w:ascii="Times New Roman" w:hAnsi="Times New Roman"/>
                <w:sz w:val="26"/>
                <w:szCs w:val="26"/>
              </w:rPr>
            </w:pPr>
            <w:r w:rsidRPr="00AA35A4">
              <w:rPr>
                <w:rFonts w:ascii="Times New Roman" w:hAnsi="Times New Roman"/>
                <w:sz w:val="26"/>
                <w:szCs w:val="26"/>
              </w:rPr>
              <w:t>Наименование субъекта публичных консультаций</w:t>
            </w:r>
          </w:p>
        </w:tc>
        <w:tc>
          <w:tcPr>
            <w:tcW w:w="2268" w:type="dxa"/>
            <w:vAlign w:val="center"/>
          </w:tcPr>
          <w:p w:rsidR="00D509F2" w:rsidRPr="00AA35A4" w:rsidRDefault="00C3143E" w:rsidP="00FD69AA">
            <w:pPr>
              <w:spacing w:before="0"/>
              <w:ind w:left="0" w:right="-1"/>
              <w:rPr>
                <w:rFonts w:ascii="Times New Roman" w:hAnsi="Times New Roman"/>
                <w:sz w:val="26"/>
                <w:szCs w:val="26"/>
              </w:rPr>
            </w:pPr>
            <w:r w:rsidRPr="00AA35A4">
              <w:rPr>
                <w:rFonts w:ascii="Times New Roman" w:hAnsi="Times New Roman"/>
                <w:sz w:val="26"/>
                <w:szCs w:val="26"/>
              </w:rPr>
              <w:t>Высказанное мнение</w:t>
            </w:r>
          </w:p>
          <w:p w:rsidR="00C3143E" w:rsidRPr="00AA35A4" w:rsidRDefault="00C3143E" w:rsidP="00FD69AA">
            <w:pPr>
              <w:spacing w:before="0"/>
              <w:ind w:left="0" w:right="-1"/>
              <w:rPr>
                <w:rFonts w:ascii="Times New Roman" w:hAnsi="Times New Roman"/>
                <w:sz w:val="26"/>
                <w:szCs w:val="26"/>
              </w:rPr>
            </w:pPr>
            <w:r w:rsidRPr="00AA35A4">
              <w:rPr>
                <w:rFonts w:ascii="Times New Roman" w:hAnsi="Times New Roman"/>
                <w:sz w:val="26"/>
                <w:szCs w:val="26"/>
              </w:rPr>
              <w:t>(замечание и/или предложение</w:t>
            </w:r>
            <w:r w:rsidR="00D509F2" w:rsidRPr="00AA35A4">
              <w:rPr>
                <w:rFonts w:ascii="Times New Roman" w:hAnsi="Times New Roman"/>
                <w:sz w:val="26"/>
                <w:szCs w:val="26"/>
              </w:rPr>
              <w:t>)</w:t>
            </w:r>
          </w:p>
        </w:tc>
        <w:tc>
          <w:tcPr>
            <w:tcW w:w="4961" w:type="dxa"/>
            <w:vAlign w:val="center"/>
          </w:tcPr>
          <w:p w:rsidR="00D509F2" w:rsidRPr="00AA35A4" w:rsidRDefault="00D509F2" w:rsidP="00FD69AA">
            <w:pPr>
              <w:spacing w:before="0"/>
              <w:ind w:left="0" w:right="-1"/>
              <w:rPr>
                <w:rFonts w:ascii="Times New Roman" w:hAnsi="Times New Roman"/>
                <w:sz w:val="26"/>
                <w:szCs w:val="26"/>
              </w:rPr>
            </w:pPr>
            <w:r w:rsidRPr="00AA35A4">
              <w:rPr>
                <w:rFonts w:ascii="Times New Roman" w:hAnsi="Times New Roman"/>
                <w:sz w:val="26"/>
                <w:szCs w:val="26"/>
              </w:rPr>
              <w:t>Позиция</w:t>
            </w:r>
          </w:p>
          <w:p w:rsidR="00D509F2" w:rsidRPr="00AA35A4" w:rsidRDefault="00D509F2" w:rsidP="00FD69AA">
            <w:pPr>
              <w:spacing w:before="0"/>
              <w:ind w:left="0" w:right="-1"/>
              <w:rPr>
                <w:rFonts w:ascii="Times New Roman" w:hAnsi="Times New Roman"/>
                <w:sz w:val="26"/>
                <w:szCs w:val="26"/>
              </w:rPr>
            </w:pPr>
            <w:r w:rsidRPr="00AA35A4">
              <w:rPr>
                <w:rFonts w:ascii="Times New Roman" w:hAnsi="Times New Roman"/>
                <w:sz w:val="26"/>
                <w:szCs w:val="26"/>
              </w:rPr>
              <w:t>регулирующего органа</w:t>
            </w:r>
          </w:p>
          <w:p w:rsidR="00C3143E" w:rsidRPr="00AA35A4" w:rsidRDefault="00C3143E" w:rsidP="00FD69AA">
            <w:pPr>
              <w:spacing w:before="0"/>
              <w:ind w:left="0" w:right="-1"/>
              <w:rPr>
                <w:rFonts w:ascii="Times New Roman" w:hAnsi="Times New Roman"/>
                <w:sz w:val="26"/>
                <w:szCs w:val="26"/>
              </w:rPr>
            </w:pPr>
            <w:r w:rsidRPr="00AA35A4">
              <w:rPr>
                <w:rFonts w:ascii="Times New Roman" w:hAnsi="Times New Roman"/>
                <w:sz w:val="26"/>
                <w:szCs w:val="26"/>
              </w:rPr>
              <w:t>(с обоснованием позиции)</w:t>
            </w:r>
          </w:p>
        </w:tc>
      </w:tr>
      <w:tr w:rsidR="00104AEA" w:rsidRPr="00AA35A4" w:rsidTr="00B66774">
        <w:tc>
          <w:tcPr>
            <w:tcW w:w="675" w:type="dxa"/>
          </w:tcPr>
          <w:p w:rsidR="00104AEA" w:rsidRPr="00AA35A4" w:rsidRDefault="00104AEA" w:rsidP="00FD69AA">
            <w:pPr>
              <w:spacing w:before="0"/>
              <w:ind w:left="0" w:right="-1"/>
              <w:jc w:val="both"/>
              <w:rPr>
                <w:rFonts w:ascii="Times New Roman" w:hAnsi="Times New Roman"/>
                <w:sz w:val="26"/>
                <w:szCs w:val="26"/>
              </w:rPr>
            </w:pPr>
            <w:r w:rsidRPr="00AA35A4">
              <w:rPr>
                <w:rFonts w:ascii="Times New Roman" w:hAnsi="Times New Roman"/>
                <w:sz w:val="26"/>
                <w:szCs w:val="26"/>
              </w:rPr>
              <w:t>1</w:t>
            </w:r>
          </w:p>
        </w:tc>
        <w:tc>
          <w:tcPr>
            <w:tcW w:w="1843" w:type="dxa"/>
          </w:tcPr>
          <w:p w:rsidR="00104AEA" w:rsidRPr="00AA35A4" w:rsidRDefault="00104AEA" w:rsidP="00FD69AA">
            <w:pPr>
              <w:spacing w:before="0"/>
              <w:ind w:left="0" w:right="-1"/>
              <w:jc w:val="left"/>
              <w:rPr>
                <w:rFonts w:ascii="Times New Roman" w:hAnsi="Times New Roman"/>
                <w:sz w:val="26"/>
                <w:szCs w:val="26"/>
              </w:rPr>
            </w:pPr>
            <w:r w:rsidRPr="00AA35A4">
              <w:rPr>
                <w:rFonts w:ascii="Times New Roman" w:hAnsi="Times New Roman"/>
                <w:sz w:val="26"/>
                <w:szCs w:val="26"/>
              </w:rPr>
              <w:t>АО "Центр развития бизнеса НАО"</w:t>
            </w:r>
          </w:p>
        </w:tc>
        <w:tc>
          <w:tcPr>
            <w:tcW w:w="2268" w:type="dxa"/>
          </w:tcPr>
          <w:p w:rsidR="00104AEA" w:rsidRPr="00AA35A4" w:rsidRDefault="00104AEA" w:rsidP="00D905FE">
            <w:pPr>
              <w:pStyle w:val="a4"/>
              <w:tabs>
                <w:tab w:val="left" w:pos="335"/>
              </w:tabs>
              <w:spacing w:before="0"/>
              <w:ind w:left="0" w:right="-1"/>
              <w:jc w:val="left"/>
              <w:rPr>
                <w:rFonts w:ascii="Times New Roman" w:hAnsi="Times New Roman"/>
                <w:sz w:val="26"/>
                <w:szCs w:val="26"/>
              </w:rPr>
            </w:pPr>
            <w:r w:rsidRPr="00AA35A4">
              <w:rPr>
                <w:rFonts w:ascii="Times New Roman" w:hAnsi="Times New Roman"/>
                <w:sz w:val="26"/>
                <w:szCs w:val="26"/>
              </w:rPr>
              <w:t>Проведение аукциона в течение 15 дней со дня утверждения схемы или внесения в схему изменений</w:t>
            </w:r>
            <w:r w:rsidR="00D905FE">
              <w:rPr>
                <w:rFonts w:ascii="Times New Roman" w:hAnsi="Times New Roman"/>
                <w:sz w:val="26"/>
                <w:szCs w:val="26"/>
              </w:rPr>
              <w:t xml:space="preserve">. </w:t>
            </w:r>
            <w:r w:rsidR="00D905FE" w:rsidRPr="00AA35A4">
              <w:rPr>
                <w:rFonts w:ascii="Times New Roman" w:hAnsi="Times New Roman"/>
                <w:sz w:val="26"/>
                <w:szCs w:val="26"/>
              </w:rPr>
              <w:t>В случае</w:t>
            </w:r>
            <w:proofErr w:type="gramStart"/>
            <w:r w:rsidR="00D905FE" w:rsidRPr="00AA35A4">
              <w:rPr>
                <w:rFonts w:ascii="Times New Roman" w:hAnsi="Times New Roman"/>
                <w:sz w:val="26"/>
                <w:szCs w:val="26"/>
              </w:rPr>
              <w:t>,</w:t>
            </w:r>
            <w:proofErr w:type="gramEnd"/>
            <w:r w:rsidR="00D905FE" w:rsidRPr="00AA35A4">
              <w:rPr>
                <w:rFonts w:ascii="Times New Roman" w:hAnsi="Times New Roman"/>
                <w:sz w:val="26"/>
                <w:szCs w:val="26"/>
              </w:rPr>
              <w:t xml:space="preserve"> если аукцион признан несостоявшимся, то проводить по письменному </w:t>
            </w:r>
            <w:r w:rsidR="00D905FE" w:rsidRPr="00AA35A4">
              <w:rPr>
                <w:rFonts w:ascii="Times New Roman" w:hAnsi="Times New Roman"/>
                <w:sz w:val="26"/>
                <w:szCs w:val="26"/>
              </w:rPr>
              <w:lastRenderedPageBreak/>
              <w:t>заявлению</w:t>
            </w:r>
            <w:r w:rsidR="00E85609">
              <w:rPr>
                <w:rFonts w:ascii="Times New Roman" w:hAnsi="Times New Roman"/>
                <w:sz w:val="26"/>
                <w:szCs w:val="26"/>
              </w:rPr>
              <w:t>.</w:t>
            </w:r>
          </w:p>
        </w:tc>
        <w:tc>
          <w:tcPr>
            <w:tcW w:w="4961" w:type="dxa"/>
          </w:tcPr>
          <w:p w:rsidR="00BD079B" w:rsidRPr="00D905FE" w:rsidRDefault="0073132E" w:rsidP="00B62215">
            <w:pPr>
              <w:tabs>
                <w:tab w:val="left" w:pos="318"/>
              </w:tabs>
              <w:spacing w:before="0"/>
              <w:ind w:left="0" w:right="-1" w:firstLine="176"/>
              <w:jc w:val="left"/>
              <w:rPr>
                <w:rFonts w:ascii="Times New Roman" w:hAnsi="Times New Roman"/>
                <w:sz w:val="26"/>
                <w:szCs w:val="26"/>
              </w:rPr>
            </w:pPr>
            <w:r w:rsidRPr="00D905FE">
              <w:rPr>
                <w:rFonts w:ascii="Times New Roman" w:hAnsi="Times New Roman"/>
                <w:sz w:val="26"/>
                <w:szCs w:val="26"/>
              </w:rPr>
              <w:lastRenderedPageBreak/>
              <w:t>Отклоняется.</w:t>
            </w:r>
          </w:p>
          <w:p w:rsidR="0073132E" w:rsidRDefault="00B62215" w:rsidP="00B62215">
            <w:pPr>
              <w:spacing w:before="0"/>
              <w:ind w:left="0" w:right="-1" w:firstLine="176"/>
              <w:jc w:val="left"/>
              <w:rPr>
                <w:rFonts w:ascii="Times New Roman" w:hAnsi="Times New Roman"/>
                <w:sz w:val="26"/>
                <w:szCs w:val="26"/>
              </w:rPr>
            </w:pPr>
            <w:r>
              <w:rPr>
                <w:rFonts w:ascii="Times New Roman" w:hAnsi="Times New Roman"/>
                <w:sz w:val="26"/>
                <w:szCs w:val="26"/>
              </w:rPr>
              <w:t>В</w:t>
            </w:r>
            <w:r w:rsidRPr="00D905FE">
              <w:rPr>
                <w:rFonts w:ascii="Times New Roman" w:hAnsi="Times New Roman"/>
                <w:sz w:val="26"/>
                <w:szCs w:val="26"/>
              </w:rPr>
              <w:t xml:space="preserve"> соответствии с п.2 ст. 448 Гражданского кодекса РФ </w:t>
            </w:r>
            <w:r>
              <w:rPr>
                <w:rFonts w:ascii="Times New Roman" w:hAnsi="Times New Roman"/>
                <w:sz w:val="26"/>
                <w:szCs w:val="26"/>
              </w:rPr>
              <w:t>и с</w:t>
            </w:r>
            <w:r w:rsidR="0073132E" w:rsidRPr="00D905FE">
              <w:rPr>
                <w:rFonts w:ascii="Times New Roman" w:hAnsi="Times New Roman"/>
                <w:sz w:val="26"/>
                <w:szCs w:val="26"/>
              </w:rPr>
              <w:t xml:space="preserve">огласно письму Федеральной антимонопольной службы от 07.12.2017 № АК/85673/17 </w:t>
            </w:r>
            <w:r>
              <w:rPr>
                <w:rFonts w:ascii="Times New Roman" w:hAnsi="Times New Roman"/>
                <w:sz w:val="26"/>
                <w:szCs w:val="26"/>
              </w:rPr>
              <w:t xml:space="preserve">"О торгах на право заключения договора на установку и эксплуатацию рекламных конструкций" </w:t>
            </w:r>
            <w:r w:rsidR="0073132E" w:rsidRPr="00D905FE">
              <w:rPr>
                <w:rFonts w:ascii="Times New Roman" w:hAnsi="Times New Roman"/>
                <w:sz w:val="26"/>
                <w:szCs w:val="26"/>
              </w:rPr>
              <w:t xml:space="preserve">извещение о проведении торгов должно быть опубликовано организатором </w:t>
            </w:r>
            <w:r w:rsidR="00A40173" w:rsidRPr="00D905FE">
              <w:rPr>
                <w:rFonts w:ascii="Times New Roman" w:hAnsi="Times New Roman"/>
                <w:sz w:val="26"/>
                <w:szCs w:val="26"/>
              </w:rPr>
              <w:t>не позднее</w:t>
            </w:r>
            <w:r w:rsidR="00E85609">
              <w:rPr>
                <w:rFonts w:ascii="Times New Roman" w:hAnsi="Times New Roman"/>
                <w:sz w:val="26"/>
                <w:szCs w:val="26"/>
              </w:rPr>
              <w:t>,</w:t>
            </w:r>
            <w:r w:rsidR="00A40173" w:rsidRPr="00D905FE">
              <w:rPr>
                <w:rFonts w:ascii="Times New Roman" w:hAnsi="Times New Roman"/>
                <w:sz w:val="26"/>
                <w:szCs w:val="26"/>
              </w:rPr>
              <w:t xml:space="preserve"> чем за 30 дней до их проведения.</w:t>
            </w:r>
          </w:p>
          <w:p w:rsidR="00D41774" w:rsidRDefault="00B62215" w:rsidP="00B62215">
            <w:pPr>
              <w:spacing w:before="0"/>
              <w:ind w:left="0" w:right="-1" w:firstLine="176"/>
              <w:jc w:val="left"/>
              <w:rPr>
                <w:rFonts w:ascii="Times New Roman" w:hAnsi="Times New Roman"/>
                <w:sz w:val="26"/>
                <w:szCs w:val="26"/>
              </w:rPr>
            </w:pPr>
            <w:r>
              <w:rPr>
                <w:rFonts w:ascii="Times New Roman" w:hAnsi="Times New Roman"/>
                <w:sz w:val="26"/>
                <w:szCs w:val="26"/>
              </w:rPr>
              <w:t>Если в отношении рекламных конструкций действуют договоры на их установку и эксплуатацию, то с</w:t>
            </w:r>
            <w:r w:rsidR="00D41774">
              <w:rPr>
                <w:rFonts w:ascii="Times New Roman" w:hAnsi="Times New Roman"/>
                <w:sz w:val="26"/>
                <w:szCs w:val="26"/>
              </w:rPr>
              <w:t xml:space="preserve">огласно </w:t>
            </w:r>
            <w:proofErr w:type="gramStart"/>
            <w:r w:rsidR="00D41774">
              <w:rPr>
                <w:rFonts w:ascii="Times New Roman" w:hAnsi="Times New Roman"/>
                <w:sz w:val="26"/>
                <w:szCs w:val="26"/>
              </w:rPr>
              <w:t>ч</w:t>
            </w:r>
            <w:proofErr w:type="gramEnd"/>
            <w:r w:rsidR="00D41774">
              <w:rPr>
                <w:rFonts w:ascii="Times New Roman" w:hAnsi="Times New Roman"/>
                <w:sz w:val="26"/>
                <w:szCs w:val="26"/>
              </w:rPr>
              <w:t xml:space="preserve">.5.6 ст.19 </w:t>
            </w:r>
            <w:r w:rsidR="00D41774">
              <w:rPr>
                <w:rFonts w:ascii="Times New Roman" w:hAnsi="Times New Roman"/>
                <w:sz w:val="26"/>
                <w:szCs w:val="26"/>
              </w:rPr>
              <w:lastRenderedPageBreak/>
              <w:t xml:space="preserve">Федерального закона  от 13.03.2006 № 38-ФЗ "О рекламе" </w:t>
            </w:r>
            <w:r w:rsidR="00851648">
              <w:rPr>
                <w:rFonts w:ascii="Times New Roman" w:hAnsi="Times New Roman"/>
                <w:sz w:val="26"/>
                <w:szCs w:val="26"/>
              </w:rPr>
              <w:t xml:space="preserve">аукцион проводится по истечении срока действия </w:t>
            </w:r>
            <w:r>
              <w:rPr>
                <w:rFonts w:ascii="Times New Roman" w:hAnsi="Times New Roman"/>
                <w:sz w:val="26"/>
                <w:szCs w:val="26"/>
              </w:rPr>
              <w:t xml:space="preserve">таких </w:t>
            </w:r>
            <w:r w:rsidR="00851648">
              <w:rPr>
                <w:rFonts w:ascii="Times New Roman" w:hAnsi="Times New Roman"/>
                <w:sz w:val="26"/>
                <w:szCs w:val="26"/>
              </w:rPr>
              <w:t>договор</w:t>
            </w:r>
            <w:r>
              <w:rPr>
                <w:rFonts w:ascii="Times New Roman" w:hAnsi="Times New Roman"/>
                <w:sz w:val="26"/>
                <w:szCs w:val="26"/>
              </w:rPr>
              <w:t>ов</w:t>
            </w:r>
            <w:r w:rsidR="00851648">
              <w:rPr>
                <w:rFonts w:ascii="Times New Roman" w:hAnsi="Times New Roman"/>
                <w:sz w:val="26"/>
                <w:szCs w:val="26"/>
              </w:rPr>
              <w:t>.</w:t>
            </w:r>
          </w:p>
          <w:p w:rsidR="00D317C0" w:rsidRPr="00D905FE" w:rsidRDefault="00851648" w:rsidP="00B62215">
            <w:pPr>
              <w:spacing w:before="0"/>
              <w:ind w:left="0" w:right="-1" w:firstLine="176"/>
              <w:jc w:val="left"/>
              <w:rPr>
                <w:rFonts w:ascii="Times New Roman" w:hAnsi="Times New Roman"/>
                <w:sz w:val="26"/>
                <w:szCs w:val="26"/>
              </w:rPr>
            </w:pPr>
            <w:r>
              <w:rPr>
                <w:rFonts w:ascii="Times New Roman" w:hAnsi="Times New Roman"/>
                <w:sz w:val="26"/>
                <w:szCs w:val="26"/>
              </w:rPr>
              <w:t xml:space="preserve">В соответствии с </w:t>
            </w:r>
            <w:proofErr w:type="gramStart"/>
            <w:r>
              <w:rPr>
                <w:rFonts w:ascii="Times New Roman" w:hAnsi="Times New Roman"/>
                <w:sz w:val="26"/>
                <w:szCs w:val="26"/>
              </w:rPr>
              <w:t>ч</w:t>
            </w:r>
            <w:proofErr w:type="gramEnd"/>
            <w:r>
              <w:rPr>
                <w:rFonts w:ascii="Times New Roman" w:hAnsi="Times New Roman"/>
                <w:sz w:val="26"/>
                <w:szCs w:val="26"/>
              </w:rPr>
              <w:t>.5.8 ст. 19 Федерального закона  от 13.03.2006 № 38-ФЗ "О рекламе" о</w:t>
            </w:r>
            <w:r w:rsidR="00E85609">
              <w:rPr>
                <w:rFonts w:ascii="Times New Roman" w:hAnsi="Times New Roman"/>
                <w:sz w:val="26"/>
                <w:szCs w:val="26"/>
              </w:rPr>
              <w:t>рган местного самоуправления утверждает с</w:t>
            </w:r>
            <w:r w:rsidR="00D847BC">
              <w:rPr>
                <w:rFonts w:ascii="Times New Roman" w:hAnsi="Times New Roman"/>
                <w:sz w:val="26"/>
                <w:szCs w:val="26"/>
              </w:rPr>
              <w:t>хем</w:t>
            </w:r>
            <w:r w:rsidR="00E85609">
              <w:rPr>
                <w:rFonts w:ascii="Times New Roman" w:hAnsi="Times New Roman"/>
                <w:sz w:val="26"/>
                <w:szCs w:val="26"/>
              </w:rPr>
              <w:t>у</w:t>
            </w:r>
            <w:r w:rsidR="00D847BC">
              <w:rPr>
                <w:rFonts w:ascii="Times New Roman" w:hAnsi="Times New Roman"/>
                <w:sz w:val="26"/>
                <w:szCs w:val="26"/>
              </w:rPr>
              <w:t xml:space="preserve"> размещения рекламных конструкций </w:t>
            </w:r>
            <w:r w:rsidR="00E85609">
              <w:rPr>
                <w:rFonts w:ascii="Times New Roman" w:hAnsi="Times New Roman"/>
                <w:sz w:val="26"/>
                <w:szCs w:val="26"/>
              </w:rPr>
              <w:t>на земельных участках независимо от форм собственности, а также на зданиях или ином недвижимом имуществе, находящихся в собственности субъектов РФ</w:t>
            </w:r>
            <w:r w:rsidR="002450D2">
              <w:rPr>
                <w:rFonts w:ascii="Times New Roman" w:hAnsi="Times New Roman"/>
                <w:sz w:val="26"/>
                <w:szCs w:val="26"/>
              </w:rPr>
              <w:t xml:space="preserve"> или муниципальной собственности</w:t>
            </w:r>
            <w:r w:rsidR="00E85609">
              <w:rPr>
                <w:rFonts w:ascii="Times New Roman" w:hAnsi="Times New Roman"/>
                <w:sz w:val="26"/>
                <w:szCs w:val="26"/>
              </w:rPr>
              <w:t xml:space="preserve">. </w:t>
            </w:r>
            <w:r w:rsidR="002450D2">
              <w:rPr>
                <w:rFonts w:ascii="Times New Roman" w:hAnsi="Times New Roman"/>
                <w:sz w:val="26"/>
                <w:szCs w:val="26"/>
              </w:rPr>
              <w:t>Проект регламентирует размещение рекламных конструкций на объектах недвижимости, находящихся в муниципальной собственности и распоряжении МО "Городской округ "Город Нарьян-Мар".</w:t>
            </w:r>
          </w:p>
          <w:p w:rsidR="00A40173" w:rsidRPr="00D905FE" w:rsidRDefault="00A40173" w:rsidP="00B62215">
            <w:pPr>
              <w:spacing w:before="0"/>
              <w:ind w:left="0" w:right="-1" w:firstLine="176"/>
              <w:jc w:val="left"/>
              <w:rPr>
                <w:rFonts w:ascii="Times New Roman" w:hAnsi="Times New Roman"/>
                <w:sz w:val="26"/>
                <w:szCs w:val="26"/>
              </w:rPr>
            </w:pPr>
            <w:r w:rsidRPr="00D905FE">
              <w:rPr>
                <w:rFonts w:ascii="Times New Roman" w:hAnsi="Times New Roman"/>
                <w:sz w:val="26"/>
                <w:szCs w:val="26"/>
              </w:rPr>
              <w:t>"Привязку" проведения аукциона ко дню утверждения схемы считаем нецелесообразным еще и потому, что схемой размещения рекламных конструкций носит характер постоянного нормативного правового акта. Договоры на размещение рекламных конструкций на разных местах, предусмотренных схемой, могут быть заключены на разные периоды. После окончания срока действия того или иного договора аукцион проводится в установленном законодательстве порядке (очередного утверждения схемы (или внесения в нее изменений) не требуется).</w:t>
            </w:r>
          </w:p>
        </w:tc>
      </w:tr>
    </w:tbl>
    <w:p w:rsidR="00C3143E" w:rsidRPr="00AA35A4" w:rsidRDefault="00C3143E" w:rsidP="00E77C8E">
      <w:pPr>
        <w:spacing w:before="0"/>
        <w:ind w:left="0" w:right="-1" w:firstLine="709"/>
        <w:jc w:val="both"/>
        <w:rPr>
          <w:rFonts w:ascii="Times New Roman" w:hAnsi="Times New Roman"/>
          <w:sz w:val="26"/>
          <w:szCs w:val="26"/>
        </w:rPr>
      </w:pPr>
    </w:p>
    <w:p w:rsidR="00C3143E" w:rsidRPr="00AA35A4" w:rsidRDefault="00C3143E" w:rsidP="00E77C8E">
      <w:pPr>
        <w:spacing w:before="0"/>
        <w:ind w:left="0" w:right="-1" w:firstLine="709"/>
        <w:jc w:val="both"/>
        <w:rPr>
          <w:rFonts w:ascii="Times New Roman" w:hAnsi="Times New Roman"/>
          <w:sz w:val="26"/>
          <w:szCs w:val="26"/>
        </w:rPr>
      </w:pPr>
    </w:p>
    <w:sectPr w:rsidR="00C3143E" w:rsidRPr="00AA35A4" w:rsidSect="00B6677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D2"/>
    <w:multiLevelType w:val="hybridMultilevel"/>
    <w:tmpl w:val="7C68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8404A"/>
    <w:multiLevelType w:val="hybridMultilevel"/>
    <w:tmpl w:val="BDA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5300B"/>
    <w:multiLevelType w:val="hybridMultilevel"/>
    <w:tmpl w:val="95C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7761B"/>
    <w:multiLevelType w:val="hybridMultilevel"/>
    <w:tmpl w:val="462C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51C7D"/>
    <w:multiLevelType w:val="hybridMultilevel"/>
    <w:tmpl w:val="60AC2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25EB1"/>
    <w:multiLevelType w:val="hybridMultilevel"/>
    <w:tmpl w:val="C994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F1A40"/>
    <w:multiLevelType w:val="hybridMultilevel"/>
    <w:tmpl w:val="FCB0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437CD"/>
    <w:multiLevelType w:val="hybridMultilevel"/>
    <w:tmpl w:val="5D2E21FE"/>
    <w:lvl w:ilvl="0" w:tplc="D39CBD6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72E9185E"/>
    <w:multiLevelType w:val="hybridMultilevel"/>
    <w:tmpl w:val="7DA4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F46E5E"/>
    <w:multiLevelType w:val="hybridMultilevel"/>
    <w:tmpl w:val="9DE2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9C5922"/>
    <w:multiLevelType w:val="hybridMultilevel"/>
    <w:tmpl w:val="B41872FA"/>
    <w:lvl w:ilvl="0" w:tplc="2A4C1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3"/>
  </w:num>
  <w:num w:numId="4">
    <w:abstractNumId w:val="8"/>
  </w:num>
  <w:num w:numId="5">
    <w:abstractNumId w:val="4"/>
  </w:num>
  <w:num w:numId="6">
    <w:abstractNumId w:val="5"/>
  </w:num>
  <w:num w:numId="7">
    <w:abstractNumId w:val="2"/>
  </w:num>
  <w:num w:numId="8">
    <w:abstractNumId w:val="0"/>
  </w:num>
  <w:num w:numId="9">
    <w:abstractNumId w:val="12"/>
  </w:num>
  <w:num w:numId="10">
    <w:abstractNumId w:val="13"/>
  </w:num>
  <w:num w:numId="11">
    <w:abstractNumId w:val="10"/>
  </w:num>
  <w:num w:numId="12">
    <w:abstractNumId w:val="7"/>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F9A"/>
    <w:rsid w:val="00007264"/>
    <w:rsid w:val="00020D0E"/>
    <w:rsid w:val="0002443F"/>
    <w:rsid w:val="0003005D"/>
    <w:rsid w:val="000377E7"/>
    <w:rsid w:val="00051375"/>
    <w:rsid w:val="000615CD"/>
    <w:rsid w:val="00084201"/>
    <w:rsid w:val="000B1075"/>
    <w:rsid w:val="000B6412"/>
    <w:rsid w:val="000C4573"/>
    <w:rsid w:val="000C4DB4"/>
    <w:rsid w:val="000C6F9F"/>
    <w:rsid w:val="00104AEA"/>
    <w:rsid w:val="001113FD"/>
    <w:rsid w:val="00144AA7"/>
    <w:rsid w:val="00166043"/>
    <w:rsid w:val="00177D62"/>
    <w:rsid w:val="001B3C51"/>
    <w:rsid w:val="001C1910"/>
    <w:rsid w:val="001F1516"/>
    <w:rsid w:val="002450D2"/>
    <w:rsid w:val="00266800"/>
    <w:rsid w:val="002940DD"/>
    <w:rsid w:val="002C1E00"/>
    <w:rsid w:val="002E1133"/>
    <w:rsid w:val="002E494F"/>
    <w:rsid w:val="003025D9"/>
    <w:rsid w:val="003604D7"/>
    <w:rsid w:val="00364A25"/>
    <w:rsid w:val="00366F8D"/>
    <w:rsid w:val="003804C9"/>
    <w:rsid w:val="00386DF3"/>
    <w:rsid w:val="003C438C"/>
    <w:rsid w:val="003D12A9"/>
    <w:rsid w:val="003F0EA7"/>
    <w:rsid w:val="004538EA"/>
    <w:rsid w:val="00476C71"/>
    <w:rsid w:val="00481A08"/>
    <w:rsid w:val="00493ABF"/>
    <w:rsid w:val="00494A35"/>
    <w:rsid w:val="004E0C2F"/>
    <w:rsid w:val="005439E5"/>
    <w:rsid w:val="00580E19"/>
    <w:rsid w:val="005861C2"/>
    <w:rsid w:val="005B57D0"/>
    <w:rsid w:val="00625753"/>
    <w:rsid w:val="00643040"/>
    <w:rsid w:val="0065306B"/>
    <w:rsid w:val="006803E6"/>
    <w:rsid w:val="00686BF7"/>
    <w:rsid w:val="006A0A8C"/>
    <w:rsid w:val="006B0DCD"/>
    <w:rsid w:val="00701E9A"/>
    <w:rsid w:val="0073132E"/>
    <w:rsid w:val="00750CD7"/>
    <w:rsid w:val="007637D5"/>
    <w:rsid w:val="007E10BE"/>
    <w:rsid w:val="007F0C56"/>
    <w:rsid w:val="00805496"/>
    <w:rsid w:val="00814765"/>
    <w:rsid w:val="00821098"/>
    <w:rsid w:val="00830BE7"/>
    <w:rsid w:val="008339CD"/>
    <w:rsid w:val="00851648"/>
    <w:rsid w:val="00864B7C"/>
    <w:rsid w:val="008C1D7F"/>
    <w:rsid w:val="008D21D0"/>
    <w:rsid w:val="008E6C75"/>
    <w:rsid w:val="009050C5"/>
    <w:rsid w:val="00922A15"/>
    <w:rsid w:val="009A4174"/>
    <w:rsid w:val="009A7BB5"/>
    <w:rsid w:val="009B75B7"/>
    <w:rsid w:val="009F182F"/>
    <w:rsid w:val="009F44AB"/>
    <w:rsid w:val="00A15868"/>
    <w:rsid w:val="00A40173"/>
    <w:rsid w:val="00A4484A"/>
    <w:rsid w:val="00A50CBC"/>
    <w:rsid w:val="00A748E0"/>
    <w:rsid w:val="00AA35A4"/>
    <w:rsid w:val="00AF069B"/>
    <w:rsid w:val="00B34F58"/>
    <w:rsid w:val="00B62215"/>
    <w:rsid w:val="00B647E6"/>
    <w:rsid w:val="00B66774"/>
    <w:rsid w:val="00B734DA"/>
    <w:rsid w:val="00B907A1"/>
    <w:rsid w:val="00BA1DC5"/>
    <w:rsid w:val="00BA2368"/>
    <w:rsid w:val="00BA368D"/>
    <w:rsid w:val="00BB0F2D"/>
    <w:rsid w:val="00BC65E7"/>
    <w:rsid w:val="00BC662A"/>
    <w:rsid w:val="00BD079B"/>
    <w:rsid w:val="00C06ECF"/>
    <w:rsid w:val="00C23A45"/>
    <w:rsid w:val="00C25544"/>
    <w:rsid w:val="00C3143E"/>
    <w:rsid w:val="00C468D2"/>
    <w:rsid w:val="00C53086"/>
    <w:rsid w:val="00CC1E19"/>
    <w:rsid w:val="00CE39ED"/>
    <w:rsid w:val="00CE55C7"/>
    <w:rsid w:val="00CF6141"/>
    <w:rsid w:val="00D132CE"/>
    <w:rsid w:val="00D23BE1"/>
    <w:rsid w:val="00D26DB9"/>
    <w:rsid w:val="00D317C0"/>
    <w:rsid w:val="00D41774"/>
    <w:rsid w:val="00D509F2"/>
    <w:rsid w:val="00D71D66"/>
    <w:rsid w:val="00D832C0"/>
    <w:rsid w:val="00D847BC"/>
    <w:rsid w:val="00D905FE"/>
    <w:rsid w:val="00DE78B6"/>
    <w:rsid w:val="00DF1832"/>
    <w:rsid w:val="00E118AB"/>
    <w:rsid w:val="00E4386B"/>
    <w:rsid w:val="00E544A5"/>
    <w:rsid w:val="00E61F9A"/>
    <w:rsid w:val="00E75DAB"/>
    <w:rsid w:val="00E77C8E"/>
    <w:rsid w:val="00E85609"/>
    <w:rsid w:val="00EC0C47"/>
    <w:rsid w:val="00ED5A03"/>
    <w:rsid w:val="00F467FC"/>
    <w:rsid w:val="00F60F3B"/>
    <w:rsid w:val="00F75620"/>
    <w:rsid w:val="00FC47F0"/>
    <w:rsid w:val="00FD69AA"/>
    <w:rsid w:val="00FE0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pPr>
      <w:spacing w:before="200"/>
      <w:ind w:left="113"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10BE"/>
    <w:pPr>
      <w:ind w:left="720"/>
      <w:contextualSpacing/>
    </w:pPr>
  </w:style>
  <w:style w:type="paragraph" w:styleId="a5">
    <w:name w:val="footer"/>
    <w:basedOn w:val="a"/>
    <w:link w:val="a6"/>
    <w:rsid w:val="00BA368D"/>
    <w:pPr>
      <w:tabs>
        <w:tab w:val="center" w:pos="4677"/>
        <w:tab w:val="right" w:pos="9355"/>
      </w:tabs>
      <w:spacing w:before="0"/>
      <w:ind w:left="0" w:right="0"/>
      <w:jc w:val="left"/>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BA368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4304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1C1910"/>
    <w:pPr>
      <w:widowControl w:val="0"/>
      <w:autoSpaceDE w:val="0"/>
      <w:autoSpaceDN w:val="0"/>
    </w:pPr>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Ekonom4</cp:lastModifiedBy>
  <cp:revision>17</cp:revision>
  <cp:lastPrinted>2018-03-05T11:27:00Z</cp:lastPrinted>
  <dcterms:created xsi:type="dcterms:W3CDTF">2018-03-05T10:46:00Z</dcterms:created>
  <dcterms:modified xsi:type="dcterms:W3CDTF">2018-03-15T08:43:00Z</dcterms:modified>
</cp:coreProperties>
</file>