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49580A">
            <w:pPr>
              <w:pStyle w:val="a5"/>
              <w:rPr>
                <w:sz w:val="26"/>
                <w:szCs w:val="26"/>
              </w:rPr>
            </w:pPr>
            <w:r w:rsidRPr="0049580A">
              <w:rPr>
                <w:sz w:val="26"/>
                <w:szCs w:val="26"/>
              </w:rPr>
              <w:t>Предоставление грантов в форме субсидий на реализацию социально значимых проектов социально ориентированных некоммерческих организаций.</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784608" w:rsidP="00FE667B">
            <w:pPr>
              <w:pStyle w:val="a5"/>
              <w:rPr>
                <w:sz w:val="26"/>
                <w:szCs w:val="26"/>
              </w:rPr>
            </w:pPr>
            <w:r w:rsidRPr="0049580A">
              <w:rPr>
                <w:sz w:val="26"/>
                <w:szCs w:val="26"/>
              </w:rPr>
              <w:t>01</w:t>
            </w:r>
            <w:r w:rsidR="00A47284" w:rsidRPr="0049580A">
              <w:rPr>
                <w:sz w:val="26"/>
                <w:szCs w:val="26"/>
              </w:rPr>
              <w:t xml:space="preserve"> февраля 202</w:t>
            </w:r>
            <w:r w:rsidR="00FE667B">
              <w:rPr>
                <w:sz w:val="26"/>
                <w:szCs w:val="26"/>
              </w:rPr>
              <w:t>3</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784608" w:rsidP="00256819">
            <w:pPr>
              <w:pStyle w:val="a5"/>
              <w:rPr>
                <w:sz w:val="26"/>
                <w:szCs w:val="26"/>
              </w:rPr>
            </w:pPr>
            <w:r w:rsidRPr="0049580A">
              <w:rPr>
                <w:sz w:val="26"/>
                <w:szCs w:val="26"/>
              </w:rPr>
              <w:t>0</w:t>
            </w:r>
            <w:r w:rsidR="00256819">
              <w:rPr>
                <w:sz w:val="26"/>
                <w:szCs w:val="26"/>
              </w:rPr>
              <w:t>2</w:t>
            </w:r>
            <w:r w:rsidR="00A47284" w:rsidRPr="0049580A">
              <w:rPr>
                <w:sz w:val="26"/>
                <w:szCs w:val="26"/>
              </w:rPr>
              <w:t xml:space="preserve"> марта 202</w:t>
            </w:r>
            <w:r w:rsidR="00FE667B">
              <w:rPr>
                <w:sz w:val="26"/>
                <w:szCs w:val="26"/>
              </w:rPr>
              <w:t>3</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784608" w:rsidP="00256819">
            <w:pPr>
              <w:pStyle w:val="a5"/>
              <w:rPr>
                <w:sz w:val="26"/>
                <w:szCs w:val="26"/>
              </w:rPr>
            </w:pPr>
            <w:r w:rsidRPr="0049580A">
              <w:rPr>
                <w:sz w:val="26"/>
                <w:szCs w:val="26"/>
              </w:rPr>
              <w:t>3</w:t>
            </w:r>
            <w:r w:rsidR="00256819">
              <w:rPr>
                <w:sz w:val="26"/>
                <w:szCs w:val="26"/>
              </w:rPr>
              <w:t>0</w:t>
            </w:r>
            <w:r w:rsidR="00E54F9E" w:rsidRPr="0049580A">
              <w:rPr>
                <w:sz w:val="26"/>
                <w:szCs w:val="26"/>
              </w:rPr>
              <w:t xml:space="preserve"> </w:t>
            </w:r>
            <w:r w:rsidRPr="0049580A">
              <w:rPr>
                <w:sz w:val="26"/>
                <w:szCs w:val="26"/>
              </w:rPr>
              <w:t>марта</w:t>
            </w:r>
            <w:r w:rsidR="00E54F9E" w:rsidRPr="0049580A">
              <w:rPr>
                <w:sz w:val="26"/>
                <w:szCs w:val="26"/>
              </w:rPr>
              <w:t xml:space="preserve"> </w:t>
            </w:r>
            <w:r w:rsidR="004D53F3" w:rsidRPr="0049580A">
              <w:rPr>
                <w:sz w:val="26"/>
                <w:szCs w:val="26"/>
              </w:rPr>
              <w:t>202</w:t>
            </w:r>
            <w:r w:rsidR="00FE667B">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256819"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1) НКО должна быть создана в предусмотренных </w:t>
            </w:r>
            <w:hyperlink r:id="rId6" w:history="1">
              <w:r w:rsidRPr="0049580A">
                <w:rPr>
                  <w:rFonts w:ascii="Times New Roman" w:hAnsi="Times New Roman" w:cs="Times New Roman"/>
                  <w:sz w:val="26"/>
                  <w:szCs w:val="26"/>
                </w:rPr>
                <w:t>законом</w:t>
              </w:r>
            </w:hyperlink>
            <w:r w:rsidRPr="0049580A">
              <w:rPr>
                <w:rFonts w:ascii="Times New Roman" w:hAnsi="Times New Roman" w:cs="Times New Roman"/>
                <w:sz w:val="26"/>
                <w:szCs w:val="26"/>
              </w:rPr>
              <w:t xml:space="preserve"> №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w:t>
            </w:r>
            <w:r w:rsidRPr="0049580A">
              <w:rPr>
                <w:rFonts w:ascii="Times New Roman" w:hAnsi="Times New Roman" w:cs="Times New Roman"/>
                <w:sz w:val="26"/>
                <w:szCs w:val="26"/>
              </w:rPr>
              <w:br/>
              <w:t xml:space="preserve">в Российской Федерации, а также осуществлять виды </w:t>
            </w:r>
            <w:r w:rsidRPr="0049580A">
              <w:rPr>
                <w:rFonts w:ascii="Times New Roman" w:hAnsi="Times New Roman" w:cs="Times New Roman"/>
                <w:sz w:val="26"/>
                <w:szCs w:val="26"/>
              </w:rPr>
              <w:lastRenderedPageBreak/>
              <w:t xml:space="preserve">деятельности, предусмотренные </w:t>
            </w:r>
            <w:hyperlink r:id="rId7" w:history="1">
              <w:r w:rsidRPr="0049580A">
                <w:rPr>
                  <w:rFonts w:ascii="Times New Roman" w:hAnsi="Times New Roman" w:cs="Times New Roman"/>
                  <w:sz w:val="26"/>
                  <w:szCs w:val="26"/>
                </w:rPr>
                <w:t>статьей 31.1</w:t>
              </w:r>
            </w:hyperlink>
            <w:r w:rsidRPr="0049580A">
              <w:rPr>
                <w:rFonts w:ascii="Times New Roman" w:hAnsi="Times New Roman" w:cs="Times New Roman"/>
                <w:sz w:val="26"/>
                <w:szCs w:val="26"/>
              </w:rPr>
              <w:t xml:space="preserve"> закона </w:t>
            </w:r>
            <w:r w:rsidR="00A95FA1">
              <w:rPr>
                <w:rFonts w:ascii="Times New Roman" w:hAnsi="Times New Roman" w:cs="Times New Roman"/>
                <w:sz w:val="26"/>
                <w:szCs w:val="26"/>
              </w:rPr>
              <w:br/>
            </w:r>
            <w:r w:rsidRPr="0049580A">
              <w:rPr>
                <w:rFonts w:ascii="Times New Roman" w:hAnsi="Times New Roman" w:cs="Times New Roman"/>
                <w:sz w:val="26"/>
                <w:szCs w:val="26"/>
              </w:rPr>
              <w:t>№ 7-ФЗ и решением № 116-р;</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4) участник конкурса на дату подачи заявки 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E2625F" w:rsidRPr="0049580A" w:rsidRDefault="00E2625F" w:rsidP="0049580A">
            <w:pPr>
              <w:autoSpaceDE w:val="0"/>
              <w:autoSpaceDN w:val="0"/>
              <w:adjustRightInd w:val="0"/>
              <w:rPr>
                <w:sz w:val="26"/>
                <w:szCs w:val="26"/>
              </w:rPr>
            </w:pPr>
            <w:r w:rsidRPr="0049580A">
              <w:rPr>
                <w:sz w:val="26"/>
                <w:szCs w:val="26"/>
              </w:rPr>
              <w:t xml:space="preserve">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Pr="0049580A">
              <w:rPr>
                <w:sz w:val="26"/>
                <w:szCs w:val="26"/>
              </w:rPr>
              <w:br/>
              <w:t>в совокупности превышает 50 процентов;</w:t>
            </w:r>
          </w:p>
          <w:p w:rsidR="00E2625F" w:rsidRPr="0049580A" w:rsidRDefault="00E2625F" w:rsidP="0049580A">
            <w:pPr>
              <w:autoSpaceDE w:val="0"/>
              <w:autoSpaceDN w:val="0"/>
              <w:adjustRightInd w:val="0"/>
              <w:rPr>
                <w:sz w:val="26"/>
                <w:szCs w:val="26"/>
              </w:rPr>
            </w:pPr>
            <w:r w:rsidRPr="0049580A">
              <w:rPr>
                <w:sz w:val="26"/>
                <w:szCs w:val="26"/>
              </w:rPr>
              <w:t>7) на дату подачи заявки участник конкурса не должен получать средства из городского бюджета на цели, установленные Порядком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8"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9"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10"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4) копию действующей редакции устава организации со всеми внесенными изменениями (представляется в случае, если в течение календарного года НКО не принимала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E2625F" w:rsidRPr="0049580A" w:rsidRDefault="00E2625F" w:rsidP="0049580A">
            <w:pPr>
              <w:autoSpaceDE w:val="0"/>
              <w:autoSpaceDN w:val="0"/>
              <w:adjustRightInd w:val="0"/>
              <w:rPr>
                <w:sz w:val="26"/>
                <w:szCs w:val="26"/>
              </w:rPr>
            </w:pPr>
            <w:r w:rsidRPr="0049580A">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1" w:history="1">
              <w:r w:rsidRPr="0049580A">
                <w:rPr>
                  <w:sz w:val="26"/>
                  <w:szCs w:val="26"/>
                </w:rPr>
                <w:t>пунктом 3</w:t>
              </w:r>
            </w:hyperlink>
            <w:r w:rsidRPr="0049580A">
              <w:rPr>
                <w:sz w:val="26"/>
                <w:szCs w:val="26"/>
              </w:rPr>
              <w:t xml:space="preserve"> или </w:t>
            </w:r>
            <w:hyperlink r:id="rId12" w:history="1">
              <w:r w:rsidRPr="0049580A">
                <w:rPr>
                  <w:sz w:val="26"/>
                  <w:szCs w:val="26"/>
                </w:rPr>
                <w:t>пунктом 3.1 статьи 32</w:t>
              </w:r>
            </w:hyperlink>
            <w:r w:rsidRPr="0049580A">
              <w:rPr>
                <w:sz w:val="26"/>
                <w:szCs w:val="26"/>
              </w:rPr>
              <w:t xml:space="preserve"> Федерального закона от 12.01.1996 </w:t>
            </w:r>
            <w:r w:rsidR="006A6506">
              <w:rPr>
                <w:sz w:val="26"/>
                <w:szCs w:val="26"/>
              </w:rPr>
              <w:t>№</w:t>
            </w:r>
            <w:r w:rsidRPr="0049580A">
              <w:rPr>
                <w:sz w:val="26"/>
                <w:szCs w:val="26"/>
              </w:rPr>
              <w:t xml:space="preserve"> 7-ФЗ "О некоммерческих организациях" (за предыдущий финансовый год) (представляется в случае, если в течение календарного года НКО не принимала участие в иных конкурсах,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3"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4"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E2625F" w:rsidRPr="0049580A" w:rsidRDefault="00E2625F" w:rsidP="007D24A7">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5"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Представляемые участниками конкурса документы должны быть сброшюрованы в один том, пронумерованы, подписаны руководителем НКО и заверены печатью НКО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E2625F" w:rsidRPr="0049580A" w:rsidRDefault="00B00CB4" w:rsidP="0049580A">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6A6506">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B00CB4" w:rsidRPr="0049580A">
              <w:rPr>
                <w:sz w:val="26"/>
                <w:szCs w:val="26"/>
              </w:rPr>
              <w:t>01</w:t>
            </w:r>
            <w:r w:rsidRPr="0049580A">
              <w:rPr>
                <w:sz w:val="26"/>
                <w:szCs w:val="26"/>
              </w:rPr>
              <w:t xml:space="preserve"> февраля 202</w:t>
            </w:r>
            <w:r w:rsidR="00FE667B">
              <w:rPr>
                <w:sz w:val="26"/>
                <w:szCs w:val="26"/>
              </w:rPr>
              <w:t>3</w:t>
            </w:r>
          </w:p>
          <w:p w:rsidR="00E2625F" w:rsidRPr="0049580A" w:rsidRDefault="00E2625F" w:rsidP="00256819">
            <w:pPr>
              <w:pStyle w:val="a5"/>
              <w:rPr>
                <w:sz w:val="26"/>
                <w:szCs w:val="26"/>
              </w:rPr>
            </w:pPr>
            <w:r w:rsidRPr="0049580A">
              <w:rPr>
                <w:sz w:val="26"/>
                <w:szCs w:val="26"/>
              </w:rPr>
              <w:t>Дата окончания представления разъяснений:</w:t>
            </w:r>
            <w:r w:rsidRPr="0049580A">
              <w:rPr>
                <w:sz w:val="26"/>
                <w:szCs w:val="26"/>
              </w:rPr>
              <w:br/>
            </w:r>
            <w:r w:rsidR="00B00CB4" w:rsidRPr="0049580A">
              <w:rPr>
                <w:sz w:val="26"/>
                <w:szCs w:val="26"/>
              </w:rPr>
              <w:t>0</w:t>
            </w:r>
            <w:r w:rsidR="00256819">
              <w:rPr>
                <w:sz w:val="26"/>
                <w:szCs w:val="26"/>
              </w:rPr>
              <w:t>2</w:t>
            </w:r>
            <w:r w:rsidRPr="0049580A">
              <w:rPr>
                <w:sz w:val="26"/>
                <w:szCs w:val="26"/>
              </w:rPr>
              <w:t xml:space="preserve"> марта 202</w:t>
            </w:r>
            <w:r w:rsidR="00FE667B">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9580A">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49580A" w:rsidP="0049580A">
            <w:pPr>
              <w:autoSpaceDE w:val="0"/>
              <w:autoSpaceDN w:val="0"/>
              <w:adjustRightInd w:val="0"/>
              <w:rPr>
                <w:sz w:val="26"/>
                <w:szCs w:val="26"/>
              </w:rPr>
            </w:pPr>
            <w:r w:rsidRPr="0049580A">
              <w:rPr>
                <w:sz w:val="26"/>
                <w:szCs w:val="26"/>
              </w:rPr>
              <w:t>1</w:t>
            </w:r>
            <w:r w:rsidR="00256819">
              <w:rPr>
                <w:sz w:val="26"/>
                <w:szCs w:val="26"/>
              </w:rPr>
              <w:t>1</w:t>
            </w:r>
            <w:bookmarkStart w:id="0" w:name="_GoBack"/>
            <w:bookmarkEnd w:id="0"/>
            <w:r w:rsidRPr="0049580A">
              <w:rPr>
                <w:sz w:val="26"/>
                <w:szCs w:val="26"/>
              </w:rPr>
              <w:t xml:space="preserve"> апреля 202</w:t>
            </w:r>
            <w:r w:rsidR="00FE667B">
              <w:rPr>
                <w:sz w:val="26"/>
                <w:szCs w:val="26"/>
              </w:rPr>
              <w:t>3</w:t>
            </w:r>
          </w:p>
          <w:p w:rsidR="00E2625F" w:rsidRPr="0049580A" w:rsidRDefault="00E2625F" w:rsidP="0049580A">
            <w:pPr>
              <w:pStyle w:val="a5"/>
              <w:rPr>
                <w:sz w:val="26"/>
                <w:szCs w:val="26"/>
              </w:rPr>
            </w:pPr>
          </w:p>
        </w:tc>
      </w:tr>
      <w:tr w:rsidR="00DC595D" w:rsidRPr="0049580A" w:rsidTr="00350674">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6611" w:type="dxa"/>
          </w:tcPr>
          <w:p w:rsidR="00DC595D" w:rsidRPr="0049580A" w:rsidRDefault="00DC595D" w:rsidP="00DC595D">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устанавливаются в Соглашении</w:t>
            </w:r>
          </w:p>
        </w:tc>
      </w:tr>
    </w:tbl>
    <w:p w:rsidR="00A96FFC" w:rsidRDefault="00A96FFC" w:rsidP="00664146">
      <w:pPr>
        <w:pStyle w:val="a5"/>
        <w:ind w:firstLine="709"/>
        <w:jc w:val="both"/>
        <w:rPr>
          <w:rFonts w:ascii="Times New Roman" w:hAnsi="Times New Roman" w:cs="Times New Roman"/>
          <w:sz w:val="26"/>
          <w:szCs w:val="26"/>
        </w:rPr>
      </w:pPr>
    </w:p>
    <w:p w:rsidR="00A96FFC" w:rsidRDefault="00A96FFC" w:rsidP="00664146">
      <w:pPr>
        <w:pStyle w:val="a5"/>
        <w:ind w:firstLine="709"/>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56819"/>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3548"/>
    <w:rsid w:val="008E2E5D"/>
    <w:rsid w:val="00907EB9"/>
    <w:rsid w:val="00911FAB"/>
    <w:rsid w:val="0094206E"/>
    <w:rsid w:val="0099782E"/>
    <w:rsid w:val="009C54FB"/>
    <w:rsid w:val="009D4117"/>
    <w:rsid w:val="009F20C1"/>
    <w:rsid w:val="00A21C4E"/>
    <w:rsid w:val="00A47284"/>
    <w:rsid w:val="00A67D3F"/>
    <w:rsid w:val="00A75209"/>
    <w:rsid w:val="00A75A16"/>
    <w:rsid w:val="00A9031E"/>
    <w:rsid w:val="00A95824"/>
    <w:rsid w:val="00A95FA1"/>
    <w:rsid w:val="00A96FFC"/>
    <w:rsid w:val="00AA28C3"/>
    <w:rsid w:val="00AA3ECB"/>
    <w:rsid w:val="00AB7B7F"/>
    <w:rsid w:val="00AC2888"/>
    <w:rsid w:val="00AD0E1E"/>
    <w:rsid w:val="00B00C00"/>
    <w:rsid w:val="00B00CB4"/>
    <w:rsid w:val="00B2438F"/>
    <w:rsid w:val="00B53B0A"/>
    <w:rsid w:val="00BC3969"/>
    <w:rsid w:val="00C2077A"/>
    <w:rsid w:val="00C43527"/>
    <w:rsid w:val="00C45B29"/>
    <w:rsid w:val="00C52099"/>
    <w:rsid w:val="00C8275F"/>
    <w:rsid w:val="00C94409"/>
    <w:rsid w:val="00CA3731"/>
    <w:rsid w:val="00CB1909"/>
    <w:rsid w:val="00CB1D67"/>
    <w:rsid w:val="00CE6D33"/>
    <w:rsid w:val="00CE7ACA"/>
    <w:rsid w:val="00CF3A3F"/>
    <w:rsid w:val="00D100BC"/>
    <w:rsid w:val="00D71FD7"/>
    <w:rsid w:val="00D82ACC"/>
    <w:rsid w:val="00D9661E"/>
    <w:rsid w:val="00DC595D"/>
    <w:rsid w:val="00DC6FA4"/>
    <w:rsid w:val="00DD775D"/>
    <w:rsid w:val="00E2625F"/>
    <w:rsid w:val="00E3554E"/>
    <w:rsid w:val="00E45647"/>
    <w:rsid w:val="00E54F9E"/>
    <w:rsid w:val="00EA040D"/>
    <w:rsid w:val="00EC6B09"/>
    <w:rsid w:val="00F34216"/>
    <w:rsid w:val="00F35787"/>
    <w:rsid w:val="00F643FA"/>
    <w:rsid w:val="00F83127"/>
    <w:rsid w:val="00FA5788"/>
    <w:rsid w:val="00FB5C72"/>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92F450B5BB8E2CA0C8BAE0B86FBB56EC27CBE1BF402FC6F644F02124696EC3C7BC85DDB8F66999A9CF3C1ED4A26EFC7Cl74CK" TargetMode="External"/><Relationship Id="rId13" Type="http://schemas.openxmlformats.org/officeDocument/2006/relationships/hyperlink" Target="consultantplus://offline/ref=5BB54CFF59BCBB21AE287392F450B5BB8E2CA0C8BAE0B86FBB56EC27CBE1BF402FC6F644F02124696ECFC6BA85DDB8F66999A9CF3C1ED4A26EFC7Cl74CK" TargetMode="External"/><Relationship Id="rId3" Type="http://schemas.openxmlformats.org/officeDocument/2006/relationships/settings" Target="settings.xml"/><Relationship Id="rId7" Type="http://schemas.openxmlformats.org/officeDocument/2006/relationships/hyperlink" Target="consultantplus://offline/ref=32ADFCF739A20F60A539A3FF9377EAA76EDD56374FD82C6AE9EF063BD6D8500EFB1182892530C21E2CCE7E56434D575A8CE3354DD5QBv7N" TargetMode="External"/><Relationship Id="rId12" Type="http://schemas.openxmlformats.org/officeDocument/2006/relationships/hyperlink" Target="consultantplus://offline/ref=5BB54CFF59BCBB21AE286D9FE23CE2B78E2FFFC1B8E0B33CEF09B77A9CE8B5176889AF03B5282E3D3F8395B18F81F7B23D8AAAC720l14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2ADFCF739A20F60A539A3FF9377EAA76EDD56374FD82C6AE9EF063BD6D8500EE911DA852632D74A7894295B41Q4vBN" TargetMode="External"/><Relationship Id="rId11" Type="http://schemas.openxmlformats.org/officeDocument/2006/relationships/hyperlink" Target="consultantplus://offline/ref=5BB54CFF59BCBB21AE286D9FE23CE2B78E2FFFC1B8E0B33CEF09B77A9CE8B5176889AF03B52E2E3D3F8395B18F81F7B23D8AAAC720l14CK" TargetMode="External"/><Relationship Id="rId5" Type="http://schemas.openxmlformats.org/officeDocument/2006/relationships/hyperlink" Target="https://adm-nmar.ru" TargetMode="External"/><Relationship Id="rId15" Type="http://schemas.openxmlformats.org/officeDocument/2006/relationships/hyperlink" Target="https://egrul.nalog.ru/index.html/" TargetMode="External"/><Relationship Id="rId10" Type="http://schemas.openxmlformats.org/officeDocument/2006/relationships/hyperlink" Target="consultantplus://offline/ref=5BB54CFF59BCBB21AE287392F450B5BB8E2CA0C8BAE0B86FBB56EC27CBE1BF402FC6F644F02124696EC1C2BD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5BB54CFF59BCBB21AE287392F450B5BB8E2CA0C8BAE0B86FBB56EC27CBE1BF402FC6F644F02124696EC3C8BC85DDB8F66999A9CF3C1ED4A26EFC7Cl74CK" TargetMode="External"/><Relationship Id="rId14" Type="http://schemas.openxmlformats.org/officeDocument/2006/relationships/hyperlink" Target="consultantplus://offline/ref=5BB54CFF59BCBB21AE287392F450B5BB8E2CA0C8BAE0B86FBB56EC27CBE1BF402FC6F644F02124696ECFC0B885DDB8F66999A9CF3C1ED4A26EFC7Cl7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E656-ACD1-43C0-B59C-38D8C79D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3</cp:revision>
  <cp:lastPrinted>2021-01-28T12:57:00Z</cp:lastPrinted>
  <dcterms:created xsi:type="dcterms:W3CDTF">2023-01-11T12:57:00Z</dcterms:created>
  <dcterms:modified xsi:type="dcterms:W3CDTF">2023-01-13T06:59:00Z</dcterms:modified>
</cp:coreProperties>
</file>