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643F3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E1256A" w:rsidRPr="00776120" w:rsidRDefault="00776120" w:rsidP="00432711">
      <w:pPr>
        <w:ind w:firstLine="708"/>
        <w:jc w:val="both"/>
        <w:rPr>
          <w:u w:val="single"/>
        </w:rPr>
      </w:pPr>
      <w:r w:rsidRPr="00776120">
        <w:rPr>
          <w:u w:val="single"/>
        </w:rPr>
        <w:t>Постановление Администрации МО "Городской округ "Город Нарьян-Мар" "</w:t>
      </w:r>
      <w:r w:rsidR="00392DAF" w:rsidRPr="00392DAF">
        <w:rPr>
          <w:rFonts w:eastAsiaTheme="minorEastAsia"/>
          <w:u w:val="single"/>
        </w:rPr>
        <w:t>О внесении изменений в постановление 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Pr="00776120">
        <w:rPr>
          <w:u w:val="single"/>
        </w:rPr>
        <w:t>"</w:t>
      </w:r>
    </w:p>
    <w:p w:rsidR="00E1256A" w:rsidRPr="00AE34E0" w:rsidRDefault="00E1256A" w:rsidP="008936C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E1256A" w:rsidRPr="00AE34E0" w:rsidRDefault="00776120" w:rsidP="001D2046">
      <w:pPr>
        <w:jc w:val="center"/>
      </w:pPr>
      <w:r>
        <w:t>ноябрь</w:t>
      </w:r>
      <w:r w:rsidR="005F2D52">
        <w:t xml:space="preserve"> 201</w:t>
      </w:r>
      <w:r w:rsidR="0021513A">
        <w:t>8</w:t>
      </w:r>
      <w:r w:rsidR="004B111D">
        <w:t xml:space="preserve">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7D39C0" w:rsidRDefault="009A0973" w:rsidP="00B301AE">
      <w:pPr>
        <w:pBdr>
          <w:bottom w:val="single" w:sz="4" w:space="1" w:color="auto"/>
        </w:pBdr>
        <w:ind w:firstLine="540"/>
        <w:jc w:val="both"/>
        <w:rPr>
          <w:u w:val="single"/>
        </w:rPr>
      </w:pPr>
      <w:r>
        <w:rPr>
          <w:u w:val="single"/>
        </w:rPr>
        <w:t>Отсутствие ранжирования, классификации, категоризации оценки баллов указывают на субъективный характер оценки членов комиссии</w:t>
      </w:r>
      <w:r w:rsidR="00AC442B">
        <w:rPr>
          <w:u w:val="single"/>
        </w:rPr>
        <w:t>.</w:t>
      </w:r>
      <w:r w:rsidR="00382F39">
        <w:rPr>
          <w:u w:val="single"/>
        </w:rPr>
        <w:t xml:space="preserve"> </w:t>
      </w:r>
    </w:p>
    <w:p w:rsidR="00E1256A" w:rsidRPr="00B95687" w:rsidRDefault="00E1256A" w:rsidP="007A615E">
      <w:pPr>
        <w:ind w:firstLine="708"/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B711B2" w:rsidRDefault="002E5785" w:rsidP="00B711B2">
      <w:pPr>
        <w:pBdr>
          <w:bottom w:val="single" w:sz="4" w:space="1" w:color="auto"/>
        </w:pBdr>
        <w:ind w:firstLine="708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В целях обеспечения прозрачности, при подсчете баллов комиссией</w:t>
      </w:r>
      <w:r>
        <w:rPr>
          <w:u w:val="single"/>
        </w:rPr>
        <w:t xml:space="preserve"> </w:t>
      </w:r>
      <w:r w:rsidR="009A0973">
        <w:rPr>
          <w:u w:val="single"/>
        </w:rPr>
        <w:t>должны быть</w:t>
      </w:r>
      <w:r>
        <w:rPr>
          <w:u w:val="single"/>
        </w:rPr>
        <w:t xml:space="preserve"> </w:t>
      </w:r>
      <w:r w:rsidR="00BC3CFE">
        <w:rPr>
          <w:u w:val="single"/>
        </w:rPr>
        <w:t>определ</w:t>
      </w:r>
      <w:r w:rsidR="009A0973">
        <w:rPr>
          <w:u w:val="single"/>
        </w:rPr>
        <w:t>ены</w:t>
      </w:r>
      <w:r>
        <w:rPr>
          <w:u w:val="single"/>
        </w:rPr>
        <w:t xml:space="preserve"> </w:t>
      </w:r>
      <w:r w:rsidR="00BC3CFE">
        <w:rPr>
          <w:u w:val="single"/>
        </w:rPr>
        <w:t>четкие значения</w:t>
      </w:r>
      <w:r>
        <w:rPr>
          <w:u w:val="single"/>
        </w:rPr>
        <w:t xml:space="preserve"> показател</w:t>
      </w:r>
      <w:r w:rsidR="00BC3CFE">
        <w:rPr>
          <w:u w:val="single"/>
        </w:rPr>
        <w:t>ей для</w:t>
      </w:r>
      <w:r>
        <w:rPr>
          <w:u w:val="single"/>
        </w:rPr>
        <w:t xml:space="preserve"> оценки</w:t>
      </w:r>
      <w:r w:rsidR="00BC3CFE">
        <w:rPr>
          <w:u w:val="single"/>
        </w:rPr>
        <w:t xml:space="preserve"> объектов </w:t>
      </w:r>
      <w:r w:rsidR="00BC3CFE" w:rsidRPr="00392DAF">
        <w:rPr>
          <w:rFonts w:eastAsiaTheme="minorEastAsia"/>
          <w:u w:val="single"/>
        </w:rPr>
        <w:t>организаций торговли, общественного питания и бытового обслуживания</w:t>
      </w:r>
      <w:r>
        <w:rPr>
          <w:u w:val="single"/>
        </w:rPr>
        <w:t>.</w:t>
      </w:r>
    </w:p>
    <w:p w:rsidR="00E1256A" w:rsidRPr="00AE34E0" w:rsidRDefault="00E1256A" w:rsidP="00B711B2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072A44" w:rsidRPr="00072A44" w:rsidRDefault="00072A44" w:rsidP="00072A44">
      <w:pPr>
        <w:ind w:firstLine="709"/>
        <w:jc w:val="both"/>
        <w:rPr>
          <w:u w:val="single"/>
        </w:rPr>
      </w:pPr>
      <w:r w:rsidRPr="00072A44">
        <w:rPr>
          <w:u w:val="single"/>
        </w:rPr>
        <w:t>Проект разработан в рамках реализации муниципальной программы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2061.</w:t>
      </w:r>
    </w:p>
    <w:p w:rsidR="00072A44" w:rsidRPr="00072A44" w:rsidRDefault="002E5785" w:rsidP="00396150">
      <w:pPr>
        <w:pBdr>
          <w:bottom w:val="single" w:sz="4" w:space="1" w:color="auto"/>
        </w:pBdr>
        <w:ind w:firstLine="709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В целях обеспечения прозрачности</w:t>
      </w:r>
      <w:r w:rsidR="0027458D">
        <w:rPr>
          <w:rFonts w:eastAsiaTheme="minorEastAsia"/>
          <w:u w:val="single"/>
        </w:rPr>
        <w:t xml:space="preserve"> определены четкие показатели оценок, </w:t>
      </w:r>
      <w:r w:rsidR="00396150">
        <w:rPr>
          <w:rFonts w:eastAsiaTheme="minorEastAsia"/>
          <w:u w:val="single"/>
        </w:rPr>
        <w:t>согласно которым участники конкурса могут самостоятельно определить свои шансы на победу</w:t>
      </w:r>
      <w:r w:rsidR="00072A44" w:rsidRPr="00072A44">
        <w:rPr>
          <w:rFonts w:eastAsiaTheme="minorEastAsia"/>
          <w:u w:val="single"/>
        </w:rPr>
        <w:t>.</w:t>
      </w:r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AE34E0" w:rsidRDefault="00A035E3" w:rsidP="00E1256A">
      <w:proofErr w:type="spellStart"/>
      <w:r>
        <w:t>Оленицкая</w:t>
      </w:r>
      <w:proofErr w:type="spellEnd"/>
      <w:r>
        <w:t xml:space="preserve"> Виктория Сергеевна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p w:rsidR="00E1256A" w:rsidRPr="00AE34E0" w:rsidRDefault="00E1256A" w:rsidP="00E1256A">
      <w:r w:rsidRPr="00AE34E0">
        <w:t>Должность:</w:t>
      </w:r>
    </w:p>
    <w:p w:rsidR="00E1256A" w:rsidRPr="00AE34E0" w:rsidRDefault="00A035E3" w:rsidP="00E1256A">
      <w:r>
        <w:t xml:space="preserve">Начальник </w:t>
      </w:r>
      <w:r w:rsidR="00DE29D0">
        <w:t xml:space="preserve">отдела инвестиций и предпринимательства 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0E74EB" w:rsidRDefault="00925CC8" w:rsidP="00925C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ekonom@adm-nmar.ru</w:t>
                  </w:r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072A44" w:rsidRPr="00B95687" w:rsidRDefault="009A0973" w:rsidP="0027458D">
      <w:pPr>
        <w:pBdr>
          <w:bottom w:val="single" w:sz="4" w:space="1" w:color="auto"/>
        </w:pBdr>
        <w:ind w:firstLine="540"/>
        <w:jc w:val="both"/>
        <w:rPr>
          <w:u w:val="single"/>
        </w:rPr>
      </w:pPr>
      <w:r>
        <w:rPr>
          <w:u w:val="single"/>
        </w:rPr>
        <w:t>Отсутствие ранжирования, классификации, категоризации оценки баллов указывают на субъективный характер оценки членов комиссии</w:t>
      </w:r>
      <w:r w:rsidR="0027458D">
        <w:rPr>
          <w:u w:val="single"/>
        </w:rPr>
        <w:t xml:space="preserve">. </w:t>
      </w:r>
      <w:r w:rsidR="00D825AB">
        <w:rPr>
          <w:u w:val="single"/>
        </w:rPr>
        <w:t xml:space="preserve"> </w:t>
      </w:r>
      <w:r w:rsidR="00072A44" w:rsidRPr="00B95687">
        <w:rPr>
          <w:u w:val="single"/>
        </w:rPr>
        <w:t xml:space="preserve"> </w:t>
      </w:r>
    </w:p>
    <w:p w:rsidR="00E1256A" w:rsidRPr="00AE34E0" w:rsidRDefault="00E1256A" w:rsidP="00925CC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5FF" w:rsidRDefault="00B8011A" w:rsidP="006E44DE">
      <w:pPr>
        <w:autoSpaceDE w:val="0"/>
        <w:autoSpaceDN w:val="0"/>
        <w:adjustRightInd w:val="0"/>
        <w:ind w:firstLine="709"/>
        <w:jc w:val="both"/>
        <w:rPr>
          <w:rFonts w:cs="Arial"/>
          <w:u w:val="single"/>
        </w:rPr>
      </w:pPr>
      <w:r>
        <w:rPr>
          <w:rFonts w:eastAsiaTheme="minorEastAsia"/>
          <w:u w:val="single"/>
        </w:rPr>
        <w:t xml:space="preserve">Проблема выявлена при проведении анализа нормативного акта, анализа показателей оценок при определении баллов. Проект акта был доработан с учетом </w:t>
      </w:r>
      <w:r w:rsidRPr="005313C6">
        <w:rPr>
          <w:u w:val="single"/>
        </w:rPr>
        <w:t>нормативных правовых актов муниципальных образований прочих субъектов Российской Федерации</w:t>
      </w:r>
      <w:r>
        <w:rPr>
          <w:rFonts w:eastAsiaTheme="minorEastAsia"/>
          <w:u w:val="single"/>
        </w:rPr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p w:rsidR="00E1256A" w:rsidRPr="00AE34E0" w:rsidRDefault="00D57B3C" w:rsidP="006C7DEC">
      <w:pPr>
        <w:jc w:val="both"/>
      </w:pPr>
      <w:r>
        <w:rPr>
          <w:u w:val="single"/>
        </w:rPr>
        <w:t>Юридические лица, индивидуальные предприниматели, относящиеся к субъектам малого и среднего предпринимательства</w:t>
      </w:r>
      <w:r w:rsidR="00B26567">
        <w:rPr>
          <w:u w:val="single"/>
        </w:rPr>
        <w:t xml:space="preserve">, </w:t>
      </w:r>
      <w:r w:rsidR="00F30C95">
        <w:rPr>
          <w:u w:val="single"/>
        </w:rPr>
        <w:t xml:space="preserve">осуществляющие деятельность </w:t>
      </w:r>
      <w:r w:rsidR="00513653">
        <w:rPr>
          <w:u w:val="single"/>
        </w:rPr>
        <w:t xml:space="preserve">по </w:t>
      </w:r>
      <w:r w:rsidR="00513653" w:rsidRPr="00776120">
        <w:rPr>
          <w:rFonts w:eastAsiaTheme="minorEastAsia"/>
          <w:u w:val="single"/>
        </w:rPr>
        <w:t>организаци</w:t>
      </w:r>
      <w:r w:rsidR="00513653">
        <w:rPr>
          <w:rFonts w:eastAsiaTheme="minorEastAsia"/>
          <w:u w:val="single"/>
        </w:rPr>
        <w:t>и</w:t>
      </w:r>
      <w:r w:rsidR="00513653" w:rsidRPr="00776120">
        <w:rPr>
          <w:rFonts w:eastAsiaTheme="minorEastAsia"/>
          <w:u w:val="single"/>
        </w:rPr>
        <w:t xml:space="preserve"> торговли, общественного питания и бытового обслуживания</w:t>
      </w:r>
      <w:r w:rsidR="00513653">
        <w:rPr>
          <w:u w:val="single"/>
        </w:rPr>
        <w:t xml:space="preserve"> </w:t>
      </w:r>
      <w:r w:rsidR="00F30C95">
        <w:rPr>
          <w:u w:val="single"/>
        </w:rPr>
        <w:t>на территории "Городской округ "Город Нарьян-Мар".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513653" w:rsidRPr="00513653" w:rsidRDefault="00B8011A" w:rsidP="00C56E5C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Определение</w:t>
      </w:r>
      <w:r w:rsidR="00C56E5C">
        <w:rPr>
          <w:u w:val="single"/>
        </w:rPr>
        <w:t xml:space="preserve"> баллов </w:t>
      </w:r>
      <w:r>
        <w:rPr>
          <w:u w:val="single"/>
        </w:rPr>
        <w:t xml:space="preserve">членами комиссии производилось субъективно. </w:t>
      </w:r>
      <w:r w:rsidR="00D135D4">
        <w:rPr>
          <w:u w:val="single"/>
        </w:rPr>
        <w:t>В связи с тем, что</w:t>
      </w:r>
      <w:r>
        <w:rPr>
          <w:u w:val="single"/>
        </w:rPr>
        <w:t xml:space="preserve"> оценка </w:t>
      </w:r>
      <w:r w:rsidR="00D135D4">
        <w:rPr>
          <w:u w:val="single"/>
        </w:rPr>
        <w:t>может</w:t>
      </w:r>
      <w:r>
        <w:rPr>
          <w:u w:val="single"/>
        </w:rPr>
        <w:t xml:space="preserve"> быть </w:t>
      </w:r>
      <w:r w:rsidR="00D135D4">
        <w:rPr>
          <w:u w:val="single"/>
        </w:rPr>
        <w:t>определена</w:t>
      </w:r>
      <w:r>
        <w:rPr>
          <w:u w:val="single"/>
        </w:rPr>
        <w:t xml:space="preserve"> в диапазоне  от 0 до 10</w:t>
      </w:r>
      <w:r w:rsidR="00D135D4">
        <w:rPr>
          <w:u w:val="single"/>
        </w:rPr>
        <w:t>,</w:t>
      </w:r>
      <w:r>
        <w:rPr>
          <w:u w:val="single"/>
        </w:rPr>
        <w:t xml:space="preserve"> у </w:t>
      </w:r>
      <w:r w:rsidR="00C56E5C">
        <w:rPr>
          <w:u w:val="single"/>
        </w:rPr>
        <w:t xml:space="preserve">участника конкурса </w:t>
      </w:r>
      <w:r w:rsidR="001778A5">
        <w:rPr>
          <w:u w:val="single"/>
        </w:rPr>
        <w:t>отсутств</w:t>
      </w:r>
      <w:r w:rsidR="00D135D4">
        <w:rPr>
          <w:u w:val="single"/>
        </w:rPr>
        <w:t>ует</w:t>
      </w:r>
      <w:r w:rsidR="001778A5">
        <w:rPr>
          <w:u w:val="single"/>
        </w:rPr>
        <w:t xml:space="preserve">  возможность </w:t>
      </w:r>
      <w:r w:rsidR="00C56E5C">
        <w:rPr>
          <w:u w:val="single"/>
        </w:rPr>
        <w:t>до начала проведения конкурса оценить свои шансы на победу.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A33034" w:rsidRPr="00B95687" w:rsidRDefault="00B60AE4" w:rsidP="00A3303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rFonts w:eastAsiaTheme="minorEastAsia"/>
          <w:u w:val="single"/>
        </w:rPr>
        <w:t>В целях обеспечения прозрачности, при подсчете баллов комиссией, п</w:t>
      </w:r>
      <w:r w:rsidRPr="00072A44">
        <w:rPr>
          <w:rFonts w:eastAsiaTheme="minorEastAsia"/>
          <w:u w:val="single"/>
        </w:rPr>
        <w:t>роект</w:t>
      </w:r>
      <w:r>
        <w:rPr>
          <w:rFonts w:eastAsiaTheme="minorEastAsia"/>
          <w:u w:val="single"/>
        </w:rPr>
        <w:t>ом</w:t>
      </w:r>
      <w:r w:rsidRPr="00072A44">
        <w:rPr>
          <w:rFonts w:eastAsiaTheme="minorEastAsia"/>
          <w:u w:val="single"/>
        </w:rPr>
        <w:t xml:space="preserve"> постановления</w:t>
      </w:r>
      <w:r>
        <w:rPr>
          <w:rFonts w:eastAsiaTheme="minorEastAsia"/>
          <w:u w:val="single"/>
        </w:rPr>
        <w:t xml:space="preserve"> устанавливаются </w:t>
      </w:r>
      <w:r>
        <w:rPr>
          <w:u w:val="single"/>
        </w:rPr>
        <w:t xml:space="preserve">конкретные показатели  </w:t>
      </w:r>
      <w:proofErr w:type="gramStart"/>
      <w:r>
        <w:rPr>
          <w:u w:val="single"/>
        </w:rPr>
        <w:t>оценки</w:t>
      </w:r>
      <w:proofErr w:type="gramEnd"/>
      <w:r>
        <w:rPr>
          <w:rFonts w:eastAsiaTheme="minorEastAsia"/>
          <w:u w:val="single"/>
        </w:rPr>
        <w:t xml:space="preserve"> согласно которым участники конкурса могут самостоятельно определить свои шансы на победу</w:t>
      </w:r>
      <w:r w:rsidRPr="00072A44">
        <w:rPr>
          <w:rFonts w:eastAsiaTheme="minorEastAsia"/>
          <w:u w:val="single"/>
        </w:rPr>
        <w:t>.</w:t>
      </w:r>
      <w:r w:rsidR="00A33034" w:rsidRPr="00B95687">
        <w:rPr>
          <w:u w:val="single"/>
        </w:rPr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7A5F66" w:rsidRPr="00AE34E0" w:rsidRDefault="00A33034" w:rsidP="001961FA">
      <w:pPr>
        <w:ind w:firstLine="708"/>
        <w:jc w:val="both"/>
      </w:pPr>
      <w:r>
        <w:rPr>
          <w:u w:val="single"/>
        </w:rPr>
        <w:t xml:space="preserve">Конкурс </w:t>
      </w:r>
      <w:r w:rsidRPr="00776120">
        <w:rPr>
          <w:rFonts w:eastAsiaTheme="minorEastAsia"/>
          <w:u w:val="single"/>
        </w:rPr>
        <w:t xml:space="preserve">на лучшее новогоднее оформление организаций торговли, общественного питания и бытового обслуживания </w:t>
      </w:r>
      <w:r w:rsidR="00C3647D">
        <w:rPr>
          <w:u w:val="single"/>
        </w:rPr>
        <w:t xml:space="preserve">может быть </w:t>
      </w:r>
      <w:r w:rsidR="001961FA">
        <w:rPr>
          <w:u w:val="single"/>
        </w:rPr>
        <w:t>проведен</w:t>
      </w:r>
      <w:r w:rsidR="00C3647D">
        <w:rPr>
          <w:u w:val="single"/>
        </w:rPr>
        <w:t xml:space="preserve"> только в соответствии</w:t>
      </w:r>
      <w:r w:rsidR="00E32AD8">
        <w:rPr>
          <w:u w:val="single"/>
        </w:rPr>
        <w:t xml:space="preserve"> с принятым муниципальным правовым акт</w:t>
      </w:r>
      <w:r w:rsidR="001961FA">
        <w:rPr>
          <w:u w:val="single"/>
        </w:rPr>
        <w:t>о</w:t>
      </w:r>
      <w:r w:rsidR="00E32AD8">
        <w:rPr>
          <w:u w:val="single"/>
        </w:rPr>
        <w:t>м.</w:t>
      </w:r>
    </w:p>
    <w:p w:rsidR="007A5F66" w:rsidRPr="00AE34E0" w:rsidRDefault="007A5F66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B64A47" w:rsidRPr="001F5168" w:rsidRDefault="00B64A47" w:rsidP="00277944">
      <w:pPr>
        <w:ind w:firstLine="708"/>
        <w:jc w:val="both"/>
        <w:rPr>
          <w:u w:val="single"/>
        </w:rPr>
      </w:pPr>
      <w:r w:rsidRPr="001F5168">
        <w:rPr>
          <w:u w:val="single"/>
        </w:rPr>
        <w:t xml:space="preserve">Постановление Администрации </w:t>
      </w:r>
      <w:r w:rsidR="00B60AE4">
        <w:rPr>
          <w:u w:val="single"/>
        </w:rPr>
        <w:t>Советского района от 16.11.2017 № 2363</w:t>
      </w:r>
      <w:r w:rsidRPr="001F5168">
        <w:rPr>
          <w:u w:val="single"/>
        </w:rPr>
        <w:t xml:space="preserve"> "О</w:t>
      </w:r>
      <w:r w:rsidR="00B60AE4">
        <w:rPr>
          <w:u w:val="single"/>
        </w:rPr>
        <w:t>б организации и проведении районного смотра-конкурса на лучшее новогоднее оформление предприятий торговли, общественного питания, а также прилегающих к ним территорий "Новогодняя фантазия – 2018" среди субъектов малого и среднего предпринимательства Советского района"</w:t>
      </w:r>
      <w:r w:rsidR="00277944" w:rsidRPr="001F5168">
        <w:rPr>
          <w:u w:val="single"/>
        </w:rPr>
        <w:t>.</w:t>
      </w:r>
    </w:p>
    <w:p w:rsidR="00BD6615" w:rsidRPr="001F5168" w:rsidRDefault="00BD6615" w:rsidP="00F26A63">
      <w:pPr>
        <w:ind w:firstLine="708"/>
        <w:jc w:val="both"/>
        <w:rPr>
          <w:u w:val="single"/>
        </w:rPr>
      </w:pPr>
      <w:r w:rsidRPr="001F5168">
        <w:rPr>
          <w:u w:val="single"/>
        </w:rPr>
        <w:t xml:space="preserve">Постановление </w:t>
      </w:r>
      <w:r w:rsidR="00F26A63">
        <w:rPr>
          <w:u w:val="single"/>
        </w:rPr>
        <w:t>главы города Владивостока от 29.10.2008 № 525 "Об организации и проведении смотра-</w:t>
      </w:r>
      <w:r w:rsidRPr="001F5168">
        <w:rPr>
          <w:u w:val="single"/>
        </w:rPr>
        <w:t>конкурс</w:t>
      </w:r>
      <w:r w:rsidR="00F26A63">
        <w:rPr>
          <w:u w:val="single"/>
        </w:rPr>
        <w:t>а</w:t>
      </w:r>
      <w:r w:rsidRPr="001F5168">
        <w:rPr>
          <w:u w:val="single"/>
        </w:rPr>
        <w:t xml:space="preserve"> на лучшее оформление </w:t>
      </w:r>
      <w:r w:rsidR="00F26A63">
        <w:rPr>
          <w:u w:val="single"/>
        </w:rPr>
        <w:t>предприятий потребительского рынка г</w:t>
      </w:r>
      <w:proofErr w:type="gramStart"/>
      <w:r w:rsidR="00F26A63">
        <w:rPr>
          <w:u w:val="single"/>
        </w:rPr>
        <w:t>.В</w:t>
      </w:r>
      <w:proofErr w:type="gramEnd"/>
      <w:r w:rsidR="00F26A63">
        <w:rPr>
          <w:u w:val="single"/>
        </w:rPr>
        <w:t xml:space="preserve">ладивостока к Новому 2009 году и Рождеству Христову". </w:t>
      </w:r>
    </w:p>
    <w:p w:rsidR="00354DE9" w:rsidRPr="00354DE9" w:rsidRDefault="00354DE9" w:rsidP="00354DE9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627824" w:rsidP="00E1256A">
      <w:r w:rsidRPr="00627824">
        <w:rPr>
          <w:u w:val="single"/>
        </w:rPr>
        <w:t>Центр правовой информации «КОНСУЛЬТАНТ»,</w:t>
      </w:r>
      <w:r>
        <w:rPr>
          <w:u w:val="single"/>
        </w:rPr>
        <w:t xml:space="preserve"> </w:t>
      </w:r>
      <w:r w:rsidRPr="00627824">
        <w:rPr>
          <w:u w:val="single"/>
        </w:rPr>
        <w:t>информационно-телекоммуникационная сеть</w:t>
      </w:r>
      <w:r w:rsidRPr="00627824">
        <w:t xml:space="preserve"> </w:t>
      </w:r>
    </w:p>
    <w:p w:rsidR="006927B8" w:rsidRDefault="006927B8" w:rsidP="00E1256A"/>
    <w:p w:rsidR="00E1256A" w:rsidRPr="00627824" w:rsidRDefault="00627824" w:rsidP="00E1256A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1256A" w:rsidRPr="00AE34E0" w:rsidTr="00501BC7">
        <w:tc>
          <w:tcPr>
            <w:tcW w:w="8278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3A64E6">
        <w:trPr>
          <w:trHeight w:val="915"/>
        </w:trPr>
        <w:tc>
          <w:tcPr>
            <w:tcW w:w="8278" w:type="dxa"/>
          </w:tcPr>
          <w:p w:rsidR="003A64E6" w:rsidRDefault="009A0973" w:rsidP="003A64E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Уточнены</w:t>
            </w:r>
            <w:r w:rsidR="003A64E6">
              <w:rPr>
                <w:rFonts w:eastAsiaTheme="minorEastAsia"/>
              </w:rPr>
              <w:t xml:space="preserve"> показател</w:t>
            </w:r>
            <w:r>
              <w:rPr>
                <w:rFonts w:eastAsiaTheme="minorEastAsia"/>
              </w:rPr>
              <w:t>и</w:t>
            </w:r>
            <w:r w:rsidR="003A64E6">
              <w:rPr>
                <w:rFonts w:eastAsiaTheme="minorEastAsia"/>
              </w:rPr>
              <w:t xml:space="preserve"> оценки.</w:t>
            </w:r>
          </w:p>
          <w:p w:rsidR="00794D18" w:rsidRPr="00097BF0" w:rsidRDefault="003A64E6" w:rsidP="003A64E6">
            <w:pPr>
              <w:jc w:val="both"/>
            </w:pPr>
            <w:r>
              <w:rPr>
                <w:rFonts w:eastAsiaTheme="minorEastAsia"/>
              </w:rPr>
              <w:t>Участнику предоставлена возможность заблаговременно оценить свои шансы на победу.</w:t>
            </w:r>
          </w:p>
        </w:tc>
        <w:tc>
          <w:tcPr>
            <w:tcW w:w="3459" w:type="dxa"/>
          </w:tcPr>
          <w:p w:rsidR="00794D18" w:rsidRPr="00512D08" w:rsidRDefault="00947006" w:rsidP="003A64E6">
            <w:pPr>
              <w:jc w:val="center"/>
            </w:pPr>
            <w:r>
              <w:t xml:space="preserve">В конце декабря </w:t>
            </w:r>
            <w:r w:rsidR="001F5168">
              <w:t>текущего</w:t>
            </w:r>
            <w:r>
              <w:t xml:space="preserve"> года.</w:t>
            </w:r>
          </w:p>
        </w:tc>
        <w:tc>
          <w:tcPr>
            <w:tcW w:w="3459" w:type="dxa"/>
          </w:tcPr>
          <w:p w:rsidR="00794D18" w:rsidRPr="00512D08" w:rsidRDefault="001F5168" w:rsidP="00B031C2">
            <w:pPr>
              <w:jc w:val="center"/>
            </w:pPr>
            <w:r>
              <w:t>1</w:t>
            </w:r>
            <w:r w:rsidR="00794D18">
              <w:t xml:space="preserve"> </w:t>
            </w:r>
            <w:r w:rsidR="00B031C2">
              <w:t>раз в год</w:t>
            </w:r>
          </w:p>
        </w:tc>
      </w:tr>
    </w:tbl>
    <w:p w:rsidR="00E1256A" w:rsidRPr="00AE34E0" w:rsidRDefault="00E1256A" w:rsidP="00E1256A"/>
    <w:p w:rsidR="00897A2F" w:rsidRDefault="00E1256A" w:rsidP="00897A2F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97A2F" w:rsidRDefault="00897A2F" w:rsidP="00897A2F">
      <w:pPr>
        <w:jc w:val="both"/>
      </w:pPr>
    </w:p>
    <w:p w:rsidR="00C02ABE" w:rsidRPr="007A046F" w:rsidRDefault="00897A2F" w:rsidP="00897A2F">
      <w:pPr>
        <w:jc w:val="both"/>
      </w:pPr>
      <w:r>
        <w:t xml:space="preserve">Муниципальная программа муниципального образования "Создание условий для экономического развития", утвержденная </w:t>
      </w:r>
      <w:r w:rsidRPr="00574BC0">
        <w:rPr>
          <w:color w:val="000000"/>
        </w:rPr>
        <w:t>постановлением Администрации МО "Городской округ "Город Нарьян-Мар" от 11.10.2013 № 2061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1256A" w:rsidRPr="00AE34E0" w:rsidTr="00C02ABE">
        <w:tc>
          <w:tcPr>
            <w:tcW w:w="482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C02ABE">
        <w:tc>
          <w:tcPr>
            <w:tcW w:w="4820" w:type="dxa"/>
          </w:tcPr>
          <w:p w:rsidR="009A0973" w:rsidRDefault="009A0973" w:rsidP="009A097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Уточнены показатели оценки.</w:t>
            </w:r>
          </w:p>
          <w:p w:rsidR="00CF28A8" w:rsidRPr="00AE34E0" w:rsidRDefault="003A64E6" w:rsidP="003A64E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rFonts w:eastAsiaTheme="minorEastAsia"/>
              </w:rPr>
              <w:t>Участнику предоставлена возможность заблаговременно оценить свои шансы на победу.</w:t>
            </w:r>
          </w:p>
        </w:tc>
        <w:tc>
          <w:tcPr>
            <w:tcW w:w="4253" w:type="dxa"/>
          </w:tcPr>
          <w:p w:rsidR="001E0C0C" w:rsidRPr="008E1653" w:rsidRDefault="003A64E6" w:rsidP="003A64E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отсутствуют</w:t>
            </w:r>
          </w:p>
        </w:tc>
        <w:tc>
          <w:tcPr>
            <w:tcW w:w="2041" w:type="dxa"/>
          </w:tcPr>
          <w:p w:rsidR="001E0C0C" w:rsidRPr="00AE34E0" w:rsidRDefault="003A64E6" w:rsidP="00CF28A8">
            <w:pPr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1E0C0C" w:rsidRPr="008E1653" w:rsidRDefault="003A64E6" w:rsidP="006A1D0E">
            <w:pPr>
              <w:jc w:val="center"/>
              <w:rPr>
                <w:highlight w:val="yellow"/>
              </w:rPr>
            </w:pPr>
            <w:r w:rsidRPr="003A64E6"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9A0973" w:rsidP="007A046F">
      <w:pPr>
        <w:jc w:val="center"/>
      </w:pPr>
      <w:r>
        <w:t>отсутствуют</w:t>
      </w:r>
    </w:p>
    <w:p w:rsidR="00E1256A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794D18" w:rsidRPr="00AE34E0" w:rsidRDefault="00794D18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947006" w:rsidRPr="00AE34E0" w:rsidRDefault="00947006" w:rsidP="00947006">
      <w:pPr>
        <w:jc w:val="center"/>
      </w:pPr>
      <w:r>
        <w:t>финансовые затраты на проведение мониторинга не потребуются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947006" w:rsidRDefault="00947006" w:rsidP="0039131A">
            <w:pPr>
              <w:ind w:right="57"/>
              <w:jc w:val="both"/>
              <w:rPr>
                <w:iCs/>
              </w:rPr>
            </w:pPr>
            <w:r w:rsidRPr="00947006">
              <w:t xml:space="preserve">Юридические лица, индивидуальные предприниматели, относящиеся к субъектам малого и среднего предпринимательства, осуществляющие деятельность по </w:t>
            </w:r>
            <w:r w:rsidRPr="00947006">
              <w:rPr>
                <w:rFonts w:eastAsiaTheme="minorEastAsia"/>
              </w:rPr>
              <w:t>организации торговли, общественного питания и бытового обслуживания</w:t>
            </w:r>
            <w:r w:rsidRPr="00947006">
              <w:t xml:space="preserve"> на территории "Городской округ "Город Нарьян-Мар"</w:t>
            </w:r>
          </w:p>
        </w:tc>
        <w:tc>
          <w:tcPr>
            <w:tcW w:w="3685" w:type="dxa"/>
          </w:tcPr>
          <w:p w:rsidR="00E1256A" w:rsidRDefault="00A21B88" w:rsidP="00E2735D">
            <w:pPr>
              <w:jc w:val="center"/>
            </w:pPr>
            <w:r>
              <w:t>284</w:t>
            </w:r>
          </w:p>
          <w:p w:rsidR="003A39D8" w:rsidRPr="00AE34E0" w:rsidRDefault="003A39D8" w:rsidP="00E2735D">
            <w:pPr>
              <w:jc w:val="center"/>
            </w:pPr>
          </w:p>
        </w:tc>
        <w:tc>
          <w:tcPr>
            <w:tcW w:w="4763" w:type="dxa"/>
          </w:tcPr>
          <w:p w:rsidR="00E1256A" w:rsidRPr="00B26567" w:rsidRDefault="001B352A" w:rsidP="00755480">
            <w:pPr>
              <w:jc w:val="center"/>
            </w:pPr>
            <w:r>
              <w:t>Торговый реестр, Статистическая форма   МО-1</w:t>
            </w:r>
          </w:p>
        </w:tc>
      </w:tr>
    </w:tbl>
    <w:p w:rsidR="00E1256A" w:rsidRDefault="00E1256A" w:rsidP="00E1256A"/>
    <w:p w:rsidR="0036409D" w:rsidRDefault="0036409D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1256A" w:rsidRPr="00AE34E0" w:rsidTr="0036409D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36409D">
        <w:trPr>
          <w:cantSplit/>
        </w:trPr>
        <w:tc>
          <w:tcPr>
            <w:tcW w:w="15196" w:type="dxa"/>
            <w:gridSpan w:val="5"/>
          </w:tcPr>
          <w:p w:rsidR="00E1256A" w:rsidRPr="00AE34E0" w:rsidRDefault="00E1256A" w:rsidP="00852993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 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36409D">
        <w:tc>
          <w:tcPr>
            <w:tcW w:w="3686" w:type="dxa"/>
          </w:tcPr>
          <w:p w:rsidR="00E1256A" w:rsidRPr="00F00FE6" w:rsidRDefault="00F00FE6" w:rsidP="00106261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 w:rsidRPr="00F00FE6">
              <w:rPr>
                <w:iCs/>
              </w:rPr>
              <w:t>Изменение функций отсутствует</w:t>
            </w:r>
          </w:p>
        </w:tc>
        <w:tc>
          <w:tcPr>
            <w:tcW w:w="2495" w:type="dxa"/>
          </w:tcPr>
          <w:p w:rsidR="0036409D" w:rsidRPr="00AE34E0" w:rsidRDefault="0036409D" w:rsidP="00F016D8">
            <w:pPr>
              <w:jc w:val="center"/>
            </w:pPr>
          </w:p>
        </w:tc>
        <w:tc>
          <w:tcPr>
            <w:tcW w:w="3005" w:type="dxa"/>
          </w:tcPr>
          <w:p w:rsidR="000F1200" w:rsidRPr="00AE34E0" w:rsidRDefault="000F1200" w:rsidP="00DB6383">
            <w:pPr>
              <w:jc w:val="both"/>
            </w:pPr>
          </w:p>
        </w:tc>
        <w:tc>
          <w:tcPr>
            <w:tcW w:w="3005" w:type="dxa"/>
          </w:tcPr>
          <w:p w:rsidR="00E1256A" w:rsidRPr="00AE34E0" w:rsidRDefault="00E1256A" w:rsidP="0036409D">
            <w:pPr>
              <w:jc w:val="center"/>
            </w:pPr>
          </w:p>
        </w:tc>
        <w:tc>
          <w:tcPr>
            <w:tcW w:w="3005" w:type="dxa"/>
          </w:tcPr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BB5408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356735" w:rsidP="001707A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852993">
      <w:pPr>
        <w:jc w:val="both"/>
        <w:rPr>
          <w:b/>
        </w:rPr>
      </w:pPr>
      <w:r w:rsidRPr="00F23D52">
        <w:rPr>
          <w:u w:val="single"/>
        </w:rPr>
        <w:t>Примечание</w:t>
      </w:r>
      <w:r w:rsidRPr="00F23D52">
        <w:t>:</w:t>
      </w:r>
      <w:r w:rsidRPr="00356735">
        <w:rPr>
          <w:b/>
        </w:rPr>
        <w:t xml:space="preserve"> </w:t>
      </w:r>
      <w:r w:rsidR="00BB5408" w:rsidRPr="00BB5408">
        <w:t>отсутствуют</w:t>
      </w:r>
    </w:p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4F20A3" w:rsidRPr="00AE34E0" w:rsidRDefault="004F20A3" w:rsidP="004F20A3">
      <w:pPr>
        <w:jc w:val="center"/>
      </w:pPr>
      <w:r w:rsidRPr="00AE34E0">
        <w:t xml:space="preserve">Другие сведения </w:t>
      </w:r>
      <w:proofErr w:type="gramStart"/>
      <w:r>
        <w:t>о</w:t>
      </w:r>
      <w:proofErr w:type="gramEnd"/>
      <w:r>
        <w:t xml:space="preserve"> дополнительных расходов (доходов) 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r w:rsidRPr="00AE34E0">
        <w:t>6.5. Источники данных:</w:t>
      </w:r>
      <w:r w:rsidR="004F20A3" w:rsidRPr="004F20A3">
        <w:t xml:space="preserve"> </w:t>
      </w:r>
    </w:p>
    <w:p w:rsidR="00F95B88" w:rsidRPr="00AE34E0" w:rsidRDefault="00F95B88" w:rsidP="00E1256A"/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AE34E0" w:rsidTr="00092718">
        <w:tc>
          <w:tcPr>
            <w:tcW w:w="323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 xml:space="preserve">7.2. Новые обязанности и ограничения, изменения существующих обязанностей и ограничений, вводимые предлагаемым </w:t>
            </w:r>
            <w:r w:rsidRPr="00AE34E0">
              <w:lastRenderedPageBreak/>
              <w:t xml:space="preserve">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 xml:space="preserve">7.3. Описание расходов и возможных доходов, связанных с введением </w:t>
            </w:r>
            <w:r w:rsidRPr="00AE34E0">
              <w:lastRenderedPageBreak/>
              <w:t>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6C46A2">
        <w:trPr>
          <w:cantSplit/>
          <w:trHeight w:val="2200"/>
        </w:trPr>
        <w:tc>
          <w:tcPr>
            <w:tcW w:w="3232" w:type="dxa"/>
          </w:tcPr>
          <w:p w:rsidR="009D77C4" w:rsidRDefault="00092718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lastRenderedPageBreak/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3F0613" w:rsidP="0039131A">
            <w:pPr>
              <w:ind w:left="57" w:right="57"/>
              <w:jc w:val="both"/>
              <w:rPr>
                <w:i/>
                <w:iCs/>
              </w:rPr>
            </w:pPr>
            <w:r w:rsidRPr="00947006">
              <w:t xml:space="preserve">Юридические лица, индивидуальные предприниматели, относящиеся к субъектам малого и среднего предпринимательства, осуществляющие деятельность по </w:t>
            </w:r>
            <w:r w:rsidRPr="00947006">
              <w:rPr>
                <w:rFonts w:eastAsiaTheme="minorEastAsia"/>
              </w:rPr>
              <w:t>организации торговли, общественного питания и бытового обслуживания</w:t>
            </w:r>
            <w:r w:rsidRPr="00947006">
              <w:t xml:space="preserve"> на территории "Городской округ "Город Нарьян-Мар"</w:t>
            </w:r>
          </w:p>
        </w:tc>
        <w:tc>
          <w:tcPr>
            <w:tcW w:w="4876" w:type="dxa"/>
          </w:tcPr>
          <w:p w:rsidR="00092718" w:rsidRPr="00B52B32" w:rsidRDefault="0057225E" w:rsidP="007F3EAC">
            <w:pPr>
              <w:jc w:val="center"/>
              <w:rPr>
                <w:iCs/>
              </w:rPr>
            </w:pPr>
            <w:r>
              <w:rPr>
                <w:iCs/>
              </w:rPr>
              <w:t>отсутствуют</w:t>
            </w:r>
          </w:p>
        </w:tc>
        <w:tc>
          <w:tcPr>
            <w:tcW w:w="3515" w:type="dxa"/>
          </w:tcPr>
          <w:p w:rsidR="00092718" w:rsidRPr="00AE34E0" w:rsidRDefault="0057225E" w:rsidP="0057225E">
            <w:pPr>
              <w:jc w:val="center"/>
            </w:pPr>
            <w:r>
              <w:rPr>
                <w:iCs/>
              </w:rPr>
              <w:t>отсутствует</w:t>
            </w:r>
          </w:p>
        </w:tc>
        <w:tc>
          <w:tcPr>
            <w:tcW w:w="3572" w:type="dxa"/>
          </w:tcPr>
          <w:p w:rsidR="00092718" w:rsidRPr="00AE34E0" w:rsidRDefault="0057225E" w:rsidP="0057225E">
            <w:pPr>
              <w:jc w:val="center"/>
            </w:pPr>
            <w:r>
              <w:rPr>
                <w:iCs/>
              </w:rPr>
              <w:t>отсутствует</w:t>
            </w:r>
          </w:p>
        </w:tc>
      </w:tr>
      <w:tr w:rsidR="009D77C4" w:rsidRPr="00AE34E0" w:rsidTr="00850296">
        <w:trPr>
          <w:cantSplit/>
          <w:trHeight w:val="834"/>
        </w:trPr>
        <w:tc>
          <w:tcPr>
            <w:tcW w:w="3232" w:type="dxa"/>
          </w:tcPr>
          <w:p w:rsidR="009D77C4" w:rsidRDefault="009D77C4" w:rsidP="009D77C4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  <w:p w:rsidR="009D77C4" w:rsidRPr="00AE34E0" w:rsidRDefault="009D77C4" w:rsidP="00850296">
            <w:pPr>
              <w:ind w:left="57" w:right="5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876" w:type="dxa"/>
          </w:tcPr>
          <w:p w:rsidR="009D77C4" w:rsidRPr="009D77C4" w:rsidRDefault="009D77C4" w:rsidP="009D77C4">
            <w:pPr>
              <w:jc w:val="center"/>
              <w:rPr>
                <w:iCs/>
              </w:rPr>
            </w:pPr>
          </w:p>
        </w:tc>
        <w:tc>
          <w:tcPr>
            <w:tcW w:w="3515" w:type="dxa"/>
          </w:tcPr>
          <w:p w:rsidR="009D77C4" w:rsidRPr="009D77C4" w:rsidRDefault="009D77C4" w:rsidP="009D77C4">
            <w:pPr>
              <w:jc w:val="center"/>
            </w:pPr>
          </w:p>
        </w:tc>
        <w:tc>
          <w:tcPr>
            <w:tcW w:w="3572" w:type="dxa"/>
          </w:tcPr>
          <w:p w:rsidR="009D77C4" w:rsidRPr="00AE34E0" w:rsidRDefault="009D77C4" w:rsidP="00CA329B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  <w:r w:rsidR="009A0973"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39131A" w:rsidP="009D68C5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AE34E0" w:rsidTr="00D73594"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D73594">
        <w:trPr>
          <w:cantSplit/>
        </w:trPr>
        <w:tc>
          <w:tcPr>
            <w:tcW w:w="3969" w:type="dxa"/>
          </w:tcPr>
          <w:p w:rsidR="00621688" w:rsidRPr="00FA7CA0" w:rsidRDefault="006835A1" w:rsidP="007F4C38">
            <w:pPr>
              <w:ind w:left="57" w:right="57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отсутствуют</w:t>
            </w:r>
          </w:p>
        </w:tc>
        <w:tc>
          <w:tcPr>
            <w:tcW w:w="3402" w:type="dxa"/>
          </w:tcPr>
          <w:p w:rsidR="009C45D5" w:rsidRPr="00FA7CA0" w:rsidRDefault="009C45D5" w:rsidP="007F4C38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4253" w:type="dxa"/>
          </w:tcPr>
          <w:p w:rsidR="00621688" w:rsidRPr="00FA7CA0" w:rsidRDefault="00621688" w:rsidP="007F4C38">
            <w:pPr>
              <w:jc w:val="center"/>
              <w:rPr>
                <w:highlight w:val="yellow"/>
              </w:rPr>
            </w:pPr>
          </w:p>
        </w:tc>
        <w:tc>
          <w:tcPr>
            <w:tcW w:w="3572" w:type="dxa"/>
          </w:tcPr>
          <w:p w:rsidR="00E1256A" w:rsidRPr="00621688" w:rsidRDefault="00E1256A" w:rsidP="007F4C38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8.5. Источники данных:</w:t>
      </w:r>
    </w:p>
    <w:p w:rsidR="00E1256A" w:rsidRPr="00AE34E0" w:rsidRDefault="00BC4768" w:rsidP="006927B8">
      <w:pPr>
        <w:jc w:val="center"/>
      </w:pPr>
      <w:r>
        <w:lastRenderedPageBreak/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AE34E0" w:rsidTr="00CA329B">
        <w:trPr>
          <w:cantSplit/>
        </w:trPr>
        <w:tc>
          <w:tcPr>
            <w:tcW w:w="7541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  <w:rPr>
                <w:lang w:val="en-US"/>
              </w:rPr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  <w:lang w:val="en-US"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1256A" w:rsidRPr="00AE34E0" w:rsidRDefault="009C45D5" w:rsidP="00222FC5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2552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AE34E0" w:rsidRDefault="009C45D5" w:rsidP="00222FC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236BDA">
      <w:pPr>
        <w:jc w:val="both"/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6835A1">
        <w:rPr>
          <w:u w:val="single"/>
        </w:rPr>
        <w:t>отсутствует</w:t>
      </w:r>
      <w:r w:rsidR="007F4C38">
        <w:rPr>
          <w:u w:val="single"/>
        </w:rPr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895F38" w:rsidRDefault="00353769" w:rsidP="00895F38">
      <w:pPr>
        <w:jc w:val="both"/>
        <w:rPr>
          <w:sz w:val="18"/>
          <w:szCs w:val="18"/>
        </w:rPr>
      </w:pPr>
      <w:r>
        <w:rPr>
          <w:u w:val="single"/>
        </w:rPr>
        <w:t xml:space="preserve">Принятие </w:t>
      </w:r>
      <w:r w:rsidR="002117D6">
        <w:rPr>
          <w:u w:val="single"/>
        </w:rPr>
        <w:t>п</w:t>
      </w:r>
      <w:r w:rsidR="002117D6" w:rsidRPr="00776120">
        <w:rPr>
          <w:u w:val="single"/>
        </w:rPr>
        <w:t>остановлени</w:t>
      </w:r>
      <w:r w:rsidR="002117D6">
        <w:rPr>
          <w:u w:val="single"/>
        </w:rPr>
        <w:t>я</w:t>
      </w:r>
      <w:r w:rsidR="002117D6" w:rsidRPr="00776120">
        <w:rPr>
          <w:u w:val="single"/>
        </w:rPr>
        <w:t xml:space="preserve"> Администрации МО "Городской округ "Город Нарьян-Мар" "</w:t>
      </w:r>
      <w:r w:rsidR="00FE4007" w:rsidRPr="00392DAF">
        <w:rPr>
          <w:rFonts w:eastAsiaTheme="minorEastAsia"/>
          <w:u w:val="single"/>
        </w:rPr>
        <w:t>О внесении изменений в постановление 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="002117D6" w:rsidRPr="00776120">
        <w:rPr>
          <w:u w:val="single"/>
        </w:rPr>
        <w:t>"</w:t>
      </w:r>
      <w:r w:rsidR="00B52B32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95F38">
        <w:rPr>
          <w:sz w:val="18"/>
          <w:szCs w:val="18"/>
        </w:rPr>
        <w:t xml:space="preserve">  </w:t>
      </w:r>
    </w:p>
    <w:p w:rsidR="00E1256A" w:rsidRPr="00AE34E0" w:rsidRDefault="00895F38" w:rsidP="00895F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E1256A" w:rsidRPr="00AE34E0" w:rsidRDefault="005A1942" w:rsidP="00B52B32">
      <w:pPr>
        <w:jc w:val="center"/>
      </w:pPr>
      <w:r>
        <w:t>ноябрь</w:t>
      </w:r>
      <w:r w:rsidR="00C67E9A">
        <w:t xml:space="preserve"> 201</w:t>
      </w:r>
      <w:r w:rsidR="00D76575">
        <w:t>8</w:t>
      </w:r>
      <w:r w:rsidR="00B52B32">
        <w:t xml:space="preserve">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>
        <w:t xml:space="preserve">Начальник </w:t>
      </w:r>
      <w:r w:rsidR="00E55313">
        <w:t>отдела инвестиционной политики и предпринимательства</w:t>
      </w:r>
      <w:r w:rsidR="00666960">
        <w:t xml:space="preserve"> </w:t>
      </w:r>
      <w:r w:rsidR="00B52B32">
        <w:t xml:space="preserve">УЭ и ИР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55313" w:rsidP="00CA329B">
            <w:pPr>
              <w:jc w:val="center"/>
            </w:pPr>
            <w:proofErr w:type="spellStart"/>
            <w:r>
              <w:t>В.С.Оленицкая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5A194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Default="00E1256A"/>
    <w:sectPr w:rsidR="00E1256A" w:rsidSect="00A7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88" w:rsidRDefault="00F95B88">
      <w:r>
        <w:separator/>
      </w:r>
    </w:p>
  </w:endnote>
  <w:endnote w:type="continuationSeparator" w:id="0">
    <w:p w:rsidR="00F95B88" w:rsidRDefault="00F9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88" w:rsidRDefault="00F95B88">
      <w:r>
        <w:separator/>
      </w:r>
    </w:p>
  </w:footnote>
  <w:footnote w:type="continuationSeparator" w:id="0">
    <w:p w:rsidR="00F95B88" w:rsidRDefault="00F9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8" w:rsidRDefault="00203DF9">
    <w:pPr>
      <w:pStyle w:val="a3"/>
      <w:jc w:val="center"/>
    </w:pPr>
    <w:fldSimple w:instr=" PAGE   \* MERGEFORMAT ">
      <w:r w:rsidR="009A0973">
        <w:rPr>
          <w:noProof/>
        </w:rPr>
        <w:t>7</w:t>
      </w:r>
    </w:fldSimple>
  </w:p>
  <w:p w:rsidR="00F95B88" w:rsidRDefault="00F95B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34A8D"/>
    <w:rsid w:val="00064952"/>
    <w:rsid w:val="00072A44"/>
    <w:rsid w:val="00081649"/>
    <w:rsid w:val="00085EDA"/>
    <w:rsid w:val="00091906"/>
    <w:rsid w:val="00092039"/>
    <w:rsid w:val="00092718"/>
    <w:rsid w:val="000930BF"/>
    <w:rsid w:val="00097BF0"/>
    <w:rsid w:val="000D2281"/>
    <w:rsid w:val="000E1242"/>
    <w:rsid w:val="000E25EA"/>
    <w:rsid w:val="000E74EB"/>
    <w:rsid w:val="000F1200"/>
    <w:rsid w:val="000F653D"/>
    <w:rsid w:val="00100CD3"/>
    <w:rsid w:val="00105096"/>
    <w:rsid w:val="00106261"/>
    <w:rsid w:val="00123952"/>
    <w:rsid w:val="001351BC"/>
    <w:rsid w:val="00136ADF"/>
    <w:rsid w:val="00162135"/>
    <w:rsid w:val="00164B0A"/>
    <w:rsid w:val="001707A9"/>
    <w:rsid w:val="00171BAF"/>
    <w:rsid w:val="001778A5"/>
    <w:rsid w:val="00193746"/>
    <w:rsid w:val="001961FA"/>
    <w:rsid w:val="001B2B65"/>
    <w:rsid w:val="001B352A"/>
    <w:rsid w:val="001B7612"/>
    <w:rsid w:val="001B78CE"/>
    <w:rsid w:val="001C147A"/>
    <w:rsid w:val="001C527F"/>
    <w:rsid w:val="001D2046"/>
    <w:rsid w:val="001E0C0C"/>
    <w:rsid w:val="001F5168"/>
    <w:rsid w:val="00203DF9"/>
    <w:rsid w:val="00206679"/>
    <w:rsid w:val="00210374"/>
    <w:rsid w:val="002117D6"/>
    <w:rsid w:val="0021513A"/>
    <w:rsid w:val="00215E46"/>
    <w:rsid w:val="00222FC5"/>
    <w:rsid w:val="00230401"/>
    <w:rsid w:val="0023288C"/>
    <w:rsid w:val="00236BDA"/>
    <w:rsid w:val="00241F19"/>
    <w:rsid w:val="00266E81"/>
    <w:rsid w:val="0027458D"/>
    <w:rsid w:val="00276F6F"/>
    <w:rsid w:val="00277944"/>
    <w:rsid w:val="0028184A"/>
    <w:rsid w:val="00295EAD"/>
    <w:rsid w:val="002D77DF"/>
    <w:rsid w:val="002E5785"/>
    <w:rsid w:val="002F2133"/>
    <w:rsid w:val="002F2F02"/>
    <w:rsid w:val="002F4E3B"/>
    <w:rsid w:val="00310BD5"/>
    <w:rsid w:val="00314202"/>
    <w:rsid w:val="00322EF6"/>
    <w:rsid w:val="00351801"/>
    <w:rsid w:val="00353769"/>
    <w:rsid w:val="00354DE9"/>
    <w:rsid w:val="00356735"/>
    <w:rsid w:val="0036409D"/>
    <w:rsid w:val="00374CB3"/>
    <w:rsid w:val="003804BA"/>
    <w:rsid w:val="00382F39"/>
    <w:rsid w:val="0039131A"/>
    <w:rsid w:val="00392DAF"/>
    <w:rsid w:val="00396150"/>
    <w:rsid w:val="003A39D8"/>
    <w:rsid w:val="003A5D6B"/>
    <w:rsid w:val="003A64E6"/>
    <w:rsid w:val="003B5C60"/>
    <w:rsid w:val="003C2578"/>
    <w:rsid w:val="003C5268"/>
    <w:rsid w:val="003C6337"/>
    <w:rsid w:val="003D185F"/>
    <w:rsid w:val="003E1700"/>
    <w:rsid w:val="003E4BD7"/>
    <w:rsid w:val="003F0613"/>
    <w:rsid w:val="003F3524"/>
    <w:rsid w:val="00400386"/>
    <w:rsid w:val="0042351C"/>
    <w:rsid w:val="00432711"/>
    <w:rsid w:val="0043743F"/>
    <w:rsid w:val="004408E3"/>
    <w:rsid w:val="00451CB2"/>
    <w:rsid w:val="004746B0"/>
    <w:rsid w:val="00477172"/>
    <w:rsid w:val="00490126"/>
    <w:rsid w:val="004B111D"/>
    <w:rsid w:val="004B3C12"/>
    <w:rsid w:val="004B6136"/>
    <w:rsid w:val="004C4327"/>
    <w:rsid w:val="004D403D"/>
    <w:rsid w:val="004E04D4"/>
    <w:rsid w:val="004F20A3"/>
    <w:rsid w:val="00501BC7"/>
    <w:rsid w:val="00510ED2"/>
    <w:rsid w:val="00512D08"/>
    <w:rsid w:val="00513653"/>
    <w:rsid w:val="00515958"/>
    <w:rsid w:val="00547C33"/>
    <w:rsid w:val="0057225E"/>
    <w:rsid w:val="005827AB"/>
    <w:rsid w:val="00591ACA"/>
    <w:rsid w:val="00594637"/>
    <w:rsid w:val="005A1942"/>
    <w:rsid w:val="005B3C14"/>
    <w:rsid w:val="005C0F13"/>
    <w:rsid w:val="005E17D2"/>
    <w:rsid w:val="005E7DF1"/>
    <w:rsid w:val="005F2D52"/>
    <w:rsid w:val="005F786C"/>
    <w:rsid w:val="006151B1"/>
    <w:rsid w:val="00617832"/>
    <w:rsid w:val="00621688"/>
    <w:rsid w:val="00626A5E"/>
    <w:rsid w:val="00627824"/>
    <w:rsid w:val="00636352"/>
    <w:rsid w:val="00642986"/>
    <w:rsid w:val="00643F3E"/>
    <w:rsid w:val="00650750"/>
    <w:rsid w:val="00666960"/>
    <w:rsid w:val="006835A1"/>
    <w:rsid w:val="006927B8"/>
    <w:rsid w:val="00696A8B"/>
    <w:rsid w:val="006A1D0E"/>
    <w:rsid w:val="006A567F"/>
    <w:rsid w:val="006A7C3F"/>
    <w:rsid w:val="006C46A2"/>
    <w:rsid w:val="006C7DEC"/>
    <w:rsid w:val="006D2D17"/>
    <w:rsid w:val="006D4104"/>
    <w:rsid w:val="006E4003"/>
    <w:rsid w:val="006E44DE"/>
    <w:rsid w:val="006F29A7"/>
    <w:rsid w:val="0070240E"/>
    <w:rsid w:val="0071468F"/>
    <w:rsid w:val="007260D6"/>
    <w:rsid w:val="00726B26"/>
    <w:rsid w:val="00734834"/>
    <w:rsid w:val="00745554"/>
    <w:rsid w:val="007505AF"/>
    <w:rsid w:val="00753CFE"/>
    <w:rsid w:val="00755480"/>
    <w:rsid w:val="00757819"/>
    <w:rsid w:val="00762286"/>
    <w:rsid w:val="00775521"/>
    <w:rsid w:val="00776120"/>
    <w:rsid w:val="00777ACF"/>
    <w:rsid w:val="00794D18"/>
    <w:rsid w:val="007A046F"/>
    <w:rsid w:val="007A5F66"/>
    <w:rsid w:val="007A615E"/>
    <w:rsid w:val="007B27E6"/>
    <w:rsid w:val="007C4F29"/>
    <w:rsid w:val="007D3596"/>
    <w:rsid w:val="007D39C0"/>
    <w:rsid w:val="007D3CC0"/>
    <w:rsid w:val="007E4292"/>
    <w:rsid w:val="007E5514"/>
    <w:rsid w:val="007F3EAC"/>
    <w:rsid w:val="007F4C38"/>
    <w:rsid w:val="00804909"/>
    <w:rsid w:val="00815521"/>
    <w:rsid w:val="008306FD"/>
    <w:rsid w:val="00841750"/>
    <w:rsid w:val="00850296"/>
    <w:rsid w:val="00852993"/>
    <w:rsid w:val="0085711F"/>
    <w:rsid w:val="00864B75"/>
    <w:rsid w:val="00874D12"/>
    <w:rsid w:val="0088086E"/>
    <w:rsid w:val="008811B8"/>
    <w:rsid w:val="008936C2"/>
    <w:rsid w:val="00895F38"/>
    <w:rsid w:val="00897A2F"/>
    <w:rsid w:val="008A2C9F"/>
    <w:rsid w:val="008A45D5"/>
    <w:rsid w:val="008A610E"/>
    <w:rsid w:val="008B15D8"/>
    <w:rsid w:val="008D3EE1"/>
    <w:rsid w:val="008D652D"/>
    <w:rsid w:val="008E0749"/>
    <w:rsid w:val="008E1653"/>
    <w:rsid w:val="008E4773"/>
    <w:rsid w:val="008E607D"/>
    <w:rsid w:val="008F67E4"/>
    <w:rsid w:val="00925CC8"/>
    <w:rsid w:val="00942997"/>
    <w:rsid w:val="00947006"/>
    <w:rsid w:val="00997004"/>
    <w:rsid w:val="009A0973"/>
    <w:rsid w:val="009C2FBB"/>
    <w:rsid w:val="009C45D5"/>
    <w:rsid w:val="009D44C0"/>
    <w:rsid w:val="009D5BE9"/>
    <w:rsid w:val="009D68C5"/>
    <w:rsid w:val="009D77C4"/>
    <w:rsid w:val="009E3286"/>
    <w:rsid w:val="009F497B"/>
    <w:rsid w:val="00A02C96"/>
    <w:rsid w:val="00A035E3"/>
    <w:rsid w:val="00A07DD2"/>
    <w:rsid w:val="00A21822"/>
    <w:rsid w:val="00A21B88"/>
    <w:rsid w:val="00A33034"/>
    <w:rsid w:val="00A35882"/>
    <w:rsid w:val="00A37E10"/>
    <w:rsid w:val="00A40D24"/>
    <w:rsid w:val="00A450F2"/>
    <w:rsid w:val="00A606E0"/>
    <w:rsid w:val="00A742D1"/>
    <w:rsid w:val="00A82501"/>
    <w:rsid w:val="00A82809"/>
    <w:rsid w:val="00A90530"/>
    <w:rsid w:val="00AB640E"/>
    <w:rsid w:val="00AC442B"/>
    <w:rsid w:val="00AD553C"/>
    <w:rsid w:val="00AD7048"/>
    <w:rsid w:val="00AF641B"/>
    <w:rsid w:val="00B031C2"/>
    <w:rsid w:val="00B045CF"/>
    <w:rsid w:val="00B06EE8"/>
    <w:rsid w:val="00B07951"/>
    <w:rsid w:val="00B17AC6"/>
    <w:rsid w:val="00B26567"/>
    <w:rsid w:val="00B301AE"/>
    <w:rsid w:val="00B31266"/>
    <w:rsid w:val="00B44C80"/>
    <w:rsid w:val="00B52B32"/>
    <w:rsid w:val="00B53CA6"/>
    <w:rsid w:val="00B56AB6"/>
    <w:rsid w:val="00B60AE4"/>
    <w:rsid w:val="00B64A47"/>
    <w:rsid w:val="00B662B2"/>
    <w:rsid w:val="00B711B2"/>
    <w:rsid w:val="00B8011A"/>
    <w:rsid w:val="00B95687"/>
    <w:rsid w:val="00BB5408"/>
    <w:rsid w:val="00BC3CFE"/>
    <w:rsid w:val="00BC4768"/>
    <w:rsid w:val="00BD003D"/>
    <w:rsid w:val="00BD6615"/>
    <w:rsid w:val="00BE3CA6"/>
    <w:rsid w:val="00BF3AAA"/>
    <w:rsid w:val="00BF7803"/>
    <w:rsid w:val="00C02ABE"/>
    <w:rsid w:val="00C11D86"/>
    <w:rsid w:val="00C13240"/>
    <w:rsid w:val="00C22C98"/>
    <w:rsid w:val="00C23C33"/>
    <w:rsid w:val="00C3647D"/>
    <w:rsid w:val="00C40DC7"/>
    <w:rsid w:val="00C4312E"/>
    <w:rsid w:val="00C56E5C"/>
    <w:rsid w:val="00C67E9A"/>
    <w:rsid w:val="00C81EE7"/>
    <w:rsid w:val="00C85D9F"/>
    <w:rsid w:val="00C87D4B"/>
    <w:rsid w:val="00C9642C"/>
    <w:rsid w:val="00CA30C6"/>
    <w:rsid w:val="00CA329B"/>
    <w:rsid w:val="00CA54CD"/>
    <w:rsid w:val="00CC2F48"/>
    <w:rsid w:val="00CC50C3"/>
    <w:rsid w:val="00CD137D"/>
    <w:rsid w:val="00CD30CA"/>
    <w:rsid w:val="00CE0CE5"/>
    <w:rsid w:val="00CE6CD2"/>
    <w:rsid w:val="00CF28A8"/>
    <w:rsid w:val="00D020F7"/>
    <w:rsid w:val="00D135D4"/>
    <w:rsid w:val="00D13EEA"/>
    <w:rsid w:val="00D17606"/>
    <w:rsid w:val="00D2632B"/>
    <w:rsid w:val="00D32151"/>
    <w:rsid w:val="00D40F33"/>
    <w:rsid w:val="00D517BE"/>
    <w:rsid w:val="00D57B3C"/>
    <w:rsid w:val="00D6050E"/>
    <w:rsid w:val="00D613D3"/>
    <w:rsid w:val="00D65D83"/>
    <w:rsid w:val="00D67F60"/>
    <w:rsid w:val="00D73594"/>
    <w:rsid w:val="00D76575"/>
    <w:rsid w:val="00D81362"/>
    <w:rsid w:val="00D825AB"/>
    <w:rsid w:val="00D83C62"/>
    <w:rsid w:val="00D86185"/>
    <w:rsid w:val="00D87430"/>
    <w:rsid w:val="00D92832"/>
    <w:rsid w:val="00D94D8B"/>
    <w:rsid w:val="00DA3168"/>
    <w:rsid w:val="00DA35C3"/>
    <w:rsid w:val="00DA5AE1"/>
    <w:rsid w:val="00DB6383"/>
    <w:rsid w:val="00DC7BD1"/>
    <w:rsid w:val="00DE29D0"/>
    <w:rsid w:val="00DE6970"/>
    <w:rsid w:val="00E075C3"/>
    <w:rsid w:val="00E10919"/>
    <w:rsid w:val="00E1256A"/>
    <w:rsid w:val="00E215FF"/>
    <w:rsid w:val="00E2735D"/>
    <w:rsid w:val="00E32AD8"/>
    <w:rsid w:val="00E5224F"/>
    <w:rsid w:val="00E55313"/>
    <w:rsid w:val="00E7311A"/>
    <w:rsid w:val="00E9367E"/>
    <w:rsid w:val="00E96C0F"/>
    <w:rsid w:val="00EB5681"/>
    <w:rsid w:val="00EC649A"/>
    <w:rsid w:val="00EC655B"/>
    <w:rsid w:val="00ED3B93"/>
    <w:rsid w:val="00F00FE6"/>
    <w:rsid w:val="00F016D8"/>
    <w:rsid w:val="00F05C2B"/>
    <w:rsid w:val="00F0640F"/>
    <w:rsid w:val="00F06FEE"/>
    <w:rsid w:val="00F132A1"/>
    <w:rsid w:val="00F14474"/>
    <w:rsid w:val="00F23D52"/>
    <w:rsid w:val="00F26A63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95B88"/>
    <w:rsid w:val="00F95FA1"/>
    <w:rsid w:val="00FA7CA0"/>
    <w:rsid w:val="00FD16FD"/>
    <w:rsid w:val="00FD16FE"/>
    <w:rsid w:val="00FE4007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BB54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70A6-7331-48A8-BD1E-0452651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1580</Words>
  <Characters>12507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14059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Ekonom3</cp:lastModifiedBy>
  <cp:revision>43</cp:revision>
  <cp:lastPrinted>2015-09-15T13:19:00Z</cp:lastPrinted>
  <dcterms:created xsi:type="dcterms:W3CDTF">2015-09-21T07:56:00Z</dcterms:created>
  <dcterms:modified xsi:type="dcterms:W3CDTF">2018-11-08T11:00:00Z</dcterms:modified>
</cp:coreProperties>
</file>